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b/>
          <w:sz w:val="48"/>
          <w:szCs w:val="44"/>
        </w:rPr>
      </w:pPr>
      <w:bookmarkStart w:id="0" w:name="_Toc45134553"/>
      <w:bookmarkStart w:id="1" w:name="_Toc45128885"/>
    </w:p>
    <w:p>
      <w:pPr>
        <w:spacing w:line="480" w:lineRule="auto"/>
        <w:jc w:val="center"/>
        <w:rPr>
          <w:b/>
          <w:sz w:val="52"/>
          <w:szCs w:val="48"/>
        </w:rPr>
      </w:pPr>
    </w:p>
    <w:p>
      <w:pPr>
        <w:pStyle w:val="42"/>
        <w:ind w:firstLine="440"/>
        <w:rPr>
          <w:sz w:val="22"/>
        </w:rPr>
      </w:pPr>
    </w:p>
    <w:p>
      <w:pPr>
        <w:spacing w:line="480" w:lineRule="auto"/>
        <w:jc w:val="center"/>
        <w:rPr>
          <w:rFonts w:ascii="仿宋" w:hAnsi="仿宋" w:eastAsia="仿宋"/>
          <w:b/>
          <w:sz w:val="72"/>
          <w:szCs w:val="64"/>
        </w:rPr>
      </w:pPr>
      <w:r>
        <w:rPr>
          <w:rFonts w:hint="eastAsia" w:ascii="仿宋" w:hAnsi="仿宋" w:eastAsia="仿宋"/>
          <w:b/>
          <w:sz w:val="72"/>
          <w:szCs w:val="64"/>
        </w:rPr>
        <w:t>永州市</w:t>
      </w:r>
      <w:r>
        <w:rPr>
          <w:rFonts w:ascii="仿宋" w:hAnsi="仿宋" w:eastAsia="仿宋"/>
          <w:b/>
          <w:sz w:val="72"/>
          <w:szCs w:val="64"/>
        </w:rPr>
        <w:t>“</w:t>
      </w:r>
      <w:r>
        <w:rPr>
          <w:rFonts w:hint="eastAsia" w:ascii="仿宋" w:hAnsi="仿宋" w:eastAsia="仿宋"/>
          <w:b/>
          <w:sz w:val="72"/>
          <w:szCs w:val="64"/>
        </w:rPr>
        <w:t>十四五</w:t>
      </w:r>
      <w:r>
        <w:rPr>
          <w:rFonts w:ascii="仿宋" w:hAnsi="仿宋" w:eastAsia="仿宋"/>
          <w:b/>
          <w:sz w:val="72"/>
          <w:szCs w:val="64"/>
        </w:rPr>
        <w:t>”</w:t>
      </w:r>
      <w:r>
        <w:rPr>
          <w:rFonts w:hint="eastAsia" w:ascii="仿宋" w:hAnsi="仿宋" w:eastAsia="仿宋"/>
          <w:b/>
          <w:sz w:val="72"/>
          <w:szCs w:val="64"/>
        </w:rPr>
        <w:t>生态</w:t>
      </w:r>
    </w:p>
    <w:p>
      <w:pPr>
        <w:spacing w:line="480" w:lineRule="auto"/>
        <w:jc w:val="center"/>
        <w:rPr>
          <w:rFonts w:ascii="仿宋" w:hAnsi="仿宋" w:eastAsia="仿宋"/>
          <w:b/>
          <w:sz w:val="72"/>
          <w:szCs w:val="64"/>
        </w:rPr>
      </w:pPr>
      <w:r>
        <w:rPr>
          <w:rFonts w:hint="eastAsia" w:ascii="仿宋" w:hAnsi="仿宋" w:eastAsia="仿宋"/>
          <w:b/>
          <w:sz w:val="72"/>
          <w:szCs w:val="64"/>
        </w:rPr>
        <w:t>环境保护规划</w:t>
      </w:r>
    </w:p>
    <w:p>
      <w:pPr>
        <w:spacing w:line="480" w:lineRule="auto"/>
        <w:jc w:val="center"/>
        <w:rPr>
          <w:b/>
          <w:sz w:val="48"/>
          <w:szCs w:val="44"/>
        </w:rPr>
      </w:pPr>
    </w:p>
    <w:p>
      <w:pPr>
        <w:spacing w:line="480" w:lineRule="auto"/>
        <w:jc w:val="center"/>
        <w:rPr>
          <w:b/>
          <w:sz w:val="48"/>
          <w:szCs w:val="44"/>
        </w:rPr>
      </w:pPr>
    </w:p>
    <w:p>
      <w:pPr>
        <w:spacing w:line="500" w:lineRule="exact"/>
        <w:ind w:firstLine="560"/>
        <w:jc w:val="center"/>
        <w:rPr>
          <w:sz w:val="22"/>
        </w:rPr>
      </w:pPr>
    </w:p>
    <w:p>
      <w:pPr>
        <w:spacing w:line="500" w:lineRule="exact"/>
        <w:ind w:firstLine="560"/>
        <w:rPr>
          <w:sz w:val="22"/>
        </w:rPr>
      </w:pPr>
    </w:p>
    <w:p>
      <w:pPr>
        <w:spacing w:line="500" w:lineRule="exact"/>
        <w:ind w:firstLine="560"/>
        <w:rPr>
          <w:sz w:val="22"/>
        </w:rPr>
      </w:pPr>
    </w:p>
    <w:p>
      <w:pPr>
        <w:spacing w:line="500" w:lineRule="exact"/>
        <w:ind w:firstLine="560"/>
        <w:rPr>
          <w:sz w:val="22"/>
        </w:rPr>
      </w:pPr>
    </w:p>
    <w:p>
      <w:pPr>
        <w:spacing w:line="500" w:lineRule="exact"/>
        <w:rPr>
          <w:sz w:val="22"/>
        </w:rPr>
      </w:pPr>
    </w:p>
    <w:p>
      <w:pPr>
        <w:spacing w:line="500" w:lineRule="exact"/>
        <w:ind w:firstLine="560"/>
        <w:rPr>
          <w:sz w:val="22"/>
        </w:rPr>
      </w:pPr>
    </w:p>
    <w:p>
      <w:pPr>
        <w:spacing w:line="500" w:lineRule="exact"/>
        <w:ind w:firstLine="560"/>
        <w:rPr>
          <w:sz w:val="22"/>
        </w:rPr>
      </w:pPr>
    </w:p>
    <w:p>
      <w:pPr>
        <w:pStyle w:val="42"/>
        <w:ind w:firstLine="440"/>
        <w:rPr>
          <w:sz w:val="22"/>
        </w:rPr>
      </w:pPr>
    </w:p>
    <w:p>
      <w:pPr>
        <w:pStyle w:val="42"/>
        <w:ind w:firstLine="440"/>
        <w:rPr>
          <w:sz w:val="22"/>
        </w:rPr>
      </w:pPr>
    </w:p>
    <w:p>
      <w:pPr>
        <w:pStyle w:val="42"/>
        <w:ind w:firstLine="440"/>
        <w:rPr>
          <w:sz w:val="22"/>
        </w:rPr>
      </w:pPr>
    </w:p>
    <w:p>
      <w:pPr>
        <w:pStyle w:val="42"/>
        <w:ind w:firstLine="440"/>
        <w:rPr>
          <w:sz w:val="22"/>
        </w:rPr>
      </w:pPr>
    </w:p>
    <w:p>
      <w:pPr>
        <w:pStyle w:val="42"/>
        <w:ind w:firstLine="440"/>
        <w:rPr>
          <w:sz w:val="22"/>
        </w:rPr>
      </w:pPr>
    </w:p>
    <w:p>
      <w:pPr>
        <w:pStyle w:val="42"/>
        <w:ind w:firstLine="440"/>
        <w:rPr>
          <w:sz w:val="22"/>
        </w:rPr>
      </w:pPr>
    </w:p>
    <w:p>
      <w:pPr>
        <w:pStyle w:val="42"/>
        <w:ind w:firstLine="440"/>
        <w:rPr>
          <w:sz w:val="22"/>
        </w:rPr>
      </w:pPr>
    </w:p>
    <w:p>
      <w:pPr>
        <w:pStyle w:val="42"/>
        <w:ind w:firstLine="440"/>
        <w:rPr>
          <w:sz w:val="22"/>
        </w:rPr>
      </w:pPr>
    </w:p>
    <w:p>
      <w:pPr>
        <w:pStyle w:val="100"/>
        <w:ind w:firstLine="0" w:firstLineChars="0"/>
        <w:rPr>
          <w:sz w:val="36"/>
          <w:szCs w:val="28"/>
        </w:rPr>
        <w:sectPr>
          <w:headerReference r:id="rId3" w:type="default"/>
          <w:footerReference r:id="rId4" w:type="default"/>
          <w:pgSz w:w="11906" w:h="16838"/>
          <w:pgMar w:top="1440" w:right="1800" w:bottom="1440" w:left="1800" w:header="851" w:footer="992" w:gutter="0"/>
          <w:cols w:space="720" w:num="1"/>
          <w:docGrid w:type="lines" w:linePitch="312" w:charSpace="0"/>
        </w:sectPr>
      </w:pPr>
    </w:p>
    <w:sdt>
      <w:sdtPr>
        <w:rPr>
          <w:rFonts w:ascii="黑体" w:hAnsi="黑体" w:eastAsia="黑体" w:cs="Times New Roman"/>
          <w:b/>
          <w:bCs/>
          <w:color w:val="auto"/>
          <w:kern w:val="2"/>
          <w:sz w:val="40"/>
          <w:szCs w:val="36"/>
          <w:lang w:val="zh-CN"/>
        </w:rPr>
        <w:id w:val="488528706"/>
        <w:docPartObj>
          <w:docPartGallery w:val="Table of Contents"/>
          <w:docPartUnique/>
        </w:docPartObj>
      </w:sdtPr>
      <w:sdtEndPr>
        <w:rPr>
          <w:rFonts w:ascii="Times New Roman" w:hAnsi="Times New Roman" w:eastAsia="宋体" w:cs="Times New Roman"/>
          <w:b w:val="0"/>
          <w:bCs w:val="0"/>
          <w:color w:val="auto"/>
          <w:kern w:val="2"/>
          <w:sz w:val="22"/>
          <w:szCs w:val="22"/>
          <w:lang w:val="zh-CN"/>
        </w:rPr>
      </w:sdtEndPr>
      <w:sdtContent>
        <w:p>
          <w:pPr>
            <w:pStyle w:val="119"/>
            <w:spacing w:before="156" w:after="156"/>
            <w:jc w:val="center"/>
            <w:rPr>
              <w:rFonts w:ascii="黑体" w:hAnsi="黑体" w:eastAsia="黑体"/>
              <w:color w:val="auto"/>
              <w:sz w:val="40"/>
              <w:szCs w:val="36"/>
            </w:rPr>
          </w:pPr>
          <w:r>
            <w:rPr>
              <w:rFonts w:ascii="黑体" w:hAnsi="黑体" w:eastAsia="黑体"/>
              <w:color w:val="auto"/>
              <w:sz w:val="40"/>
              <w:szCs w:val="36"/>
              <w:lang w:val="zh-CN"/>
            </w:rPr>
            <w:t>目录</w:t>
          </w:r>
        </w:p>
        <w:p>
          <w:pPr>
            <w:pStyle w:val="28"/>
            <w:tabs>
              <w:tab w:val="right" w:leader="dot" w:pos="8306"/>
            </w:tabs>
          </w:pPr>
          <w:r>
            <w:rPr>
              <w:b w:val="0"/>
              <w:bCs w:val="0"/>
              <w:sz w:val="21"/>
            </w:rPr>
            <w:fldChar w:fldCharType="begin"/>
          </w:r>
          <w:r>
            <w:rPr>
              <w:b w:val="0"/>
              <w:bCs w:val="0"/>
              <w:sz w:val="21"/>
            </w:rPr>
            <w:instrText xml:space="preserve"> TOC \o "1-2" \h \z \u </w:instrText>
          </w:r>
          <w:r>
            <w:rPr>
              <w:b w:val="0"/>
              <w:bCs w:val="0"/>
              <w:sz w:val="21"/>
            </w:rPr>
            <w:fldChar w:fldCharType="separate"/>
          </w:r>
          <w:r>
            <w:fldChar w:fldCharType="begin"/>
          </w:r>
          <w:r>
            <w:instrText xml:space="preserve"> HYPERLINK \l "_Toc7080" </w:instrText>
          </w:r>
          <w:r>
            <w:fldChar w:fldCharType="separate"/>
          </w:r>
          <w:r>
            <w:rPr>
              <w:rFonts w:hint="eastAsia" w:eastAsia="方正黑体_GBK"/>
              <w:szCs w:val="36"/>
            </w:rPr>
            <w:t>一、科学分析形势，把握发展机遇</w:t>
          </w:r>
          <w:r>
            <w:tab/>
          </w:r>
          <w:r>
            <w:fldChar w:fldCharType="begin"/>
          </w:r>
          <w:r>
            <w:instrText xml:space="preserve"> PAGEREF _Toc7080 \h </w:instrText>
          </w:r>
          <w:r>
            <w:fldChar w:fldCharType="separate"/>
          </w:r>
          <w:r>
            <w:t>1</w:t>
          </w:r>
          <w:r>
            <w:fldChar w:fldCharType="end"/>
          </w:r>
          <w:r>
            <w:fldChar w:fldCharType="end"/>
          </w:r>
        </w:p>
        <w:p>
          <w:pPr>
            <w:pStyle w:val="34"/>
            <w:tabs>
              <w:tab w:val="right" w:leader="dot" w:pos="8306"/>
            </w:tabs>
          </w:pPr>
          <w:r>
            <w:fldChar w:fldCharType="begin"/>
          </w:r>
          <w:r>
            <w:instrText xml:space="preserve"> HYPERLINK \l "_Toc3527" </w:instrText>
          </w:r>
          <w:r>
            <w:fldChar w:fldCharType="separate"/>
          </w:r>
          <w:r>
            <w:rPr>
              <w:rFonts w:hint="eastAsia" w:ascii="黑体" w:hAnsi="黑体" w:eastAsia="黑体"/>
              <w:kern w:val="0"/>
            </w:rPr>
            <w:t>（一）规划背景</w:t>
          </w:r>
          <w:r>
            <w:tab/>
          </w:r>
          <w:r>
            <w:fldChar w:fldCharType="begin"/>
          </w:r>
          <w:r>
            <w:instrText xml:space="preserve"> PAGEREF _Toc3527 \h </w:instrText>
          </w:r>
          <w:r>
            <w:fldChar w:fldCharType="separate"/>
          </w:r>
          <w:r>
            <w:t>1</w:t>
          </w:r>
          <w:r>
            <w:fldChar w:fldCharType="end"/>
          </w:r>
          <w:r>
            <w:fldChar w:fldCharType="end"/>
          </w:r>
        </w:p>
        <w:p>
          <w:pPr>
            <w:pStyle w:val="34"/>
            <w:tabs>
              <w:tab w:val="right" w:leader="dot" w:pos="8306"/>
            </w:tabs>
          </w:pPr>
          <w:r>
            <w:fldChar w:fldCharType="begin"/>
          </w:r>
          <w:r>
            <w:instrText xml:space="preserve"> HYPERLINK \l "_Toc24569" </w:instrText>
          </w:r>
          <w:r>
            <w:fldChar w:fldCharType="separate"/>
          </w:r>
          <w:r>
            <w:rPr>
              <w:rFonts w:hint="eastAsia" w:ascii="黑体" w:hAnsi="黑体" w:eastAsia="黑体"/>
              <w:kern w:val="0"/>
            </w:rPr>
            <w:t>（二）环境现状基础</w:t>
          </w:r>
          <w:r>
            <w:tab/>
          </w:r>
          <w:r>
            <w:fldChar w:fldCharType="begin"/>
          </w:r>
          <w:r>
            <w:instrText xml:space="preserve"> PAGEREF _Toc24569 \h </w:instrText>
          </w:r>
          <w:r>
            <w:fldChar w:fldCharType="separate"/>
          </w:r>
          <w:r>
            <w:t>1</w:t>
          </w:r>
          <w:r>
            <w:fldChar w:fldCharType="end"/>
          </w:r>
          <w:r>
            <w:fldChar w:fldCharType="end"/>
          </w:r>
        </w:p>
        <w:p>
          <w:pPr>
            <w:pStyle w:val="34"/>
            <w:tabs>
              <w:tab w:val="right" w:leader="dot" w:pos="8306"/>
            </w:tabs>
          </w:pPr>
          <w:r>
            <w:fldChar w:fldCharType="begin"/>
          </w:r>
          <w:r>
            <w:instrText xml:space="preserve"> HYPERLINK \l "_Toc10210" </w:instrText>
          </w:r>
          <w:r>
            <w:fldChar w:fldCharType="separate"/>
          </w:r>
          <w:r>
            <w:rPr>
              <w:rFonts w:hint="eastAsia" w:ascii="黑体" w:hAnsi="黑体" w:eastAsia="黑体"/>
              <w:kern w:val="0"/>
            </w:rPr>
            <w:t>（三）面临的机遇与挑战</w:t>
          </w:r>
          <w:r>
            <w:tab/>
          </w:r>
          <w:r>
            <w:fldChar w:fldCharType="begin"/>
          </w:r>
          <w:r>
            <w:instrText xml:space="preserve"> PAGEREF _Toc10210 \h </w:instrText>
          </w:r>
          <w:r>
            <w:fldChar w:fldCharType="separate"/>
          </w:r>
          <w:r>
            <w:t>6</w:t>
          </w:r>
          <w:r>
            <w:fldChar w:fldCharType="end"/>
          </w:r>
          <w:r>
            <w:fldChar w:fldCharType="end"/>
          </w:r>
        </w:p>
        <w:p>
          <w:pPr>
            <w:pStyle w:val="28"/>
            <w:tabs>
              <w:tab w:val="right" w:leader="dot" w:pos="8306"/>
            </w:tabs>
          </w:pPr>
          <w:r>
            <w:fldChar w:fldCharType="begin"/>
          </w:r>
          <w:r>
            <w:instrText xml:space="preserve"> HYPERLINK \l "_Toc11289" </w:instrText>
          </w:r>
          <w:r>
            <w:fldChar w:fldCharType="separate"/>
          </w:r>
          <w:r>
            <w:rPr>
              <w:rFonts w:hint="eastAsia" w:eastAsia="方正黑体_GBK"/>
              <w:szCs w:val="36"/>
            </w:rPr>
            <w:t>二、坚持绿色发展，确立奋斗目标</w:t>
          </w:r>
          <w:r>
            <w:tab/>
          </w:r>
          <w:r>
            <w:fldChar w:fldCharType="begin"/>
          </w:r>
          <w:r>
            <w:instrText xml:space="preserve"> PAGEREF _Toc11289 \h </w:instrText>
          </w:r>
          <w:r>
            <w:fldChar w:fldCharType="separate"/>
          </w:r>
          <w:r>
            <w:t>11</w:t>
          </w:r>
          <w:r>
            <w:fldChar w:fldCharType="end"/>
          </w:r>
          <w:r>
            <w:fldChar w:fldCharType="end"/>
          </w:r>
        </w:p>
        <w:p>
          <w:pPr>
            <w:pStyle w:val="34"/>
            <w:tabs>
              <w:tab w:val="right" w:leader="dot" w:pos="8306"/>
            </w:tabs>
          </w:pPr>
          <w:r>
            <w:fldChar w:fldCharType="begin"/>
          </w:r>
          <w:r>
            <w:instrText xml:space="preserve"> HYPERLINK \l "_Toc1356" </w:instrText>
          </w:r>
          <w:r>
            <w:fldChar w:fldCharType="separate"/>
          </w:r>
          <w:r>
            <w:rPr>
              <w:rFonts w:hint="eastAsia" w:ascii="黑体" w:hAnsi="黑体" w:eastAsia="黑体"/>
              <w:kern w:val="0"/>
            </w:rPr>
            <w:t>（一）指导思想</w:t>
          </w:r>
          <w:r>
            <w:tab/>
          </w:r>
          <w:r>
            <w:fldChar w:fldCharType="begin"/>
          </w:r>
          <w:r>
            <w:instrText xml:space="preserve"> PAGEREF _Toc1356 \h </w:instrText>
          </w:r>
          <w:r>
            <w:fldChar w:fldCharType="separate"/>
          </w:r>
          <w:r>
            <w:t>11</w:t>
          </w:r>
          <w:r>
            <w:fldChar w:fldCharType="end"/>
          </w:r>
          <w:r>
            <w:fldChar w:fldCharType="end"/>
          </w:r>
        </w:p>
        <w:p>
          <w:pPr>
            <w:pStyle w:val="34"/>
            <w:tabs>
              <w:tab w:val="right" w:leader="dot" w:pos="8306"/>
            </w:tabs>
          </w:pPr>
          <w:r>
            <w:fldChar w:fldCharType="begin"/>
          </w:r>
          <w:r>
            <w:instrText xml:space="preserve"> HYPERLINK \l "_Toc6941" </w:instrText>
          </w:r>
          <w:r>
            <w:fldChar w:fldCharType="separate"/>
          </w:r>
          <w:r>
            <w:rPr>
              <w:rFonts w:hint="eastAsia" w:ascii="黑体" w:hAnsi="黑体" w:eastAsia="黑体"/>
              <w:kern w:val="0"/>
            </w:rPr>
            <w:t>（二）基本原则</w:t>
          </w:r>
          <w:r>
            <w:tab/>
          </w:r>
          <w:r>
            <w:fldChar w:fldCharType="begin"/>
          </w:r>
          <w:r>
            <w:instrText xml:space="preserve"> PAGEREF _Toc6941 \h </w:instrText>
          </w:r>
          <w:r>
            <w:fldChar w:fldCharType="separate"/>
          </w:r>
          <w:r>
            <w:t>11</w:t>
          </w:r>
          <w:r>
            <w:fldChar w:fldCharType="end"/>
          </w:r>
          <w:r>
            <w:fldChar w:fldCharType="end"/>
          </w:r>
        </w:p>
        <w:p>
          <w:pPr>
            <w:pStyle w:val="34"/>
            <w:tabs>
              <w:tab w:val="right" w:leader="dot" w:pos="8306"/>
            </w:tabs>
          </w:pPr>
          <w:r>
            <w:fldChar w:fldCharType="begin"/>
          </w:r>
          <w:r>
            <w:instrText xml:space="preserve"> HYPERLINK \l "_Toc15521" </w:instrText>
          </w:r>
          <w:r>
            <w:fldChar w:fldCharType="separate"/>
          </w:r>
          <w:r>
            <w:rPr>
              <w:rFonts w:hint="eastAsia" w:ascii="黑体" w:hAnsi="黑体" w:eastAsia="黑体"/>
              <w:kern w:val="0"/>
            </w:rPr>
            <w:t>（三）规划目标</w:t>
          </w:r>
          <w:r>
            <w:tab/>
          </w:r>
          <w:r>
            <w:fldChar w:fldCharType="begin"/>
          </w:r>
          <w:r>
            <w:instrText xml:space="preserve"> PAGEREF _Toc15521 \h </w:instrText>
          </w:r>
          <w:r>
            <w:fldChar w:fldCharType="separate"/>
          </w:r>
          <w:r>
            <w:t>12</w:t>
          </w:r>
          <w:r>
            <w:fldChar w:fldCharType="end"/>
          </w:r>
          <w:r>
            <w:fldChar w:fldCharType="end"/>
          </w:r>
        </w:p>
        <w:p>
          <w:pPr>
            <w:pStyle w:val="34"/>
            <w:tabs>
              <w:tab w:val="right" w:leader="dot" w:pos="8306"/>
            </w:tabs>
          </w:pPr>
          <w:r>
            <w:fldChar w:fldCharType="begin"/>
          </w:r>
          <w:r>
            <w:instrText xml:space="preserve"> HYPERLINK \l "_Toc6557" </w:instrText>
          </w:r>
          <w:r>
            <w:fldChar w:fldCharType="separate"/>
          </w:r>
          <w:r>
            <w:rPr>
              <w:rFonts w:hint="eastAsia" w:ascii="黑体" w:hAnsi="黑体" w:eastAsia="黑体"/>
              <w:kern w:val="0"/>
            </w:rPr>
            <w:t>（四）指标体系</w:t>
          </w:r>
          <w:r>
            <w:tab/>
          </w:r>
          <w:r>
            <w:fldChar w:fldCharType="begin"/>
          </w:r>
          <w:r>
            <w:instrText xml:space="preserve"> PAGEREF _Toc6557 \h </w:instrText>
          </w:r>
          <w:r>
            <w:fldChar w:fldCharType="separate"/>
          </w:r>
          <w:r>
            <w:t>14</w:t>
          </w:r>
          <w:r>
            <w:fldChar w:fldCharType="end"/>
          </w:r>
          <w:r>
            <w:fldChar w:fldCharType="end"/>
          </w:r>
        </w:p>
        <w:p>
          <w:pPr>
            <w:pStyle w:val="28"/>
            <w:tabs>
              <w:tab w:val="right" w:leader="dot" w:pos="8306"/>
            </w:tabs>
          </w:pPr>
          <w:r>
            <w:fldChar w:fldCharType="begin"/>
          </w:r>
          <w:r>
            <w:instrText xml:space="preserve"> HYPERLINK \l "_Toc16063" </w:instrText>
          </w:r>
          <w:r>
            <w:fldChar w:fldCharType="separate"/>
          </w:r>
          <w:r>
            <w:rPr>
              <w:rFonts w:hint="eastAsia" w:eastAsia="方正黑体_GBK"/>
              <w:szCs w:val="36"/>
            </w:rPr>
            <w:t>三、培育绿色生产生活方式，积极推进碳达峰</w:t>
          </w:r>
          <w:r>
            <w:tab/>
          </w:r>
          <w:r>
            <w:fldChar w:fldCharType="begin"/>
          </w:r>
          <w:r>
            <w:instrText xml:space="preserve"> PAGEREF _Toc16063 \h </w:instrText>
          </w:r>
          <w:r>
            <w:fldChar w:fldCharType="separate"/>
          </w:r>
          <w:r>
            <w:t>15</w:t>
          </w:r>
          <w:r>
            <w:fldChar w:fldCharType="end"/>
          </w:r>
          <w:r>
            <w:fldChar w:fldCharType="end"/>
          </w:r>
        </w:p>
        <w:p>
          <w:pPr>
            <w:pStyle w:val="34"/>
            <w:tabs>
              <w:tab w:val="right" w:leader="dot" w:pos="8306"/>
            </w:tabs>
          </w:pPr>
          <w:r>
            <w:fldChar w:fldCharType="begin"/>
          </w:r>
          <w:r>
            <w:instrText xml:space="preserve"> HYPERLINK \l "_Toc22789" </w:instrText>
          </w:r>
          <w:r>
            <w:fldChar w:fldCharType="separate"/>
          </w:r>
          <w:r>
            <w:rPr>
              <w:rFonts w:hint="eastAsia" w:ascii="黑体" w:hAnsi="黑体" w:eastAsia="黑体"/>
              <w:kern w:val="0"/>
            </w:rPr>
            <w:t>（一）优化国土空间开发保护利用格局</w:t>
          </w:r>
          <w:r>
            <w:tab/>
          </w:r>
          <w:r>
            <w:fldChar w:fldCharType="begin"/>
          </w:r>
          <w:r>
            <w:instrText xml:space="preserve"> PAGEREF _Toc22789 \h </w:instrText>
          </w:r>
          <w:r>
            <w:fldChar w:fldCharType="separate"/>
          </w:r>
          <w:r>
            <w:t>15</w:t>
          </w:r>
          <w:r>
            <w:fldChar w:fldCharType="end"/>
          </w:r>
          <w:r>
            <w:fldChar w:fldCharType="end"/>
          </w:r>
        </w:p>
        <w:p>
          <w:pPr>
            <w:pStyle w:val="34"/>
            <w:tabs>
              <w:tab w:val="right" w:leader="dot" w:pos="8306"/>
            </w:tabs>
          </w:pPr>
          <w:r>
            <w:fldChar w:fldCharType="begin"/>
          </w:r>
          <w:r>
            <w:instrText xml:space="preserve"> HYPERLINK \l "_Toc29536" </w:instrText>
          </w:r>
          <w:r>
            <w:fldChar w:fldCharType="separate"/>
          </w:r>
          <w:r>
            <w:rPr>
              <w:rFonts w:hint="eastAsia" w:ascii="黑体" w:hAnsi="黑体" w:eastAsia="黑体"/>
              <w:kern w:val="0"/>
            </w:rPr>
            <w:t>（二）严格环境准入与管控</w:t>
          </w:r>
          <w:r>
            <w:tab/>
          </w:r>
          <w:r>
            <w:fldChar w:fldCharType="begin"/>
          </w:r>
          <w:r>
            <w:instrText xml:space="preserve"> PAGEREF _Toc29536 \h </w:instrText>
          </w:r>
          <w:r>
            <w:fldChar w:fldCharType="separate"/>
          </w:r>
          <w:r>
            <w:t>16</w:t>
          </w:r>
          <w:r>
            <w:fldChar w:fldCharType="end"/>
          </w:r>
          <w:r>
            <w:fldChar w:fldCharType="end"/>
          </w:r>
        </w:p>
        <w:p>
          <w:pPr>
            <w:pStyle w:val="34"/>
            <w:tabs>
              <w:tab w:val="right" w:leader="dot" w:pos="8306"/>
            </w:tabs>
          </w:pPr>
          <w:r>
            <w:fldChar w:fldCharType="begin"/>
          </w:r>
          <w:r>
            <w:instrText xml:space="preserve"> HYPERLINK \l "_Toc5689" </w:instrText>
          </w:r>
          <w:r>
            <w:fldChar w:fldCharType="separate"/>
          </w:r>
          <w:r>
            <w:rPr>
              <w:rFonts w:hint="eastAsia" w:ascii="黑体" w:hAnsi="黑体" w:eastAsia="黑体"/>
              <w:kern w:val="0"/>
            </w:rPr>
            <w:t>（三）推动形成绿色生产方式</w:t>
          </w:r>
          <w:r>
            <w:tab/>
          </w:r>
          <w:r>
            <w:fldChar w:fldCharType="begin"/>
          </w:r>
          <w:r>
            <w:instrText xml:space="preserve"> PAGEREF _Toc5689 \h </w:instrText>
          </w:r>
          <w:r>
            <w:fldChar w:fldCharType="separate"/>
          </w:r>
          <w:r>
            <w:t>18</w:t>
          </w:r>
          <w:r>
            <w:fldChar w:fldCharType="end"/>
          </w:r>
          <w:r>
            <w:fldChar w:fldCharType="end"/>
          </w:r>
        </w:p>
        <w:p>
          <w:pPr>
            <w:pStyle w:val="34"/>
            <w:tabs>
              <w:tab w:val="right" w:leader="dot" w:pos="8306"/>
            </w:tabs>
          </w:pPr>
          <w:r>
            <w:fldChar w:fldCharType="begin"/>
          </w:r>
          <w:r>
            <w:instrText xml:space="preserve"> HYPERLINK \l "_Toc4001" </w:instrText>
          </w:r>
          <w:r>
            <w:fldChar w:fldCharType="separate"/>
          </w:r>
          <w:r>
            <w:rPr>
              <w:rFonts w:hint="eastAsia" w:ascii="黑体" w:hAnsi="黑体" w:eastAsia="黑体"/>
              <w:kern w:val="0"/>
            </w:rPr>
            <w:t>（四）培育绿色生活方式</w:t>
          </w:r>
          <w:r>
            <w:tab/>
          </w:r>
          <w:r>
            <w:fldChar w:fldCharType="begin"/>
          </w:r>
          <w:r>
            <w:instrText xml:space="preserve"> PAGEREF _Toc4001 \h </w:instrText>
          </w:r>
          <w:r>
            <w:fldChar w:fldCharType="separate"/>
          </w:r>
          <w:r>
            <w:t>21</w:t>
          </w:r>
          <w:r>
            <w:fldChar w:fldCharType="end"/>
          </w:r>
          <w:r>
            <w:fldChar w:fldCharType="end"/>
          </w:r>
        </w:p>
        <w:p>
          <w:pPr>
            <w:pStyle w:val="34"/>
            <w:tabs>
              <w:tab w:val="right" w:leader="dot" w:pos="8306"/>
            </w:tabs>
          </w:pPr>
          <w:r>
            <w:fldChar w:fldCharType="begin"/>
          </w:r>
          <w:r>
            <w:instrText xml:space="preserve"> HYPERLINK \l "_Toc5764" </w:instrText>
          </w:r>
          <w:r>
            <w:fldChar w:fldCharType="separate"/>
          </w:r>
          <w:r>
            <w:rPr>
              <w:rFonts w:hint="eastAsia" w:ascii="黑体" w:hAnsi="黑体" w:eastAsia="黑体"/>
              <w:kern w:val="0"/>
            </w:rPr>
            <w:t>（五）积极落实碳达峰行动</w:t>
          </w:r>
          <w:r>
            <w:tab/>
          </w:r>
          <w:r>
            <w:fldChar w:fldCharType="begin"/>
          </w:r>
          <w:r>
            <w:instrText xml:space="preserve"> PAGEREF _Toc5764 \h </w:instrText>
          </w:r>
          <w:r>
            <w:fldChar w:fldCharType="separate"/>
          </w:r>
          <w:r>
            <w:t>22</w:t>
          </w:r>
          <w:r>
            <w:fldChar w:fldCharType="end"/>
          </w:r>
          <w:r>
            <w:fldChar w:fldCharType="end"/>
          </w:r>
        </w:p>
        <w:p>
          <w:pPr>
            <w:pStyle w:val="28"/>
            <w:tabs>
              <w:tab w:val="right" w:leader="dot" w:pos="8306"/>
            </w:tabs>
          </w:pPr>
          <w:r>
            <w:fldChar w:fldCharType="begin"/>
          </w:r>
          <w:r>
            <w:instrText xml:space="preserve"> HYPERLINK \l "_Toc7608" </w:instrText>
          </w:r>
          <w:r>
            <w:fldChar w:fldCharType="separate"/>
          </w:r>
          <w:r>
            <w:rPr>
              <w:rFonts w:hint="eastAsia" w:eastAsia="方正黑体_GBK"/>
              <w:szCs w:val="36"/>
            </w:rPr>
            <w:t>四、加强污染防治，稳步提升环境质量</w:t>
          </w:r>
          <w:r>
            <w:tab/>
          </w:r>
          <w:r>
            <w:fldChar w:fldCharType="begin"/>
          </w:r>
          <w:r>
            <w:instrText xml:space="preserve"> PAGEREF _Toc7608 \h </w:instrText>
          </w:r>
          <w:r>
            <w:fldChar w:fldCharType="separate"/>
          </w:r>
          <w:r>
            <w:t>25</w:t>
          </w:r>
          <w:r>
            <w:fldChar w:fldCharType="end"/>
          </w:r>
          <w:r>
            <w:fldChar w:fldCharType="end"/>
          </w:r>
        </w:p>
        <w:p>
          <w:pPr>
            <w:pStyle w:val="34"/>
            <w:tabs>
              <w:tab w:val="right" w:leader="dot" w:pos="8306"/>
            </w:tabs>
          </w:pPr>
          <w:r>
            <w:fldChar w:fldCharType="begin"/>
          </w:r>
          <w:r>
            <w:instrText xml:space="preserve"> HYPERLINK \l "_Toc5365" </w:instrText>
          </w:r>
          <w:r>
            <w:fldChar w:fldCharType="separate"/>
          </w:r>
          <w:r>
            <w:rPr>
              <w:rFonts w:hint="eastAsia" w:ascii="黑体" w:hAnsi="黑体" w:eastAsia="黑体"/>
              <w:kern w:val="0"/>
            </w:rPr>
            <w:t>（一）深化系统治理，提升水生态环境质量</w:t>
          </w:r>
          <w:r>
            <w:tab/>
          </w:r>
          <w:r>
            <w:fldChar w:fldCharType="begin"/>
          </w:r>
          <w:r>
            <w:instrText xml:space="preserve"> PAGEREF _Toc5365 \h </w:instrText>
          </w:r>
          <w:r>
            <w:fldChar w:fldCharType="separate"/>
          </w:r>
          <w:r>
            <w:t>25</w:t>
          </w:r>
          <w:r>
            <w:fldChar w:fldCharType="end"/>
          </w:r>
          <w:r>
            <w:fldChar w:fldCharType="end"/>
          </w:r>
        </w:p>
        <w:p>
          <w:pPr>
            <w:pStyle w:val="34"/>
            <w:tabs>
              <w:tab w:val="right" w:leader="dot" w:pos="8306"/>
            </w:tabs>
          </w:pPr>
          <w:r>
            <w:fldChar w:fldCharType="begin"/>
          </w:r>
          <w:r>
            <w:instrText xml:space="preserve"> HYPERLINK \l "_Toc10086" </w:instrText>
          </w:r>
          <w:r>
            <w:fldChar w:fldCharType="separate"/>
          </w:r>
          <w:r>
            <w:rPr>
              <w:rFonts w:hint="eastAsia" w:ascii="黑体" w:hAnsi="黑体" w:eastAsia="黑体"/>
              <w:kern w:val="0"/>
            </w:rPr>
            <w:t>（二）加强大气污染防治，改善大气环境质量</w:t>
          </w:r>
          <w:r>
            <w:tab/>
          </w:r>
          <w:r>
            <w:fldChar w:fldCharType="begin"/>
          </w:r>
          <w:r>
            <w:instrText xml:space="preserve"> PAGEREF _Toc10086 \h </w:instrText>
          </w:r>
          <w:r>
            <w:fldChar w:fldCharType="separate"/>
          </w:r>
          <w:r>
            <w:t>33</w:t>
          </w:r>
          <w:r>
            <w:fldChar w:fldCharType="end"/>
          </w:r>
          <w:r>
            <w:fldChar w:fldCharType="end"/>
          </w:r>
        </w:p>
        <w:p>
          <w:pPr>
            <w:pStyle w:val="34"/>
            <w:tabs>
              <w:tab w:val="right" w:leader="dot" w:pos="8306"/>
            </w:tabs>
          </w:pPr>
          <w:r>
            <w:fldChar w:fldCharType="begin"/>
          </w:r>
          <w:r>
            <w:instrText xml:space="preserve"> HYPERLINK \l "_Toc27530" </w:instrText>
          </w:r>
          <w:r>
            <w:fldChar w:fldCharType="separate"/>
          </w:r>
          <w:r>
            <w:rPr>
              <w:rFonts w:hint="eastAsia" w:ascii="黑体" w:hAnsi="黑体" w:eastAsia="黑体"/>
              <w:kern w:val="0"/>
            </w:rPr>
            <w:t>（三）深化土壤污染防治，保障土壤安全利用</w:t>
          </w:r>
          <w:r>
            <w:tab/>
          </w:r>
          <w:r>
            <w:fldChar w:fldCharType="begin"/>
          </w:r>
          <w:r>
            <w:instrText xml:space="preserve"> PAGEREF _Toc27530 \h </w:instrText>
          </w:r>
          <w:r>
            <w:fldChar w:fldCharType="separate"/>
          </w:r>
          <w:r>
            <w:t>37</w:t>
          </w:r>
          <w:r>
            <w:fldChar w:fldCharType="end"/>
          </w:r>
          <w:r>
            <w:fldChar w:fldCharType="end"/>
          </w:r>
        </w:p>
        <w:p>
          <w:pPr>
            <w:pStyle w:val="34"/>
            <w:tabs>
              <w:tab w:val="right" w:leader="dot" w:pos="8306"/>
            </w:tabs>
          </w:pPr>
          <w:r>
            <w:fldChar w:fldCharType="begin"/>
          </w:r>
          <w:r>
            <w:instrText xml:space="preserve"> HYPERLINK \l "_Toc16615" </w:instrText>
          </w:r>
          <w:r>
            <w:fldChar w:fldCharType="separate"/>
          </w:r>
          <w:r>
            <w:rPr>
              <w:rFonts w:hint="eastAsia" w:ascii="黑体" w:hAnsi="黑体" w:eastAsia="黑体"/>
              <w:kern w:val="0"/>
            </w:rPr>
            <w:t>（四）加强农村环保，助力乡村振兴</w:t>
          </w:r>
          <w:r>
            <w:tab/>
          </w:r>
          <w:r>
            <w:fldChar w:fldCharType="begin"/>
          </w:r>
          <w:r>
            <w:instrText xml:space="preserve"> PAGEREF _Toc16615 \h </w:instrText>
          </w:r>
          <w:r>
            <w:fldChar w:fldCharType="separate"/>
          </w:r>
          <w:r>
            <w:t>41</w:t>
          </w:r>
          <w:r>
            <w:fldChar w:fldCharType="end"/>
          </w:r>
          <w:r>
            <w:fldChar w:fldCharType="end"/>
          </w:r>
        </w:p>
        <w:p>
          <w:pPr>
            <w:pStyle w:val="34"/>
            <w:tabs>
              <w:tab w:val="right" w:leader="dot" w:pos="8306"/>
            </w:tabs>
          </w:pPr>
          <w:r>
            <w:fldChar w:fldCharType="begin"/>
          </w:r>
          <w:r>
            <w:instrText xml:space="preserve"> HYPERLINK \l "_Toc24289" </w:instrText>
          </w:r>
          <w:r>
            <w:fldChar w:fldCharType="separate"/>
          </w:r>
          <w:r>
            <w:rPr>
              <w:rFonts w:hint="eastAsia" w:ascii="黑体" w:hAnsi="黑体" w:eastAsia="黑体"/>
              <w:kern w:val="0"/>
            </w:rPr>
            <w:t>（五）噪声污染防治</w:t>
          </w:r>
          <w:r>
            <w:tab/>
          </w:r>
          <w:r>
            <w:fldChar w:fldCharType="begin"/>
          </w:r>
          <w:r>
            <w:instrText xml:space="preserve"> PAGEREF _Toc24289 \h </w:instrText>
          </w:r>
          <w:r>
            <w:fldChar w:fldCharType="separate"/>
          </w:r>
          <w:r>
            <w:t>43</w:t>
          </w:r>
          <w:r>
            <w:fldChar w:fldCharType="end"/>
          </w:r>
          <w:r>
            <w:fldChar w:fldCharType="end"/>
          </w:r>
        </w:p>
        <w:p>
          <w:pPr>
            <w:pStyle w:val="28"/>
            <w:tabs>
              <w:tab w:val="right" w:leader="dot" w:pos="8306"/>
            </w:tabs>
          </w:pPr>
          <w:r>
            <w:fldChar w:fldCharType="begin"/>
          </w:r>
          <w:r>
            <w:instrText xml:space="preserve"> HYPERLINK \l "_Toc24686" </w:instrText>
          </w:r>
          <w:r>
            <w:fldChar w:fldCharType="separate"/>
          </w:r>
          <w:r>
            <w:rPr>
              <w:rFonts w:hint="eastAsia" w:eastAsia="方正黑体_GBK"/>
              <w:szCs w:val="36"/>
            </w:rPr>
            <w:t>五、强化自然生态监管，筑牢生态安全屏障</w:t>
          </w:r>
          <w:r>
            <w:tab/>
          </w:r>
          <w:r>
            <w:fldChar w:fldCharType="begin"/>
          </w:r>
          <w:r>
            <w:instrText xml:space="preserve"> PAGEREF _Toc24686 \h </w:instrText>
          </w:r>
          <w:r>
            <w:fldChar w:fldCharType="separate"/>
          </w:r>
          <w:r>
            <w:t>45</w:t>
          </w:r>
          <w:r>
            <w:fldChar w:fldCharType="end"/>
          </w:r>
          <w:r>
            <w:fldChar w:fldCharType="end"/>
          </w:r>
        </w:p>
        <w:p>
          <w:pPr>
            <w:pStyle w:val="34"/>
            <w:tabs>
              <w:tab w:val="right" w:leader="dot" w:pos="8306"/>
            </w:tabs>
          </w:pPr>
          <w:r>
            <w:fldChar w:fldCharType="begin"/>
          </w:r>
          <w:r>
            <w:instrText xml:space="preserve"> HYPERLINK \l "_Toc26696" </w:instrText>
          </w:r>
          <w:r>
            <w:fldChar w:fldCharType="separate"/>
          </w:r>
          <w:r>
            <w:rPr>
              <w:rFonts w:hint="eastAsia" w:ascii="黑体" w:hAnsi="黑体" w:eastAsia="黑体"/>
              <w:kern w:val="0"/>
            </w:rPr>
            <w:t>（一）提升生态系统功能和稳定性</w:t>
          </w:r>
          <w:r>
            <w:tab/>
          </w:r>
          <w:r>
            <w:fldChar w:fldCharType="begin"/>
          </w:r>
          <w:r>
            <w:instrText xml:space="preserve"> PAGEREF _Toc26696 \h </w:instrText>
          </w:r>
          <w:r>
            <w:fldChar w:fldCharType="separate"/>
          </w:r>
          <w:r>
            <w:t>45</w:t>
          </w:r>
          <w:r>
            <w:fldChar w:fldCharType="end"/>
          </w:r>
          <w:r>
            <w:fldChar w:fldCharType="end"/>
          </w:r>
        </w:p>
        <w:p>
          <w:pPr>
            <w:pStyle w:val="34"/>
            <w:tabs>
              <w:tab w:val="right" w:leader="dot" w:pos="8306"/>
            </w:tabs>
          </w:pPr>
          <w:r>
            <w:fldChar w:fldCharType="begin"/>
          </w:r>
          <w:r>
            <w:instrText xml:space="preserve"> HYPERLINK \l "_Toc3691" </w:instrText>
          </w:r>
          <w:r>
            <w:fldChar w:fldCharType="separate"/>
          </w:r>
          <w:r>
            <w:rPr>
              <w:rFonts w:hint="eastAsia" w:ascii="黑体" w:hAnsi="黑体" w:eastAsia="黑体"/>
              <w:kern w:val="0"/>
            </w:rPr>
            <w:t>（二）加强生物多样性保护</w:t>
          </w:r>
          <w:r>
            <w:tab/>
          </w:r>
          <w:r>
            <w:fldChar w:fldCharType="begin"/>
          </w:r>
          <w:r>
            <w:instrText xml:space="preserve"> PAGEREF _Toc3691 \h </w:instrText>
          </w:r>
          <w:r>
            <w:fldChar w:fldCharType="separate"/>
          </w:r>
          <w:r>
            <w:t>47</w:t>
          </w:r>
          <w:r>
            <w:fldChar w:fldCharType="end"/>
          </w:r>
          <w:r>
            <w:fldChar w:fldCharType="end"/>
          </w:r>
        </w:p>
        <w:p>
          <w:pPr>
            <w:pStyle w:val="34"/>
            <w:tabs>
              <w:tab w:val="right" w:leader="dot" w:pos="8306"/>
            </w:tabs>
          </w:pPr>
          <w:r>
            <w:fldChar w:fldCharType="begin"/>
          </w:r>
          <w:r>
            <w:instrText xml:space="preserve"> HYPERLINK \l "_Toc31066" </w:instrText>
          </w:r>
          <w:r>
            <w:fldChar w:fldCharType="separate"/>
          </w:r>
          <w:r>
            <w:rPr>
              <w:rFonts w:hint="eastAsia" w:ascii="黑体" w:hAnsi="黑体" w:eastAsia="黑体"/>
              <w:kern w:val="0"/>
            </w:rPr>
            <w:t>（三）强化自然生态监督管理</w:t>
          </w:r>
          <w:r>
            <w:tab/>
          </w:r>
          <w:r>
            <w:fldChar w:fldCharType="begin"/>
          </w:r>
          <w:r>
            <w:instrText xml:space="preserve"> PAGEREF _Toc31066 \h </w:instrText>
          </w:r>
          <w:r>
            <w:fldChar w:fldCharType="separate"/>
          </w:r>
          <w:r>
            <w:t>48</w:t>
          </w:r>
          <w:r>
            <w:fldChar w:fldCharType="end"/>
          </w:r>
          <w:r>
            <w:fldChar w:fldCharType="end"/>
          </w:r>
        </w:p>
        <w:p>
          <w:pPr>
            <w:pStyle w:val="34"/>
            <w:tabs>
              <w:tab w:val="right" w:leader="dot" w:pos="8306"/>
            </w:tabs>
          </w:pPr>
          <w:r>
            <w:fldChar w:fldCharType="begin"/>
          </w:r>
          <w:r>
            <w:instrText xml:space="preserve"> HYPERLINK \l "_Toc7478" </w:instrText>
          </w:r>
          <w:r>
            <w:fldChar w:fldCharType="separate"/>
          </w:r>
          <w:r>
            <w:rPr>
              <w:rFonts w:hint="eastAsia" w:ascii="黑体" w:hAnsi="黑体" w:eastAsia="黑体"/>
              <w:kern w:val="0"/>
            </w:rPr>
            <w:t>（四）开展生态系统保护与修复成效监测评估</w:t>
          </w:r>
          <w:r>
            <w:tab/>
          </w:r>
          <w:r>
            <w:fldChar w:fldCharType="begin"/>
          </w:r>
          <w:r>
            <w:instrText xml:space="preserve"> PAGEREF _Toc7478 \h </w:instrText>
          </w:r>
          <w:r>
            <w:fldChar w:fldCharType="separate"/>
          </w:r>
          <w:r>
            <w:t>49</w:t>
          </w:r>
          <w:r>
            <w:fldChar w:fldCharType="end"/>
          </w:r>
          <w:r>
            <w:fldChar w:fldCharType="end"/>
          </w:r>
        </w:p>
        <w:p>
          <w:pPr>
            <w:pStyle w:val="34"/>
            <w:tabs>
              <w:tab w:val="right" w:leader="dot" w:pos="8306"/>
            </w:tabs>
          </w:pPr>
          <w:r>
            <w:fldChar w:fldCharType="begin"/>
          </w:r>
          <w:r>
            <w:instrText xml:space="preserve"> HYPERLINK \l "_Toc19861" </w:instrText>
          </w:r>
          <w:r>
            <w:fldChar w:fldCharType="separate"/>
          </w:r>
          <w:r>
            <w:rPr>
              <w:rFonts w:hint="eastAsia" w:ascii="黑体" w:hAnsi="黑体" w:eastAsia="黑体"/>
              <w:kern w:val="0"/>
            </w:rPr>
            <w:t>（五）突出生态创建示范引领</w:t>
          </w:r>
          <w:r>
            <w:tab/>
          </w:r>
          <w:r>
            <w:fldChar w:fldCharType="begin"/>
          </w:r>
          <w:r>
            <w:instrText xml:space="preserve"> PAGEREF _Toc19861 \h </w:instrText>
          </w:r>
          <w:r>
            <w:fldChar w:fldCharType="separate"/>
          </w:r>
          <w:r>
            <w:t>49</w:t>
          </w:r>
          <w:r>
            <w:fldChar w:fldCharType="end"/>
          </w:r>
          <w:r>
            <w:fldChar w:fldCharType="end"/>
          </w:r>
        </w:p>
        <w:p>
          <w:pPr>
            <w:pStyle w:val="28"/>
            <w:tabs>
              <w:tab w:val="right" w:leader="dot" w:pos="8306"/>
            </w:tabs>
          </w:pPr>
          <w:r>
            <w:fldChar w:fldCharType="begin"/>
          </w:r>
          <w:r>
            <w:instrText xml:space="preserve"> HYPERLINK \l "_Toc19152" </w:instrText>
          </w:r>
          <w:r>
            <w:fldChar w:fldCharType="separate"/>
          </w:r>
          <w:r>
            <w:rPr>
              <w:rFonts w:hint="eastAsia" w:eastAsia="方正黑体_GBK"/>
              <w:kern w:val="44"/>
              <w:szCs w:val="36"/>
            </w:rPr>
            <w:t>六、加强固体废物污染防治，防范生态环境风险</w:t>
          </w:r>
          <w:r>
            <w:tab/>
          </w:r>
          <w:r>
            <w:fldChar w:fldCharType="begin"/>
          </w:r>
          <w:r>
            <w:instrText xml:space="preserve"> PAGEREF _Toc19152 \h </w:instrText>
          </w:r>
          <w:r>
            <w:fldChar w:fldCharType="separate"/>
          </w:r>
          <w:r>
            <w:t>51</w:t>
          </w:r>
          <w:r>
            <w:fldChar w:fldCharType="end"/>
          </w:r>
          <w:r>
            <w:fldChar w:fldCharType="end"/>
          </w:r>
        </w:p>
        <w:p>
          <w:pPr>
            <w:pStyle w:val="34"/>
            <w:tabs>
              <w:tab w:val="right" w:leader="dot" w:pos="8306"/>
            </w:tabs>
          </w:pPr>
          <w:r>
            <w:fldChar w:fldCharType="begin"/>
          </w:r>
          <w:r>
            <w:instrText xml:space="preserve"> HYPERLINK \l "_Toc16778" </w:instrText>
          </w:r>
          <w:r>
            <w:fldChar w:fldCharType="separate"/>
          </w:r>
          <w:r>
            <w:rPr>
              <w:rFonts w:hint="eastAsia" w:ascii="黑体" w:hAnsi="黑体" w:eastAsia="黑体"/>
              <w:kern w:val="0"/>
            </w:rPr>
            <w:t>（一）建设“无废城市”</w:t>
          </w:r>
          <w:r>
            <w:tab/>
          </w:r>
          <w:r>
            <w:fldChar w:fldCharType="begin"/>
          </w:r>
          <w:r>
            <w:instrText xml:space="preserve"> PAGEREF _Toc16778 \h </w:instrText>
          </w:r>
          <w:r>
            <w:fldChar w:fldCharType="separate"/>
          </w:r>
          <w:r>
            <w:t>51</w:t>
          </w:r>
          <w:r>
            <w:fldChar w:fldCharType="end"/>
          </w:r>
          <w:r>
            <w:fldChar w:fldCharType="end"/>
          </w:r>
        </w:p>
        <w:p>
          <w:pPr>
            <w:pStyle w:val="34"/>
            <w:tabs>
              <w:tab w:val="right" w:leader="dot" w:pos="8306"/>
            </w:tabs>
          </w:pPr>
          <w:r>
            <w:fldChar w:fldCharType="begin"/>
          </w:r>
          <w:r>
            <w:instrText xml:space="preserve"> HYPERLINK \l "_Toc1488" </w:instrText>
          </w:r>
          <w:r>
            <w:fldChar w:fldCharType="separate"/>
          </w:r>
          <w:r>
            <w:rPr>
              <w:rFonts w:hint="eastAsia" w:ascii="黑体" w:hAnsi="黑体" w:eastAsia="黑体"/>
              <w:kern w:val="0"/>
            </w:rPr>
            <w:t>（二）落实塑料污染治理</w:t>
          </w:r>
          <w:r>
            <w:tab/>
          </w:r>
          <w:r>
            <w:fldChar w:fldCharType="begin"/>
          </w:r>
          <w:r>
            <w:instrText xml:space="preserve"> PAGEREF _Toc1488 \h </w:instrText>
          </w:r>
          <w:r>
            <w:fldChar w:fldCharType="separate"/>
          </w:r>
          <w:r>
            <w:t>54</w:t>
          </w:r>
          <w:r>
            <w:fldChar w:fldCharType="end"/>
          </w:r>
          <w:r>
            <w:fldChar w:fldCharType="end"/>
          </w:r>
        </w:p>
        <w:p>
          <w:pPr>
            <w:pStyle w:val="34"/>
            <w:tabs>
              <w:tab w:val="right" w:leader="dot" w:pos="8306"/>
            </w:tabs>
          </w:pPr>
          <w:r>
            <w:fldChar w:fldCharType="begin"/>
          </w:r>
          <w:r>
            <w:instrText xml:space="preserve"> HYPERLINK \l "_Toc9361" </w:instrText>
          </w:r>
          <w:r>
            <w:fldChar w:fldCharType="separate"/>
          </w:r>
          <w:r>
            <w:rPr>
              <w:rFonts w:hint="eastAsia" w:ascii="黑体" w:hAnsi="黑体" w:eastAsia="黑体"/>
              <w:kern w:val="0"/>
            </w:rPr>
            <w:t>（三）加强危险化学品风险防控</w:t>
          </w:r>
          <w:r>
            <w:tab/>
          </w:r>
          <w:r>
            <w:fldChar w:fldCharType="begin"/>
          </w:r>
          <w:r>
            <w:instrText xml:space="preserve"> PAGEREF _Toc9361 \h </w:instrText>
          </w:r>
          <w:r>
            <w:fldChar w:fldCharType="separate"/>
          </w:r>
          <w:r>
            <w:t>56</w:t>
          </w:r>
          <w:r>
            <w:fldChar w:fldCharType="end"/>
          </w:r>
          <w:r>
            <w:fldChar w:fldCharType="end"/>
          </w:r>
        </w:p>
        <w:p>
          <w:pPr>
            <w:pStyle w:val="34"/>
            <w:tabs>
              <w:tab w:val="right" w:leader="dot" w:pos="8306"/>
            </w:tabs>
          </w:pPr>
          <w:r>
            <w:fldChar w:fldCharType="begin"/>
          </w:r>
          <w:r>
            <w:instrText xml:space="preserve"> HYPERLINK \l "_Toc5830" </w:instrText>
          </w:r>
          <w:r>
            <w:fldChar w:fldCharType="separate"/>
          </w:r>
          <w:r>
            <w:rPr>
              <w:rFonts w:hint="eastAsia" w:ascii="黑体" w:hAnsi="黑体" w:eastAsia="黑体"/>
              <w:kern w:val="0"/>
            </w:rPr>
            <w:t>（四）加强危废及医疗废物管控</w:t>
          </w:r>
          <w:r>
            <w:tab/>
          </w:r>
          <w:r>
            <w:fldChar w:fldCharType="begin"/>
          </w:r>
          <w:r>
            <w:instrText xml:space="preserve"> PAGEREF _Toc5830 \h </w:instrText>
          </w:r>
          <w:r>
            <w:fldChar w:fldCharType="separate"/>
          </w:r>
          <w:r>
            <w:t>56</w:t>
          </w:r>
          <w:r>
            <w:fldChar w:fldCharType="end"/>
          </w:r>
          <w:r>
            <w:fldChar w:fldCharType="end"/>
          </w:r>
        </w:p>
        <w:p>
          <w:pPr>
            <w:pStyle w:val="34"/>
            <w:tabs>
              <w:tab w:val="right" w:leader="dot" w:pos="8306"/>
            </w:tabs>
          </w:pPr>
          <w:r>
            <w:fldChar w:fldCharType="begin"/>
          </w:r>
          <w:r>
            <w:instrText xml:space="preserve"> HYPERLINK \l "_Toc24878" </w:instrText>
          </w:r>
          <w:r>
            <w:fldChar w:fldCharType="separate"/>
          </w:r>
          <w:r>
            <w:rPr>
              <w:rFonts w:hint="eastAsia" w:ascii="黑体" w:hAnsi="黑体" w:eastAsia="黑体"/>
              <w:kern w:val="0"/>
            </w:rPr>
            <w:t>（五）强化环境风险预警防范与应急</w:t>
          </w:r>
          <w:r>
            <w:tab/>
          </w:r>
          <w:r>
            <w:fldChar w:fldCharType="begin"/>
          </w:r>
          <w:r>
            <w:instrText xml:space="preserve"> PAGEREF _Toc24878 \h </w:instrText>
          </w:r>
          <w:r>
            <w:fldChar w:fldCharType="separate"/>
          </w:r>
          <w:r>
            <w:t>57</w:t>
          </w:r>
          <w:r>
            <w:fldChar w:fldCharType="end"/>
          </w:r>
          <w:r>
            <w:fldChar w:fldCharType="end"/>
          </w:r>
        </w:p>
        <w:p>
          <w:pPr>
            <w:pStyle w:val="28"/>
            <w:tabs>
              <w:tab w:val="right" w:leader="dot" w:pos="8306"/>
            </w:tabs>
          </w:pPr>
          <w:r>
            <w:fldChar w:fldCharType="begin"/>
          </w:r>
          <w:r>
            <w:instrText xml:space="preserve"> HYPERLINK \l "_Toc14736" </w:instrText>
          </w:r>
          <w:r>
            <w:fldChar w:fldCharType="separate"/>
          </w:r>
          <w:r>
            <w:rPr>
              <w:rFonts w:hint="eastAsia" w:eastAsia="方正黑体_GBK"/>
              <w:kern w:val="44"/>
              <w:szCs w:val="36"/>
            </w:rPr>
            <w:t>七、创新生态制度，提升治理水平</w:t>
          </w:r>
          <w:r>
            <w:tab/>
          </w:r>
          <w:r>
            <w:fldChar w:fldCharType="begin"/>
          </w:r>
          <w:r>
            <w:instrText xml:space="preserve"> PAGEREF _Toc14736 \h </w:instrText>
          </w:r>
          <w:r>
            <w:fldChar w:fldCharType="separate"/>
          </w:r>
          <w:r>
            <w:t>60</w:t>
          </w:r>
          <w:r>
            <w:fldChar w:fldCharType="end"/>
          </w:r>
          <w:r>
            <w:fldChar w:fldCharType="end"/>
          </w:r>
        </w:p>
        <w:p>
          <w:pPr>
            <w:pStyle w:val="34"/>
            <w:tabs>
              <w:tab w:val="right" w:leader="dot" w:pos="8306"/>
            </w:tabs>
          </w:pPr>
          <w:r>
            <w:fldChar w:fldCharType="begin"/>
          </w:r>
          <w:r>
            <w:instrText xml:space="preserve"> HYPERLINK \l "_Toc31112" </w:instrText>
          </w:r>
          <w:r>
            <w:fldChar w:fldCharType="separate"/>
          </w:r>
          <w:r>
            <w:rPr>
              <w:rFonts w:hint="eastAsia" w:ascii="黑体" w:hAnsi="黑体" w:eastAsia="黑体"/>
              <w:kern w:val="0"/>
            </w:rPr>
            <w:t>（一）健全领导责任体系</w:t>
          </w:r>
          <w:r>
            <w:tab/>
          </w:r>
          <w:r>
            <w:fldChar w:fldCharType="begin"/>
          </w:r>
          <w:r>
            <w:instrText xml:space="preserve"> PAGEREF _Toc31112 \h </w:instrText>
          </w:r>
          <w:r>
            <w:fldChar w:fldCharType="separate"/>
          </w:r>
          <w:r>
            <w:t>60</w:t>
          </w:r>
          <w:r>
            <w:fldChar w:fldCharType="end"/>
          </w:r>
          <w:r>
            <w:fldChar w:fldCharType="end"/>
          </w:r>
        </w:p>
        <w:p>
          <w:pPr>
            <w:pStyle w:val="34"/>
            <w:tabs>
              <w:tab w:val="right" w:leader="dot" w:pos="8306"/>
            </w:tabs>
          </w:pPr>
          <w:r>
            <w:fldChar w:fldCharType="begin"/>
          </w:r>
          <w:r>
            <w:instrText xml:space="preserve"> HYPERLINK \l "_Toc20086" </w:instrText>
          </w:r>
          <w:r>
            <w:fldChar w:fldCharType="separate"/>
          </w:r>
          <w:r>
            <w:rPr>
              <w:rFonts w:hint="eastAsia" w:ascii="黑体" w:hAnsi="黑体" w:eastAsia="黑体"/>
              <w:kern w:val="0"/>
            </w:rPr>
            <w:t>（二）健全企业责任体系</w:t>
          </w:r>
          <w:r>
            <w:tab/>
          </w:r>
          <w:r>
            <w:fldChar w:fldCharType="begin"/>
          </w:r>
          <w:r>
            <w:instrText xml:space="preserve"> PAGEREF _Toc20086 \h </w:instrText>
          </w:r>
          <w:r>
            <w:fldChar w:fldCharType="separate"/>
          </w:r>
          <w:r>
            <w:t>61</w:t>
          </w:r>
          <w:r>
            <w:fldChar w:fldCharType="end"/>
          </w:r>
          <w:r>
            <w:fldChar w:fldCharType="end"/>
          </w:r>
        </w:p>
        <w:p>
          <w:pPr>
            <w:pStyle w:val="34"/>
            <w:tabs>
              <w:tab w:val="right" w:leader="dot" w:pos="8306"/>
            </w:tabs>
          </w:pPr>
          <w:r>
            <w:fldChar w:fldCharType="begin"/>
          </w:r>
          <w:r>
            <w:instrText xml:space="preserve"> HYPERLINK \l "_Toc156" </w:instrText>
          </w:r>
          <w:r>
            <w:fldChar w:fldCharType="separate"/>
          </w:r>
          <w:r>
            <w:rPr>
              <w:rFonts w:hint="eastAsia" w:ascii="黑体" w:hAnsi="黑体" w:eastAsia="黑体"/>
              <w:kern w:val="0"/>
            </w:rPr>
            <w:t>（三）健全全民行动体系</w:t>
          </w:r>
          <w:r>
            <w:tab/>
          </w:r>
          <w:r>
            <w:fldChar w:fldCharType="begin"/>
          </w:r>
          <w:r>
            <w:instrText xml:space="preserve"> PAGEREF _Toc156 \h </w:instrText>
          </w:r>
          <w:r>
            <w:fldChar w:fldCharType="separate"/>
          </w:r>
          <w:r>
            <w:t>62</w:t>
          </w:r>
          <w:r>
            <w:fldChar w:fldCharType="end"/>
          </w:r>
          <w:r>
            <w:fldChar w:fldCharType="end"/>
          </w:r>
        </w:p>
        <w:p>
          <w:pPr>
            <w:pStyle w:val="34"/>
            <w:tabs>
              <w:tab w:val="right" w:leader="dot" w:pos="8306"/>
            </w:tabs>
          </w:pPr>
          <w:r>
            <w:fldChar w:fldCharType="begin"/>
          </w:r>
          <w:r>
            <w:instrText xml:space="preserve"> HYPERLINK \l "_Toc18697" </w:instrText>
          </w:r>
          <w:r>
            <w:fldChar w:fldCharType="separate"/>
          </w:r>
          <w:r>
            <w:rPr>
              <w:rFonts w:hint="eastAsia" w:ascii="黑体" w:hAnsi="黑体" w:eastAsia="黑体"/>
              <w:kern w:val="0"/>
            </w:rPr>
            <w:t>（四）健全环境治理市场体系</w:t>
          </w:r>
          <w:r>
            <w:tab/>
          </w:r>
          <w:r>
            <w:fldChar w:fldCharType="begin"/>
          </w:r>
          <w:r>
            <w:instrText xml:space="preserve"> PAGEREF _Toc18697 \h </w:instrText>
          </w:r>
          <w:r>
            <w:fldChar w:fldCharType="separate"/>
          </w:r>
          <w:r>
            <w:t>63</w:t>
          </w:r>
          <w:r>
            <w:fldChar w:fldCharType="end"/>
          </w:r>
          <w:r>
            <w:fldChar w:fldCharType="end"/>
          </w:r>
        </w:p>
        <w:p>
          <w:pPr>
            <w:pStyle w:val="34"/>
            <w:tabs>
              <w:tab w:val="right" w:leader="dot" w:pos="8306"/>
            </w:tabs>
          </w:pPr>
          <w:r>
            <w:fldChar w:fldCharType="begin"/>
          </w:r>
          <w:r>
            <w:instrText xml:space="preserve"> HYPERLINK \l "_Toc15897" </w:instrText>
          </w:r>
          <w:r>
            <w:fldChar w:fldCharType="separate"/>
          </w:r>
          <w:r>
            <w:rPr>
              <w:rFonts w:hint="eastAsia" w:ascii="黑体" w:hAnsi="黑体" w:eastAsia="黑体"/>
              <w:kern w:val="0"/>
            </w:rPr>
            <w:t>（五）健全环境信用体系</w:t>
          </w:r>
          <w:r>
            <w:tab/>
          </w:r>
          <w:r>
            <w:fldChar w:fldCharType="begin"/>
          </w:r>
          <w:r>
            <w:instrText xml:space="preserve"> PAGEREF _Toc15897 \h </w:instrText>
          </w:r>
          <w:r>
            <w:fldChar w:fldCharType="separate"/>
          </w:r>
          <w:r>
            <w:t>64</w:t>
          </w:r>
          <w:r>
            <w:fldChar w:fldCharType="end"/>
          </w:r>
          <w:r>
            <w:fldChar w:fldCharType="end"/>
          </w:r>
        </w:p>
        <w:p>
          <w:pPr>
            <w:pStyle w:val="34"/>
            <w:tabs>
              <w:tab w:val="right" w:leader="dot" w:pos="8306"/>
            </w:tabs>
          </w:pPr>
          <w:r>
            <w:fldChar w:fldCharType="begin"/>
          </w:r>
          <w:r>
            <w:instrText xml:space="preserve"> HYPERLINK \l "_Toc29462" </w:instrText>
          </w:r>
          <w:r>
            <w:fldChar w:fldCharType="separate"/>
          </w:r>
          <w:r>
            <w:rPr>
              <w:rFonts w:hint="eastAsia" w:ascii="黑体" w:hAnsi="黑体" w:eastAsia="黑体"/>
              <w:kern w:val="0"/>
            </w:rPr>
            <w:t>（六）健全法律法规政策体系</w:t>
          </w:r>
          <w:r>
            <w:tab/>
          </w:r>
          <w:r>
            <w:fldChar w:fldCharType="begin"/>
          </w:r>
          <w:r>
            <w:instrText xml:space="preserve"> PAGEREF _Toc29462 \h </w:instrText>
          </w:r>
          <w:r>
            <w:fldChar w:fldCharType="separate"/>
          </w:r>
          <w:r>
            <w:t>65</w:t>
          </w:r>
          <w:r>
            <w:fldChar w:fldCharType="end"/>
          </w:r>
          <w:r>
            <w:fldChar w:fldCharType="end"/>
          </w:r>
        </w:p>
        <w:p>
          <w:pPr>
            <w:pStyle w:val="34"/>
            <w:tabs>
              <w:tab w:val="right" w:leader="dot" w:pos="8306"/>
            </w:tabs>
          </w:pPr>
          <w:r>
            <w:fldChar w:fldCharType="begin"/>
          </w:r>
          <w:r>
            <w:instrText xml:space="preserve"> HYPERLINK \l "_Toc23044" </w:instrText>
          </w:r>
          <w:r>
            <w:fldChar w:fldCharType="separate"/>
          </w:r>
          <w:r>
            <w:rPr>
              <w:rFonts w:hint="eastAsia" w:ascii="黑体" w:hAnsi="黑体" w:eastAsia="黑体"/>
              <w:kern w:val="0"/>
            </w:rPr>
            <w:t>（七）加强生态环境治理能力建设</w:t>
          </w:r>
          <w:r>
            <w:tab/>
          </w:r>
          <w:r>
            <w:fldChar w:fldCharType="begin"/>
          </w:r>
          <w:r>
            <w:instrText xml:space="preserve"> PAGEREF _Toc23044 \h </w:instrText>
          </w:r>
          <w:r>
            <w:fldChar w:fldCharType="separate"/>
          </w:r>
          <w:r>
            <w:t>66</w:t>
          </w:r>
          <w:r>
            <w:fldChar w:fldCharType="end"/>
          </w:r>
          <w:r>
            <w:fldChar w:fldCharType="end"/>
          </w:r>
        </w:p>
        <w:p>
          <w:pPr>
            <w:pStyle w:val="28"/>
            <w:tabs>
              <w:tab w:val="right" w:leader="dot" w:pos="8306"/>
            </w:tabs>
          </w:pPr>
          <w:r>
            <w:fldChar w:fldCharType="begin"/>
          </w:r>
          <w:r>
            <w:instrText xml:space="preserve"> HYPERLINK \l "_Toc3127" </w:instrText>
          </w:r>
          <w:r>
            <w:fldChar w:fldCharType="separate"/>
          </w:r>
          <w:r>
            <w:rPr>
              <w:rFonts w:hint="eastAsia" w:eastAsia="方正黑体_GBK"/>
              <w:kern w:val="44"/>
              <w:szCs w:val="36"/>
            </w:rPr>
            <w:t>八、重点建设项目</w:t>
          </w:r>
          <w:r>
            <w:tab/>
          </w:r>
          <w:r>
            <w:fldChar w:fldCharType="begin"/>
          </w:r>
          <w:r>
            <w:instrText xml:space="preserve"> PAGEREF _Toc3127 \h </w:instrText>
          </w:r>
          <w:r>
            <w:fldChar w:fldCharType="separate"/>
          </w:r>
          <w:r>
            <w:t>71</w:t>
          </w:r>
          <w:r>
            <w:fldChar w:fldCharType="end"/>
          </w:r>
          <w:r>
            <w:fldChar w:fldCharType="end"/>
          </w:r>
        </w:p>
        <w:p>
          <w:pPr>
            <w:pStyle w:val="34"/>
            <w:tabs>
              <w:tab w:val="right" w:leader="dot" w:pos="8306"/>
            </w:tabs>
          </w:pPr>
          <w:r>
            <w:fldChar w:fldCharType="begin"/>
          </w:r>
          <w:r>
            <w:instrText xml:space="preserve"> HYPERLINK \l "_Toc5783" </w:instrText>
          </w:r>
          <w:r>
            <w:fldChar w:fldCharType="separate"/>
          </w:r>
          <w:r>
            <w:rPr>
              <w:rFonts w:hint="eastAsia" w:ascii="黑体" w:hAnsi="黑体" w:eastAsia="黑体"/>
              <w:kern w:val="0"/>
            </w:rPr>
            <w:t>（一）重点项目</w:t>
          </w:r>
          <w:r>
            <w:tab/>
          </w:r>
          <w:r>
            <w:fldChar w:fldCharType="begin"/>
          </w:r>
          <w:r>
            <w:instrText xml:space="preserve"> PAGEREF _Toc5783 \h </w:instrText>
          </w:r>
          <w:r>
            <w:fldChar w:fldCharType="separate"/>
          </w:r>
          <w:r>
            <w:t>71</w:t>
          </w:r>
          <w:r>
            <w:fldChar w:fldCharType="end"/>
          </w:r>
          <w:r>
            <w:fldChar w:fldCharType="end"/>
          </w:r>
        </w:p>
        <w:p>
          <w:pPr>
            <w:pStyle w:val="34"/>
            <w:tabs>
              <w:tab w:val="right" w:leader="dot" w:pos="8306"/>
            </w:tabs>
          </w:pPr>
          <w:r>
            <w:fldChar w:fldCharType="begin"/>
          </w:r>
          <w:r>
            <w:instrText xml:space="preserve"> HYPERLINK \l "_Toc21179" </w:instrText>
          </w:r>
          <w:r>
            <w:fldChar w:fldCharType="separate"/>
          </w:r>
          <w:r>
            <w:rPr>
              <w:rFonts w:hint="eastAsia" w:ascii="黑体" w:hAnsi="黑体" w:eastAsia="黑体"/>
              <w:kern w:val="0"/>
            </w:rPr>
            <w:t>（二）资金来源</w:t>
          </w:r>
          <w:r>
            <w:tab/>
          </w:r>
          <w:r>
            <w:fldChar w:fldCharType="begin"/>
          </w:r>
          <w:r>
            <w:instrText xml:space="preserve"> PAGEREF _Toc21179 \h </w:instrText>
          </w:r>
          <w:r>
            <w:fldChar w:fldCharType="separate"/>
          </w:r>
          <w:r>
            <w:t>73</w:t>
          </w:r>
          <w:r>
            <w:fldChar w:fldCharType="end"/>
          </w:r>
          <w:r>
            <w:fldChar w:fldCharType="end"/>
          </w:r>
        </w:p>
        <w:p>
          <w:pPr>
            <w:pStyle w:val="34"/>
            <w:tabs>
              <w:tab w:val="right" w:leader="dot" w:pos="8306"/>
            </w:tabs>
          </w:pPr>
          <w:r>
            <w:fldChar w:fldCharType="begin"/>
          </w:r>
          <w:r>
            <w:instrText xml:space="preserve"> HYPERLINK \l "_Toc4598" </w:instrText>
          </w:r>
          <w:r>
            <w:fldChar w:fldCharType="separate"/>
          </w:r>
          <w:r>
            <w:rPr>
              <w:rFonts w:hint="eastAsia" w:ascii="黑体" w:hAnsi="黑体" w:eastAsia="黑体"/>
              <w:kern w:val="0"/>
            </w:rPr>
            <w:t>（三）效益分析</w:t>
          </w:r>
          <w:r>
            <w:tab/>
          </w:r>
          <w:r>
            <w:fldChar w:fldCharType="begin"/>
          </w:r>
          <w:r>
            <w:instrText xml:space="preserve"> PAGEREF _Toc4598 \h </w:instrText>
          </w:r>
          <w:r>
            <w:fldChar w:fldCharType="separate"/>
          </w:r>
          <w:r>
            <w:t>73</w:t>
          </w:r>
          <w:r>
            <w:fldChar w:fldCharType="end"/>
          </w:r>
          <w:r>
            <w:fldChar w:fldCharType="end"/>
          </w:r>
        </w:p>
        <w:p>
          <w:pPr>
            <w:pStyle w:val="28"/>
            <w:tabs>
              <w:tab w:val="right" w:leader="dot" w:pos="8306"/>
            </w:tabs>
          </w:pPr>
          <w:r>
            <w:fldChar w:fldCharType="begin"/>
          </w:r>
          <w:r>
            <w:instrText xml:space="preserve"> HYPERLINK \l "_Toc10494" </w:instrText>
          </w:r>
          <w:r>
            <w:fldChar w:fldCharType="separate"/>
          </w:r>
          <w:r>
            <w:rPr>
              <w:rFonts w:hint="eastAsia" w:eastAsia="方正黑体_GBK"/>
              <w:kern w:val="44"/>
              <w:szCs w:val="36"/>
            </w:rPr>
            <w:t>九、保障措施</w:t>
          </w:r>
          <w:r>
            <w:tab/>
          </w:r>
          <w:r>
            <w:fldChar w:fldCharType="begin"/>
          </w:r>
          <w:r>
            <w:instrText xml:space="preserve"> PAGEREF _Toc10494 \h </w:instrText>
          </w:r>
          <w:r>
            <w:fldChar w:fldCharType="separate"/>
          </w:r>
          <w:r>
            <w:t>75</w:t>
          </w:r>
          <w:r>
            <w:fldChar w:fldCharType="end"/>
          </w:r>
          <w:r>
            <w:fldChar w:fldCharType="end"/>
          </w:r>
        </w:p>
        <w:p>
          <w:pPr>
            <w:pStyle w:val="34"/>
            <w:tabs>
              <w:tab w:val="right" w:leader="dot" w:pos="8306"/>
            </w:tabs>
          </w:pPr>
          <w:r>
            <w:fldChar w:fldCharType="begin"/>
          </w:r>
          <w:r>
            <w:instrText xml:space="preserve"> HYPERLINK \l "_Toc5807" </w:instrText>
          </w:r>
          <w:r>
            <w:fldChar w:fldCharType="separate"/>
          </w:r>
          <w:r>
            <w:rPr>
              <w:rFonts w:hint="eastAsia" w:ascii="黑体" w:hAnsi="黑体" w:eastAsia="黑体"/>
              <w:kern w:val="0"/>
            </w:rPr>
            <w:t>（一）组织保障</w:t>
          </w:r>
          <w:r>
            <w:tab/>
          </w:r>
          <w:r>
            <w:fldChar w:fldCharType="begin"/>
          </w:r>
          <w:r>
            <w:instrText xml:space="preserve"> PAGEREF _Toc5807 \h </w:instrText>
          </w:r>
          <w:r>
            <w:fldChar w:fldCharType="separate"/>
          </w:r>
          <w:r>
            <w:t>75</w:t>
          </w:r>
          <w:r>
            <w:fldChar w:fldCharType="end"/>
          </w:r>
          <w:r>
            <w:fldChar w:fldCharType="end"/>
          </w:r>
        </w:p>
        <w:p>
          <w:pPr>
            <w:pStyle w:val="34"/>
            <w:tabs>
              <w:tab w:val="right" w:leader="dot" w:pos="8306"/>
            </w:tabs>
          </w:pPr>
          <w:r>
            <w:fldChar w:fldCharType="begin"/>
          </w:r>
          <w:r>
            <w:instrText xml:space="preserve"> HYPERLINK \l "_Toc25199" </w:instrText>
          </w:r>
          <w:r>
            <w:fldChar w:fldCharType="separate"/>
          </w:r>
          <w:r>
            <w:rPr>
              <w:rFonts w:hint="eastAsia" w:ascii="黑体" w:hAnsi="黑体" w:eastAsia="黑体"/>
              <w:kern w:val="0"/>
            </w:rPr>
            <w:t>（二）政策法制保障</w:t>
          </w:r>
          <w:r>
            <w:tab/>
          </w:r>
          <w:r>
            <w:fldChar w:fldCharType="begin"/>
          </w:r>
          <w:r>
            <w:instrText xml:space="preserve"> PAGEREF _Toc25199 \h </w:instrText>
          </w:r>
          <w:r>
            <w:fldChar w:fldCharType="separate"/>
          </w:r>
          <w:r>
            <w:t>76</w:t>
          </w:r>
          <w:r>
            <w:fldChar w:fldCharType="end"/>
          </w:r>
          <w:r>
            <w:fldChar w:fldCharType="end"/>
          </w:r>
        </w:p>
        <w:p>
          <w:pPr>
            <w:pStyle w:val="34"/>
            <w:tabs>
              <w:tab w:val="right" w:leader="dot" w:pos="8306"/>
            </w:tabs>
          </w:pPr>
          <w:r>
            <w:fldChar w:fldCharType="begin"/>
          </w:r>
          <w:r>
            <w:instrText xml:space="preserve"> HYPERLINK \l "_Toc31012" </w:instrText>
          </w:r>
          <w:r>
            <w:fldChar w:fldCharType="separate"/>
          </w:r>
          <w:r>
            <w:rPr>
              <w:rFonts w:hint="eastAsia" w:ascii="黑体" w:hAnsi="黑体" w:eastAsia="黑体"/>
              <w:kern w:val="0"/>
            </w:rPr>
            <w:t>（三）人才技术保障</w:t>
          </w:r>
          <w:r>
            <w:tab/>
          </w:r>
          <w:r>
            <w:fldChar w:fldCharType="begin"/>
          </w:r>
          <w:r>
            <w:instrText xml:space="preserve"> PAGEREF _Toc31012 \h </w:instrText>
          </w:r>
          <w:r>
            <w:fldChar w:fldCharType="separate"/>
          </w:r>
          <w:r>
            <w:t>77</w:t>
          </w:r>
          <w:r>
            <w:fldChar w:fldCharType="end"/>
          </w:r>
          <w:r>
            <w:fldChar w:fldCharType="end"/>
          </w:r>
        </w:p>
        <w:p>
          <w:pPr>
            <w:pStyle w:val="34"/>
            <w:tabs>
              <w:tab w:val="right" w:leader="dot" w:pos="8306"/>
            </w:tabs>
          </w:pPr>
          <w:r>
            <w:fldChar w:fldCharType="begin"/>
          </w:r>
          <w:r>
            <w:instrText xml:space="preserve"> HYPERLINK \l "_Toc24019" </w:instrText>
          </w:r>
          <w:r>
            <w:fldChar w:fldCharType="separate"/>
          </w:r>
          <w:r>
            <w:rPr>
              <w:rFonts w:hint="eastAsia" w:ascii="黑体" w:hAnsi="黑体" w:eastAsia="黑体"/>
              <w:kern w:val="0"/>
            </w:rPr>
            <w:t>（四）资金保障</w:t>
          </w:r>
          <w:r>
            <w:tab/>
          </w:r>
          <w:r>
            <w:fldChar w:fldCharType="begin"/>
          </w:r>
          <w:r>
            <w:instrText xml:space="preserve"> PAGEREF _Toc24019 \h </w:instrText>
          </w:r>
          <w:r>
            <w:fldChar w:fldCharType="separate"/>
          </w:r>
          <w:r>
            <w:t>77</w:t>
          </w:r>
          <w:r>
            <w:fldChar w:fldCharType="end"/>
          </w:r>
          <w:r>
            <w:fldChar w:fldCharType="end"/>
          </w:r>
        </w:p>
        <w:p>
          <w:pPr>
            <w:pStyle w:val="34"/>
            <w:tabs>
              <w:tab w:val="right" w:leader="dot" w:pos="8306"/>
            </w:tabs>
          </w:pPr>
          <w:r>
            <w:fldChar w:fldCharType="begin"/>
          </w:r>
          <w:r>
            <w:instrText xml:space="preserve"> HYPERLINK \l "_Toc12619" </w:instrText>
          </w:r>
          <w:r>
            <w:fldChar w:fldCharType="separate"/>
          </w:r>
          <w:r>
            <w:rPr>
              <w:rFonts w:hint="eastAsia" w:ascii="黑体" w:hAnsi="黑体" w:eastAsia="黑体"/>
              <w:kern w:val="0"/>
            </w:rPr>
            <w:t>（五）公众参与保障</w:t>
          </w:r>
          <w:r>
            <w:tab/>
          </w:r>
          <w:r>
            <w:fldChar w:fldCharType="begin"/>
          </w:r>
          <w:r>
            <w:instrText xml:space="preserve"> PAGEREF _Toc12619 \h </w:instrText>
          </w:r>
          <w:r>
            <w:fldChar w:fldCharType="separate"/>
          </w:r>
          <w:r>
            <w:t>78</w:t>
          </w:r>
          <w:r>
            <w:fldChar w:fldCharType="end"/>
          </w:r>
          <w:r>
            <w:fldChar w:fldCharType="end"/>
          </w:r>
        </w:p>
        <w:p>
          <w:pPr>
            <w:pStyle w:val="34"/>
            <w:tabs>
              <w:tab w:val="right" w:leader="dot" w:pos="8306"/>
            </w:tabs>
          </w:pPr>
          <w:r>
            <w:fldChar w:fldCharType="begin"/>
          </w:r>
          <w:r>
            <w:instrText xml:space="preserve"> HYPERLINK \l "_Toc32388" </w:instrText>
          </w:r>
          <w:r>
            <w:fldChar w:fldCharType="separate"/>
          </w:r>
          <w:r>
            <w:rPr>
              <w:rFonts w:hint="eastAsia" w:ascii="黑体" w:hAnsi="黑体" w:eastAsia="黑体"/>
              <w:kern w:val="0"/>
            </w:rPr>
            <w:t>（六）宣传教育保障</w:t>
          </w:r>
          <w:r>
            <w:tab/>
          </w:r>
          <w:r>
            <w:fldChar w:fldCharType="begin"/>
          </w:r>
          <w:r>
            <w:instrText xml:space="preserve"> PAGEREF _Toc32388 \h </w:instrText>
          </w:r>
          <w:r>
            <w:fldChar w:fldCharType="separate"/>
          </w:r>
          <w:r>
            <w:t>79</w:t>
          </w:r>
          <w:r>
            <w:fldChar w:fldCharType="end"/>
          </w:r>
          <w:r>
            <w:fldChar w:fldCharType="end"/>
          </w:r>
        </w:p>
        <w:p>
          <w:pPr>
            <w:pStyle w:val="28"/>
            <w:tabs>
              <w:tab w:val="right" w:leader="dot" w:pos="8306"/>
            </w:tabs>
          </w:pPr>
          <w:r>
            <w:fldChar w:fldCharType="begin"/>
          </w:r>
          <w:r>
            <w:instrText xml:space="preserve"> HYPERLINK \l "_Toc7018" </w:instrText>
          </w:r>
          <w:r>
            <w:fldChar w:fldCharType="separate"/>
          </w:r>
          <w:r>
            <w:rPr>
              <w:rFonts w:hint="eastAsia" w:eastAsia="黑体"/>
              <w:bCs w:val="0"/>
              <w:szCs w:val="24"/>
            </w:rPr>
            <w:t>附表</w:t>
          </w:r>
          <w:r>
            <w:rPr>
              <w:rFonts w:eastAsia="黑体"/>
              <w:bCs w:val="0"/>
              <w:szCs w:val="24"/>
            </w:rPr>
            <w:t xml:space="preserve">1 </w:t>
          </w:r>
          <w:r>
            <w:rPr>
              <w:rFonts w:hint="eastAsia" w:eastAsia="黑体"/>
              <w:bCs w:val="0"/>
              <w:szCs w:val="24"/>
            </w:rPr>
            <w:t>永州市“十四五”生态环境保护指标体系</w:t>
          </w:r>
          <w:r>
            <w:tab/>
          </w:r>
          <w:r>
            <w:fldChar w:fldCharType="begin"/>
          </w:r>
          <w:r>
            <w:instrText xml:space="preserve"> PAGEREF _Toc7018 \h </w:instrText>
          </w:r>
          <w:r>
            <w:fldChar w:fldCharType="separate"/>
          </w:r>
          <w:r>
            <w:t>80</w:t>
          </w:r>
          <w:r>
            <w:fldChar w:fldCharType="end"/>
          </w:r>
          <w:r>
            <w:fldChar w:fldCharType="end"/>
          </w:r>
        </w:p>
        <w:p>
          <w:pPr>
            <w:pStyle w:val="28"/>
            <w:tabs>
              <w:tab w:val="right" w:leader="dot" w:pos="8306"/>
            </w:tabs>
          </w:pPr>
          <w:r>
            <w:fldChar w:fldCharType="begin"/>
          </w:r>
          <w:r>
            <w:instrText xml:space="preserve"> HYPERLINK \l "_Toc25786" </w:instrText>
          </w:r>
          <w:r>
            <w:fldChar w:fldCharType="separate"/>
          </w:r>
          <w:r>
            <w:rPr>
              <w:rFonts w:hint="eastAsia" w:eastAsia="黑体"/>
              <w:bCs w:val="0"/>
              <w:szCs w:val="24"/>
            </w:rPr>
            <w:t>附表2永州市“十四五”生态建设与环境保护重点工程表</w:t>
          </w:r>
          <w:r>
            <w:tab/>
          </w:r>
          <w:r>
            <w:fldChar w:fldCharType="begin"/>
          </w:r>
          <w:r>
            <w:instrText xml:space="preserve"> PAGEREF _Toc25786 \h </w:instrText>
          </w:r>
          <w:r>
            <w:fldChar w:fldCharType="separate"/>
          </w:r>
          <w:r>
            <w:t>82</w:t>
          </w:r>
          <w:r>
            <w:fldChar w:fldCharType="end"/>
          </w:r>
          <w:r>
            <w:fldChar w:fldCharType="end"/>
          </w:r>
        </w:p>
        <w:p>
          <w:pPr>
            <w:rPr>
              <w:sz w:val="22"/>
            </w:rPr>
            <w:sectPr>
              <w:pgSz w:w="11906" w:h="16838"/>
              <w:pgMar w:top="1440" w:right="1800" w:bottom="1440" w:left="1800" w:header="851" w:footer="992" w:gutter="0"/>
              <w:cols w:space="720" w:num="1"/>
              <w:docGrid w:type="lines" w:linePitch="312" w:charSpace="0"/>
            </w:sectPr>
          </w:pPr>
          <w:r>
            <w:fldChar w:fldCharType="end"/>
          </w:r>
        </w:p>
      </w:sdtContent>
    </w:sdt>
    <w:bookmarkEnd w:id="0"/>
    <w:bookmarkEnd w:id="1"/>
    <w:p>
      <w:pPr>
        <w:pStyle w:val="4"/>
        <w:spacing w:beforeLines="50" w:afterLines="50" w:line="360" w:lineRule="auto"/>
        <w:rPr>
          <w:rFonts w:eastAsia="方正黑体_GBK"/>
          <w:b w:val="0"/>
          <w:sz w:val="40"/>
          <w:szCs w:val="36"/>
        </w:rPr>
      </w:pPr>
      <w:bookmarkStart w:id="2" w:name="_Toc68010710"/>
      <w:bookmarkStart w:id="3" w:name="_Toc7080"/>
      <w:bookmarkStart w:id="4" w:name="_Toc69040190"/>
      <w:r>
        <w:rPr>
          <w:rFonts w:hint="eastAsia" w:eastAsia="方正黑体_GBK"/>
          <w:b w:val="0"/>
          <w:sz w:val="40"/>
          <w:szCs w:val="36"/>
        </w:rPr>
        <w:t>一、科学分析形势，把握发展机遇</w:t>
      </w:r>
      <w:bookmarkEnd w:id="2"/>
      <w:bookmarkEnd w:id="3"/>
      <w:bookmarkEnd w:id="4"/>
    </w:p>
    <w:p>
      <w:pPr>
        <w:pStyle w:val="5"/>
        <w:spacing w:beforeLines="50" w:afterLines="50" w:line="500" w:lineRule="exact"/>
        <w:jc w:val="both"/>
        <w:rPr>
          <w:rFonts w:ascii="黑体" w:hAnsi="黑体" w:eastAsia="黑体"/>
          <w:b w:val="0"/>
          <w:bCs w:val="0"/>
          <w:kern w:val="0"/>
          <w:sz w:val="36"/>
        </w:rPr>
      </w:pPr>
      <w:bookmarkStart w:id="5" w:name="_Toc3527"/>
      <w:bookmarkStart w:id="6" w:name="_Toc69040191"/>
      <w:bookmarkStart w:id="7" w:name="_Toc68010711"/>
      <w:r>
        <w:rPr>
          <w:rFonts w:hint="eastAsia" w:ascii="黑体" w:hAnsi="黑体" w:eastAsia="黑体"/>
          <w:b w:val="0"/>
          <w:bCs w:val="0"/>
          <w:kern w:val="0"/>
          <w:sz w:val="36"/>
        </w:rPr>
        <w:t>（一）规划背景</w:t>
      </w:r>
      <w:bookmarkEnd w:id="5"/>
      <w:bookmarkEnd w:id="6"/>
      <w:bookmarkEnd w:id="7"/>
    </w:p>
    <w:p>
      <w:pPr>
        <w:spacing w:before="50" w:after="50" w:line="360" w:lineRule="auto"/>
        <w:ind w:firstLine="640" w:firstLineChars="200"/>
        <w:rPr>
          <w:rFonts w:eastAsia="仿宋"/>
          <w:sz w:val="32"/>
          <w:lang w:val="zh-CN"/>
        </w:rPr>
      </w:pPr>
      <w:bookmarkStart w:id="8" w:name="_Hlk68611700"/>
      <w:r>
        <w:rPr>
          <w:rFonts w:hint="eastAsia" w:eastAsia="仿宋"/>
          <w:sz w:val="32"/>
          <w:lang w:val="zh-CN"/>
        </w:rPr>
        <w:t>“十四五”时期，我国生态文明建设进入以降碳为重点战略方向、推动减污降碳协同增效、促进经济社会发展全面绿色转型、实现生态环境质量改善由量变到质变的关键时期，是贯彻落实习近平新时代中国特色社会主义思想和习近平总书记考察湖南重要讲话精神，大力实施“三高四新”战略的关键时期，也是建设美丽永州，实现生态文明建设新进步的关键五年。</w:t>
      </w:r>
      <w:bookmarkEnd w:id="8"/>
      <w:r>
        <w:rPr>
          <w:rFonts w:hint="eastAsia" w:eastAsia="仿宋"/>
          <w:sz w:val="32"/>
          <w:lang w:val="zh-CN"/>
        </w:rPr>
        <w:t>为统筹谋划“十四五”生态文明建设和生态环境保护工作，深入打好污染防治攻坚战，根据《湖南省“十四五”生态环境保护规划》、《永州市国民经济和社会发展第十四个五年规划和二〇三五年远景目标纲要》等文件要求，制定本规划。</w:t>
      </w:r>
    </w:p>
    <w:p>
      <w:pPr>
        <w:pStyle w:val="5"/>
        <w:spacing w:beforeLines="50" w:afterLines="50" w:line="500" w:lineRule="exact"/>
        <w:jc w:val="both"/>
        <w:rPr>
          <w:rFonts w:ascii="黑体" w:hAnsi="黑体" w:eastAsia="黑体"/>
          <w:b w:val="0"/>
          <w:bCs w:val="0"/>
          <w:kern w:val="0"/>
          <w:sz w:val="36"/>
        </w:rPr>
      </w:pPr>
      <w:bookmarkStart w:id="9" w:name="_Toc68010712"/>
      <w:bookmarkStart w:id="10" w:name="_Toc24569"/>
      <w:bookmarkStart w:id="11" w:name="_Toc69040192"/>
      <w:r>
        <w:rPr>
          <w:rFonts w:hint="eastAsia" w:ascii="黑体" w:hAnsi="黑体" w:eastAsia="黑体"/>
          <w:b w:val="0"/>
          <w:bCs w:val="0"/>
          <w:kern w:val="0"/>
          <w:sz w:val="36"/>
        </w:rPr>
        <w:t>（二）环境现状基础</w:t>
      </w:r>
      <w:bookmarkEnd w:id="9"/>
      <w:bookmarkEnd w:id="10"/>
      <w:bookmarkEnd w:id="11"/>
    </w:p>
    <w:p>
      <w:pPr>
        <w:spacing w:before="50" w:after="50" w:line="360" w:lineRule="auto"/>
        <w:ind w:firstLine="640" w:firstLineChars="200"/>
        <w:rPr>
          <w:rFonts w:eastAsia="仿宋"/>
          <w:sz w:val="32"/>
          <w:lang w:val="zh-CN"/>
        </w:rPr>
      </w:pPr>
      <w:r>
        <w:rPr>
          <w:rFonts w:hint="eastAsia" w:eastAsia="仿宋"/>
          <w:sz w:val="32"/>
          <w:lang w:val="zh-CN"/>
        </w:rPr>
        <w:t>“十三五”期间，永州市环境保护工作在市委、市政府的正确领导下，紧紧围绕全市经济社会发展大局，以改善环境质量、保障群众健康为目的，推进污染减排，加强污染整治，强化环境监管，大力实施环境污染整治和生态保护建设工程。“十三五”规划实施情况总体较好，全市环境质量总体上持续改善，圆满完成各项工作目标任务，有力地促进了全市经济社会健康平稳快速发展。</w:t>
      </w:r>
    </w:p>
    <w:p>
      <w:pPr>
        <w:spacing w:line="360" w:lineRule="auto"/>
        <w:ind w:firstLine="643" w:firstLineChars="200"/>
        <w:rPr>
          <w:rFonts w:eastAsia="仿宋"/>
          <w:sz w:val="32"/>
          <w:lang w:val="zh-CN"/>
        </w:rPr>
      </w:pPr>
      <w:r>
        <w:rPr>
          <w:rFonts w:hint="eastAsia" w:eastAsia="仿宋"/>
          <w:b/>
          <w:bCs/>
          <w:sz w:val="32"/>
          <w:lang w:val="zh-CN"/>
        </w:rPr>
        <w:t>生态环境保护机制体制日趋完善。</w:t>
      </w:r>
      <w:r>
        <w:rPr>
          <w:rFonts w:hint="eastAsia" w:eastAsia="仿宋"/>
          <w:sz w:val="32"/>
          <w:lang w:val="zh-CN"/>
        </w:rPr>
        <w:t>完成了生态环境机构监测监察执法垂直管理制度改革，整合相关部门生态环境职能职责，组建了市生态环境局、县区分局，成立永州市生态环境保护综合行政执法支队，生态环境部门实施生态环境保护统一监督管理的机制体制更加理顺。全面实施领导干部自然资源资产离任审计、自然资源资产产权制度、排污许可制度、生态环境损害赔偿制度、河（湖）长制、林长制等制度，完善了多层次生态补偿机制。制定并实施《永州市污染源日常环境监管“双随机、一公开”制度方案》，依法对所污染源开展“有计划、全覆盖、规范化”的日常监管随机抽查。通过“互联网</w:t>
      </w:r>
      <w:r>
        <w:rPr>
          <w:rFonts w:eastAsia="仿宋"/>
          <w:sz w:val="32"/>
          <w:lang w:val="zh-CN"/>
        </w:rPr>
        <w:t>+</w:t>
      </w:r>
      <w:r>
        <w:rPr>
          <w:rFonts w:hint="eastAsia" w:eastAsia="仿宋"/>
          <w:sz w:val="32"/>
          <w:lang w:val="zh-CN"/>
        </w:rPr>
        <w:t>政务服务”、“工程建设项目审批制度改革”不断优化政务服务事项，减少申请资料，缩减审批时间，优化办事流程，拓展办理渠道。全力构建“党委领导、政府主导，党政同责、部门负责、社会参与”的大环保工作格局，基本建立了市县两级生态环境保护委员会责任规定、议事规则、例会制度等规章制度，齐抓共管的工作格局初步形成。</w:t>
      </w:r>
    </w:p>
    <w:p>
      <w:pPr>
        <w:spacing w:line="360" w:lineRule="auto"/>
        <w:ind w:firstLine="643" w:firstLineChars="200"/>
        <w:rPr>
          <w:rFonts w:eastAsia="仿宋"/>
          <w:sz w:val="32"/>
          <w:lang w:val="zh-CN"/>
        </w:rPr>
      </w:pPr>
      <w:r>
        <w:rPr>
          <w:rFonts w:hint="eastAsia" w:eastAsia="仿宋"/>
          <w:b/>
          <w:bCs/>
          <w:sz w:val="32"/>
          <w:lang w:val="zh-CN"/>
        </w:rPr>
        <w:t>生态保护工作得到有序推进。</w:t>
      </w:r>
      <w:r>
        <w:rPr>
          <w:rFonts w:hint="eastAsia" w:eastAsia="仿宋"/>
          <w:sz w:val="32"/>
          <w:lang w:val="zh-CN"/>
        </w:rPr>
        <w:t>完成永州市“三线一单”规划编制工作。加强小水电整改，</w:t>
      </w:r>
      <w:r>
        <w:rPr>
          <w:rFonts w:eastAsia="仿宋"/>
          <w:sz w:val="32"/>
          <w:lang w:val="zh-CN"/>
        </w:rPr>
        <w:t>整改类电站全部完成整改</w:t>
      </w:r>
      <w:r>
        <w:rPr>
          <w:rFonts w:hint="eastAsia" w:eastAsia="仿宋"/>
          <w:sz w:val="32"/>
          <w:lang w:val="zh-CN"/>
        </w:rPr>
        <w:t>，</w:t>
      </w:r>
      <w:r>
        <w:rPr>
          <w:rFonts w:eastAsia="仿宋"/>
          <w:sz w:val="32"/>
          <w:lang w:val="zh-CN"/>
        </w:rPr>
        <w:t>立即退出类电站全部退出</w:t>
      </w:r>
      <w:r>
        <w:rPr>
          <w:rFonts w:hint="eastAsia" w:eastAsia="仿宋"/>
          <w:sz w:val="32"/>
          <w:lang w:val="zh-CN"/>
        </w:rPr>
        <w:t>，</w:t>
      </w:r>
      <w:r>
        <w:rPr>
          <w:rFonts w:eastAsia="仿宋"/>
          <w:sz w:val="32"/>
          <w:lang w:val="zh-CN"/>
        </w:rPr>
        <w:t>限期退出类电站全部签订退出协议</w:t>
      </w:r>
      <w:r>
        <w:rPr>
          <w:rFonts w:hint="eastAsia" w:eastAsia="仿宋"/>
          <w:sz w:val="32"/>
          <w:lang w:val="zh-CN"/>
        </w:rPr>
        <w:t>。加强自然生态保护与修复，</w:t>
      </w:r>
      <w:r>
        <w:rPr>
          <w:rFonts w:eastAsia="仿宋"/>
          <w:sz w:val="32"/>
          <w:lang w:val="zh-CN"/>
        </w:rPr>
        <w:t>全市共建立各级各类自然保护地69处，居</w:t>
      </w:r>
      <w:r>
        <w:rPr>
          <w:rFonts w:hint="eastAsia" w:eastAsia="仿宋"/>
          <w:sz w:val="32"/>
          <w:lang w:val="zh-CN"/>
        </w:rPr>
        <w:t>湖南</w:t>
      </w:r>
      <w:r>
        <w:rPr>
          <w:rFonts w:eastAsia="仿宋"/>
          <w:sz w:val="32"/>
          <w:lang w:val="zh-CN"/>
        </w:rPr>
        <w:t>省首位，整合优化后总面积22.5万公顷，占全市国土面积的10.03%</w:t>
      </w:r>
      <w:r>
        <w:rPr>
          <w:rFonts w:hint="eastAsia" w:eastAsia="仿宋"/>
          <w:sz w:val="32"/>
          <w:lang w:val="zh-CN"/>
        </w:rPr>
        <w:t>。全市森林覆盖率</w:t>
      </w:r>
      <w:r>
        <w:rPr>
          <w:rFonts w:eastAsia="仿宋"/>
          <w:sz w:val="32"/>
          <w:lang w:val="zh-CN"/>
        </w:rPr>
        <w:t>65.</w:t>
      </w:r>
      <w:r>
        <w:rPr>
          <w:rFonts w:hint="eastAsia" w:eastAsia="仿宋"/>
          <w:sz w:val="32"/>
          <w:lang w:val="zh-CN"/>
        </w:rPr>
        <w:t>65</w:t>
      </w:r>
      <w:r>
        <w:rPr>
          <w:rFonts w:eastAsia="仿宋"/>
          <w:sz w:val="32"/>
          <w:lang w:val="zh-CN"/>
        </w:rPr>
        <w:t>%</w:t>
      </w:r>
      <w:r>
        <w:rPr>
          <w:rFonts w:hint="eastAsia" w:eastAsia="仿宋"/>
          <w:sz w:val="32"/>
          <w:lang w:val="zh-CN"/>
        </w:rPr>
        <w:t>，较2015年增长3.</w:t>
      </w:r>
      <w:r>
        <w:rPr>
          <w:rFonts w:hint="eastAsia" w:eastAsia="仿宋"/>
          <w:sz w:val="32"/>
        </w:rPr>
        <w:t>64</w:t>
      </w:r>
      <w:r>
        <w:rPr>
          <w:rFonts w:hint="eastAsia" w:eastAsia="仿宋"/>
          <w:sz w:val="32"/>
          <w:lang w:val="zh-CN"/>
        </w:rPr>
        <w:t>%，森林蓄积量</w:t>
      </w:r>
      <w:r>
        <w:rPr>
          <w:rFonts w:eastAsia="仿宋"/>
          <w:sz w:val="32"/>
          <w:lang w:val="zh-CN"/>
        </w:rPr>
        <w:t>7029.08万立方米</w:t>
      </w:r>
      <w:r>
        <w:rPr>
          <w:rFonts w:hint="eastAsia" w:eastAsia="仿宋"/>
          <w:sz w:val="32"/>
          <w:lang w:val="zh-CN"/>
        </w:rPr>
        <w:t>，较2015年增长1142.21</w:t>
      </w:r>
      <w:r>
        <w:rPr>
          <w:rFonts w:eastAsia="仿宋"/>
          <w:sz w:val="32"/>
          <w:lang w:val="zh-CN"/>
        </w:rPr>
        <w:t>万立方米</w:t>
      </w:r>
      <w:r>
        <w:rPr>
          <w:rFonts w:hint="eastAsia" w:eastAsia="仿宋"/>
          <w:sz w:val="32"/>
          <w:lang w:val="zh-CN"/>
        </w:rPr>
        <w:t>，</w:t>
      </w:r>
      <w:r>
        <w:rPr>
          <w:rFonts w:eastAsia="仿宋"/>
          <w:sz w:val="32"/>
          <w:lang w:val="zh-CN"/>
        </w:rPr>
        <w:t>全市除冷水滩区外均为省重点林区县，已成功创建国家森林城市</w:t>
      </w:r>
      <w:r>
        <w:rPr>
          <w:rFonts w:hint="eastAsia" w:eastAsia="仿宋"/>
          <w:sz w:val="32"/>
          <w:lang w:val="zh-CN"/>
        </w:rPr>
        <w:t>；湿地保护率达75.6%，</w:t>
      </w:r>
      <w:r>
        <w:rPr>
          <w:rFonts w:eastAsia="仿宋"/>
          <w:sz w:val="32"/>
          <w:lang w:val="zh-CN"/>
        </w:rPr>
        <w:t>完成退耕还林还湿1575亩、湿地修复150亩</w:t>
      </w:r>
      <w:r>
        <w:rPr>
          <w:rFonts w:hint="eastAsia" w:eastAsia="仿宋"/>
          <w:sz w:val="32"/>
          <w:lang w:val="zh-CN"/>
        </w:rPr>
        <w:t>。全市有国家级森林公园</w:t>
      </w:r>
      <w:r>
        <w:rPr>
          <w:rFonts w:eastAsia="仿宋"/>
          <w:sz w:val="32"/>
          <w:lang w:val="zh-CN"/>
        </w:rPr>
        <w:t>10</w:t>
      </w:r>
      <w:r>
        <w:rPr>
          <w:rFonts w:hint="eastAsia" w:eastAsia="仿宋"/>
          <w:sz w:val="32"/>
          <w:lang w:val="zh-CN"/>
        </w:rPr>
        <w:t>个，数量居湖南省全省第一；湿地公园13个，其中国家湿地公园8个。积极创建国家生态文明建设示范市，发布了《永州市创建国家生态文明建设示范市规划》，江华、零陵、东安被生态环境部评为国家级生态文明建设示范县，祁阳、宁远、道县被评为省级生态文明建设示范县。</w:t>
      </w:r>
    </w:p>
    <w:p>
      <w:pPr>
        <w:spacing w:line="360" w:lineRule="auto"/>
        <w:ind w:firstLine="643" w:firstLineChars="200"/>
        <w:rPr>
          <w:rFonts w:eastAsia="仿宋"/>
          <w:sz w:val="32"/>
        </w:rPr>
      </w:pPr>
      <w:r>
        <w:rPr>
          <w:rFonts w:hint="eastAsia" w:eastAsia="仿宋"/>
          <w:b/>
          <w:sz w:val="32"/>
          <w:lang w:val="zh-CN"/>
        </w:rPr>
        <w:t>污染防治攻坚成效显著。水环境质量稳步提升。</w:t>
      </w:r>
      <w:r>
        <w:rPr>
          <w:rFonts w:hint="eastAsia" w:eastAsia="仿宋"/>
          <w:sz w:val="32"/>
          <w:lang w:val="zh-CN"/>
        </w:rPr>
        <w:t>“十三五”时期34个国控省控断面(2020年为45个)均达到Ⅱ类水质，消除了Ⅲ类水质断面，饮用水水源地水质达标率</w:t>
      </w:r>
      <w:r>
        <w:rPr>
          <w:rFonts w:eastAsia="仿宋"/>
          <w:sz w:val="32"/>
          <w:lang w:val="zh-CN"/>
        </w:rPr>
        <w:t>100%</w:t>
      </w:r>
      <w:r>
        <w:rPr>
          <w:rFonts w:hint="eastAsia" w:eastAsia="仿宋"/>
          <w:sz w:val="32"/>
          <w:lang w:val="zh-CN"/>
        </w:rPr>
        <w:t>。2020年永州市水环境质量排名全国337个地级及以上城市第14名，全省第一名。建成区黑臭水体全部消除；建成乡镇污水处理厂</w:t>
      </w:r>
      <w:r>
        <w:rPr>
          <w:rFonts w:eastAsia="仿宋"/>
          <w:sz w:val="32"/>
          <w:lang w:val="zh-CN"/>
        </w:rPr>
        <w:t>47</w:t>
      </w:r>
      <w:r>
        <w:rPr>
          <w:rFonts w:hint="eastAsia" w:eastAsia="仿宋"/>
          <w:sz w:val="32"/>
          <w:lang w:val="zh-CN"/>
        </w:rPr>
        <w:t>个，工业园区集中式污水处理厂</w:t>
      </w:r>
      <w:r>
        <w:rPr>
          <w:rFonts w:eastAsia="仿宋"/>
          <w:sz w:val="32"/>
          <w:lang w:val="zh-CN"/>
        </w:rPr>
        <w:t>6</w:t>
      </w:r>
      <w:r>
        <w:rPr>
          <w:rFonts w:hint="eastAsia" w:eastAsia="仿宋"/>
          <w:sz w:val="32"/>
          <w:lang w:val="zh-CN"/>
        </w:rPr>
        <w:t>个，</w:t>
      </w:r>
      <w:r>
        <w:rPr>
          <w:rFonts w:eastAsia="仿宋"/>
          <w:sz w:val="32"/>
          <w:lang w:val="zh-CN"/>
        </w:rPr>
        <w:t>12</w:t>
      </w:r>
      <w:r>
        <w:rPr>
          <w:rFonts w:hint="eastAsia" w:eastAsia="仿宋"/>
          <w:sz w:val="32"/>
          <w:lang w:val="zh-CN"/>
        </w:rPr>
        <w:t>个省级及以上工业园区水环境问题、</w:t>
      </w:r>
      <w:r>
        <w:rPr>
          <w:rFonts w:eastAsia="仿宋"/>
          <w:sz w:val="32"/>
          <w:lang w:val="zh-CN"/>
        </w:rPr>
        <w:t>15</w:t>
      </w:r>
      <w:r>
        <w:rPr>
          <w:rFonts w:hint="eastAsia" w:eastAsia="仿宋"/>
          <w:sz w:val="32"/>
          <w:lang w:val="zh-CN"/>
        </w:rPr>
        <w:t>个“千吨万人”饮用水水源地生态环境问题整改完成。</w:t>
      </w:r>
      <w:r>
        <w:rPr>
          <w:rFonts w:hint="eastAsia" w:eastAsia="仿宋"/>
          <w:b/>
          <w:sz w:val="32"/>
          <w:lang w:val="zh-CN"/>
        </w:rPr>
        <w:t>空气质量明显改善。</w:t>
      </w:r>
      <w:r>
        <w:rPr>
          <w:rFonts w:hint="eastAsia" w:eastAsia="仿宋"/>
          <w:sz w:val="32"/>
          <w:lang w:val="zh-CN"/>
        </w:rPr>
        <w:t>2020年，永州市空气质量优良率94.5%，比2015年提高12.9%，全市PM</w:t>
      </w:r>
      <w:r>
        <w:rPr>
          <w:rFonts w:eastAsia="仿宋"/>
          <w:sz w:val="32"/>
          <w:vertAlign w:val="subscript"/>
          <w:lang w:val="zh-CN"/>
        </w:rPr>
        <w:t>2.5</w:t>
      </w:r>
      <w:r>
        <w:rPr>
          <w:rFonts w:hint="eastAsia" w:eastAsia="仿宋"/>
          <w:sz w:val="32"/>
          <w:lang w:val="zh-CN"/>
        </w:rPr>
        <w:t>平均浓度为3</w:t>
      </w:r>
      <w:r>
        <w:rPr>
          <w:rFonts w:hint="eastAsia" w:eastAsia="仿宋"/>
          <w:sz w:val="32"/>
        </w:rPr>
        <w:t>3</w:t>
      </w:r>
      <w:r>
        <w:rPr>
          <w:rFonts w:eastAsia="仿宋"/>
          <w:sz w:val="32"/>
          <w:lang w:val="zh-CN"/>
        </w:rPr>
        <w:t>微克/立方米</w:t>
      </w:r>
      <w:r>
        <w:rPr>
          <w:rFonts w:hint="eastAsia" w:eastAsia="仿宋"/>
          <w:sz w:val="32"/>
          <w:lang w:val="zh-CN"/>
        </w:rPr>
        <w:t>，较2015年</w:t>
      </w:r>
      <w:r>
        <w:rPr>
          <w:rFonts w:eastAsia="仿宋"/>
          <w:sz w:val="32"/>
          <w:lang w:val="zh-CN"/>
        </w:rPr>
        <w:t>减少</w:t>
      </w:r>
      <w:r>
        <w:rPr>
          <w:rFonts w:hint="eastAsia" w:eastAsia="仿宋"/>
          <w:sz w:val="32"/>
        </w:rPr>
        <w:t>20</w:t>
      </w:r>
      <w:r>
        <w:rPr>
          <w:rFonts w:eastAsia="仿宋"/>
          <w:sz w:val="32"/>
          <w:lang w:val="zh-CN"/>
        </w:rPr>
        <w:t>微克/立方米</w:t>
      </w:r>
      <w:r>
        <w:rPr>
          <w:rFonts w:hint="eastAsia" w:eastAsia="仿宋"/>
          <w:sz w:val="32"/>
          <w:lang w:val="zh-CN"/>
        </w:rPr>
        <w:t>，11个县区全域达到国家二级标准，成功创建空气质量达标城市。五年来共计完成</w:t>
      </w:r>
      <w:r>
        <w:rPr>
          <w:rFonts w:eastAsia="仿宋"/>
          <w:sz w:val="32"/>
          <w:lang w:val="zh-CN"/>
        </w:rPr>
        <w:t>70</w:t>
      </w:r>
      <w:r>
        <w:rPr>
          <w:rFonts w:hint="eastAsia" w:eastAsia="仿宋"/>
          <w:sz w:val="32"/>
          <w:lang w:val="zh-CN"/>
        </w:rPr>
        <w:t>个减排项目，淘汰全市范围内注册登记的公共交通高排放车</w:t>
      </w:r>
      <w:r>
        <w:rPr>
          <w:rFonts w:eastAsia="仿宋"/>
          <w:sz w:val="32"/>
          <w:lang w:val="zh-CN"/>
        </w:rPr>
        <w:t>365</w:t>
      </w:r>
      <w:r>
        <w:rPr>
          <w:rFonts w:hint="eastAsia" w:eastAsia="仿宋"/>
          <w:sz w:val="32"/>
          <w:lang w:val="zh-CN"/>
        </w:rPr>
        <w:t>辆、淘汰老旧货车</w:t>
      </w:r>
      <w:r>
        <w:rPr>
          <w:rFonts w:eastAsia="仿宋"/>
          <w:sz w:val="32"/>
          <w:lang w:val="zh-CN"/>
        </w:rPr>
        <w:t>156</w:t>
      </w:r>
      <w:r>
        <w:rPr>
          <w:rFonts w:hint="eastAsia" w:eastAsia="仿宋"/>
          <w:sz w:val="32"/>
          <w:lang w:val="zh-CN"/>
        </w:rPr>
        <w:t>辆，对城市规划区内的</w:t>
      </w:r>
      <w:r>
        <w:rPr>
          <w:rFonts w:eastAsia="仿宋"/>
          <w:sz w:val="32"/>
          <w:lang w:val="zh-CN"/>
        </w:rPr>
        <w:t>284</w:t>
      </w:r>
      <w:r>
        <w:rPr>
          <w:rFonts w:hint="eastAsia" w:eastAsia="仿宋"/>
          <w:sz w:val="32"/>
          <w:lang w:val="zh-CN"/>
        </w:rPr>
        <w:t>家砖厂予以彻底拆除。</w:t>
      </w:r>
      <w:r>
        <w:rPr>
          <w:rFonts w:hint="eastAsia" w:eastAsia="仿宋"/>
          <w:b/>
          <w:sz w:val="32"/>
          <w:lang w:val="zh-CN"/>
        </w:rPr>
        <w:t>土壤环境风险有效管控。</w:t>
      </w:r>
      <w:r>
        <w:rPr>
          <w:rFonts w:hint="eastAsia" w:eastAsia="仿宋"/>
          <w:sz w:val="32"/>
          <w:lang w:val="zh-CN"/>
        </w:rPr>
        <w:t>土壤治理与修复项目稳步推进，土壤环境风险有效管控，完成全市农用地土壤污染状况详查，全市污染地块安全利用率达到10</w:t>
      </w:r>
      <w:r>
        <w:rPr>
          <w:rFonts w:eastAsia="仿宋"/>
          <w:sz w:val="32"/>
          <w:lang w:val="zh-CN"/>
        </w:rPr>
        <w:t>0%</w:t>
      </w:r>
      <w:r>
        <w:rPr>
          <w:rFonts w:hint="eastAsia" w:eastAsia="仿宋"/>
          <w:sz w:val="32"/>
          <w:lang w:val="zh-CN"/>
        </w:rPr>
        <w:t>。完成中央和省土壤和重金属污染重点治理项目</w:t>
      </w:r>
      <w:r>
        <w:rPr>
          <w:rFonts w:eastAsia="仿宋"/>
          <w:sz w:val="32"/>
          <w:lang w:val="zh-CN"/>
        </w:rPr>
        <w:t>12</w:t>
      </w:r>
      <w:r>
        <w:rPr>
          <w:rFonts w:hint="eastAsia" w:eastAsia="仿宋"/>
          <w:sz w:val="32"/>
          <w:lang w:val="zh-CN"/>
        </w:rPr>
        <w:t>个。将25家单位、15个污染地块纳入土壤污染重点监管单位。未发生因耕地土壤污染导致农产品质量超标且造成不良社会影响的事件。</w:t>
      </w:r>
    </w:p>
    <w:p>
      <w:pPr>
        <w:widowControl/>
        <w:spacing w:line="360" w:lineRule="auto"/>
        <w:ind w:firstLine="646"/>
        <w:jc w:val="left"/>
        <w:rPr>
          <w:rFonts w:eastAsia="仿宋"/>
          <w:sz w:val="32"/>
          <w:lang w:val="zh-CN"/>
        </w:rPr>
      </w:pPr>
      <w:r>
        <w:rPr>
          <w:rFonts w:hint="eastAsia" w:eastAsia="仿宋"/>
          <w:b/>
          <w:bCs/>
          <w:sz w:val="32"/>
          <w:lang w:val="zh-CN"/>
        </w:rPr>
        <w:t>农村环保工作取得新进展。</w:t>
      </w:r>
      <w:r>
        <w:rPr>
          <w:rFonts w:hint="eastAsia" w:eastAsia="仿宋"/>
          <w:sz w:val="32"/>
          <w:lang w:val="zh-CN"/>
        </w:rPr>
        <w:t>13个县</w:t>
      </w:r>
      <w:r>
        <w:rPr>
          <w:rFonts w:hint="eastAsia" w:eastAsia="仿宋"/>
          <w:sz w:val="32"/>
        </w:rPr>
        <w:t>市</w:t>
      </w:r>
      <w:r>
        <w:rPr>
          <w:rFonts w:hint="eastAsia" w:eastAsia="仿宋"/>
          <w:sz w:val="32"/>
          <w:lang w:val="zh-CN"/>
        </w:rPr>
        <w:t>区（经开区除外）农村综合环境整治整县推进项目全部通过省级验收；</w:t>
      </w:r>
      <w:r>
        <w:rPr>
          <w:rFonts w:eastAsia="仿宋"/>
          <w:sz w:val="32"/>
          <w:lang w:val="zh-CN"/>
        </w:rPr>
        <w:t>1300</w:t>
      </w:r>
      <w:r>
        <w:rPr>
          <w:rFonts w:hint="eastAsia" w:eastAsia="仿宋"/>
          <w:sz w:val="32"/>
          <w:lang w:val="zh-CN"/>
        </w:rPr>
        <w:t>个“十三五”农村环境综合整治重点村全部完成整治，完成</w:t>
      </w:r>
      <w:r>
        <w:rPr>
          <w:rFonts w:eastAsia="仿宋"/>
          <w:sz w:val="32"/>
          <w:lang w:val="zh-CN"/>
        </w:rPr>
        <w:t>1400</w:t>
      </w:r>
      <w:r>
        <w:rPr>
          <w:rFonts w:hint="eastAsia" w:eastAsia="仿宋"/>
          <w:sz w:val="32"/>
          <w:lang w:val="zh-CN"/>
        </w:rPr>
        <w:t>个村的农村生活污水治理，完成县域农村黑臭水体全面排查及审核工作，共排查出农村黑臭水体9处。14个县</w:t>
      </w:r>
      <w:r>
        <w:rPr>
          <w:rFonts w:hint="eastAsia" w:eastAsia="仿宋"/>
          <w:sz w:val="32"/>
        </w:rPr>
        <w:t>市</w:t>
      </w:r>
      <w:r>
        <w:rPr>
          <w:rFonts w:hint="eastAsia" w:eastAsia="仿宋"/>
          <w:sz w:val="32"/>
          <w:lang w:val="zh-CN"/>
        </w:rPr>
        <w:t>区发布了新的畜禽养殖禁养区划定方案，禁养区内畜禽规模养殖场和有污染排放的养殖专业户全部完成退养关闭。推行垃圾分类，建有乡镇垃圾中转站</w:t>
      </w:r>
      <w:r>
        <w:rPr>
          <w:rFonts w:eastAsia="仿宋"/>
          <w:sz w:val="32"/>
          <w:lang w:val="zh-CN"/>
        </w:rPr>
        <w:t>88</w:t>
      </w:r>
      <w:r>
        <w:rPr>
          <w:rFonts w:hint="eastAsia" w:eastAsia="仿宋"/>
          <w:sz w:val="32"/>
          <w:lang w:val="zh-CN"/>
        </w:rPr>
        <w:t>个，全市农村生活垃圾集中收运率达到</w:t>
      </w:r>
      <w:r>
        <w:rPr>
          <w:rFonts w:eastAsia="仿宋"/>
          <w:sz w:val="32"/>
          <w:lang w:val="zh-CN"/>
        </w:rPr>
        <w:t>95%</w:t>
      </w:r>
      <w:r>
        <w:rPr>
          <w:rFonts w:hint="eastAsia" w:eastAsia="仿宋"/>
          <w:sz w:val="32"/>
          <w:lang w:val="zh-CN"/>
        </w:rPr>
        <w:t>。加强农业污染源防治，推进农药、化肥零增长行动，2020年全市农村清洁能源利用率超过</w:t>
      </w:r>
      <w:r>
        <w:rPr>
          <w:rFonts w:eastAsia="仿宋"/>
          <w:sz w:val="32"/>
          <w:lang w:val="zh-CN"/>
        </w:rPr>
        <w:t>75%</w:t>
      </w:r>
      <w:r>
        <w:rPr>
          <w:rFonts w:hint="eastAsia" w:eastAsia="仿宋"/>
          <w:sz w:val="32"/>
          <w:lang w:val="zh-CN"/>
        </w:rPr>
        <w:t>、秸秆综合利用率达到90</w:t>
      </w:r>
      <w:r>
        <w:rPr>
          <w:rFonts w:eastAsia="仿宋"/>
          <w:sz w:val="32"/>
          <w:lang w:val="zh-CN"/>
        </w:rPr>
        <w:t>%</w:t>
      </w:r>
      <w:r>
        <w:rPr>
          <w:rFonts w:hint="eastAsia" w:eastAsia="仿宋"/>
          <w:sz w:val="32"/>
          <w:lang w:val="zh-CN"/>
        </w:rPr>
        <w:t>、农用薄膜回收利用率</w:t>
      </w:r>
      <w:r>
        <w:rPr>
          <w:rFonts w:eastAsia="仿宋"/>
          <w:sz w:val="32"/>
          <w:lang w:val="zh-CN"/>
        </w:rPr>
        <w:t>8</w:t>
      </w:r>
      <w:r>
        <w:rPr>
          <w:rFonts w:hint="eastAsia" w:eastAsia="仿宋"/>
          <w:sz w:val="32"/>
          <w:lang w:val="zh-CN"/>
        </w:rPr>
        <w:t>4.32</w:t>
      </w:r>
      <w:r>
        <w:rPr>
          <w:rFonts w:eastAsia="仿宋"/>
          <w:sz w:val="32"/>
          <w:lang w:val="zh-CN"/>
        </w:rPr>
        <w:t>%</w:t>
      </w:r>
      <w:r>
        <w:rPr>
          <w:rFonts w:hint="eastAsia" w:eastAsia="仿宋"/>
          <w:sz w:val="32"/>
          <w:lang w:val="zh-CN"/>
        </w:rPr>
        <w:t>、畜禽粪污资源化利用率达</w:t>
      </w:r>
      <w:r>
        <w:rPr>
          <w:rFonts w:eastAsia="仿宋"/>
          <w:sz w:val="32"/>
          <w:lang w:val="zh-CN"/>
        </w:rPr>
        <w:t>90%</w:t>
      </w:r>
      <w:r>
        <w:rPr>
          <w:rFonts w:hint="eastAsia" w:eastAsia="仿宋"/>
          <w:sz w:val="32"/>
          <w:lang w:val="zh-CN"/>
        </w:rPr>
        <w:t>、规模化养殖场畜禽粪污基本实现资源化利用。</w:t>
      </w:r>
    </w:p>
    <w:p>
      <w:pPr>
        <w:spacing w:line="360" w:lineRule="auto"/>
        <w:ind w:firstLine="646"/>
        <w:rPr>
          <w:rFonts w:eastAsia="仿宋"/>
          <w:sz w:val="32"/>
          <w:lang w:val="zh-CN"/>
        </w:rPr>
      </w:pPr>
      <w:bookmarkStart w:id="12" w:name="_Hlk74145512"/>
      <w:r>
        <w:rPr>
          <w:rFonts w:hint="eastAsia" w:eastAsia="仿宋"/>
          <w:b/>
          <w:bCs/>
          <w:sz w:val="32"/>
          <w:lang w:val="zh-CN"/>
        </w:rPr>
        <w:t>环境监管能力逐步加强。</w:t>
      </w:r>
      <w:r>
        <w:rPr>
          <w:rFonts w:hint="eastAsia" w:eastAsia="仿宋"/>
          <w:sz w:val="32"/>
          <w:lang w:val="zh-CN"/>
        </w:rPr>
        <w:t>34个国控、省控水质自动站（断面）建设完成，5个国控城市空气站点部分设备更新，12个省控城市空气站建设任务全部完成，建立了覆盖11个县区的生态环境保护监控平台和监控网络，环境监管信息化、自动化能力不断提升。完成县区空气自动站升级改造以及空气站运维技术核查和臭氧标准传递工作。加强专项执法整治，组织实施特护期大气污染防治“春季攻势”“冬季攻势” “清废行动”，开展全市生态环境保护执法大练兵、危废大调查大排查、饮用水源地、工业园区污水处理厂、危险化工企业等安全隐患排查。设立市公安局驻市生态环境局工作联络室，全面加强对环境违法案件的打击和司法移送力度。及时有效处置湘江纸业公司重油泄漏污染事件，保障湘江生态环境安全。积极推进突出生态环境问题整改。自2017年起，第一轮中央、省环保督察及“回头看”交办的931件信访件已办结929件，反馈的80个问题已办结64个。配合省里开展了3次日常督察，日常督察交办督办的5项问题均已完成整改，未出现反弹和群众反复投诉。</w:t>
      </w:r>
    </w:p>
    <w:bookmarkEnd w:id="12"/>
    <w:p>
      <w:pPr>
        <w:jc w:val="left"/>
        <w:rPr>
          <w:rFonts w:eastAsia="仿宋"/>
          <w:sz w:val="32"/>
          <w:lang w:val="zh-CN"/>
        </w:rPr>
      </w:pPr>
      <w:r>
        <w:rPr>
          <w:rFonts w:hint="eastAsia" w:eastAsia="仿宋"/>
          <w:b/>
          <w:bCs/>
          <w:sz w:val="32"/>
          <w:lang w:val="zh-CN"/>
        </w:rPr>
        <w:t xml:space="preserve">    绿色发展的根基更加牢固。</w:t>
      </w:r>
      <w:r>
        <w:rPr>
          <w:rFonts w:hint="eastAsia" w:eastAsia="仿宋"/>
          <w:sz w:val="32"/>
          <w:lang w:val="zh-CN"/>
        </w:rPr>
        <w:t>“十三五”期间，永州市把绿色发展融入到产业转型升级全过程，发布并实施《永州市人民政府关于实施“三线一单”生态环境分区管控的意见》，基本建立全市“三线一单”生态环境分区管控体系。以“三线一单”为指导、规范县</w:t>
      </w:r>
      <w:r>
        <w:rPr>
          <w:rFonts w:hint="eastAsia" w:eastAsia="仿宋"/>
          <w:sz w:val="32"/>
        </w:rPr>
        <w:t>市</w:t>
      </w:r>
      <w:r>
        <w:rPr>
          <w:rFonts w:hint="eastAsia" w:eastAsia="仿宋"/>
          <w:sz w:val="32"/>
          <w:lang w:val="zh-CN"/>
        </w:rPr>
        <w:t>区项目建设的环评审批工作，严把建设项目环保准入关，加强项目跟踪管理，否决污染严重或与区域发展不协调的建设项目。全面完成第二次全国污染源普查。排污许可登记核发实现全覆盖，以排污许可证为核心的固定污染源监管制度体系基本构建。推动产业结构调整，2020年全市产业结构比重为18.5:29.4:52.1，较2015年第一产业、第二产业比重下降3.2%、7.2%，第三产业比重提升10.4%，第三产业对经济增长贡献率达</w:t>
      </w:r>
      <w:r>
        <w:rPr>
          <w:rFonts w:eastAsia="仿宋"/>
          <w:sz w:val="32"/>
          <w:lang w:val="zh-CN"/>
        </w:rPr>
        <w:t>54.9%</w:t>
      </w:r>
      <w:r>
        <w:rPr>
          <w:rFonts w:hint="eastAsia" w:eastAsia="仿宋"/>
          <w:sz w:val="32"/>
          <w:lang w:val="zh-CN"/>
        </w:rPr>
        <w:t>。</w:t>
      </w:r>
      <w:r>
        <w:rPr>
          <w:rFonts w:eastAsia="仿宋"/>
          <w:sz w:val="32"/>
          <w:lang w:val="zh-CN"/>
        </w:rPr>
        <w:t>全面完成“十三五”污染物减排任务</w:t>
      </w:r>
      <w:r>
        <w:rPr>
          <w:rFonts w:hint="eastAsia" w:eastAsia="仿宋"/>
          <w:sz w:val="32"/>
          <w:lang w:val="zh-CN"/>
        </w:rPr>
        <w:t>。</w:t>
      </w:r>
    </w:p>
    <w:p>
      <w:pPr>
        <w:jc w:val="center"/>
        <w:rPr>
          <w:rFonts w:ascii="黑体" w:hAnsi="黑体" w:eastAsia="黑体"/>
          <w:bCs/>
          <w:sz w:val="28"/>
          <w:szCs w:val="28"/>
        </w:rPr>
      </w:pPr>
      <w:r>
        <w:rPr>
          <w:rFonts w:hint="eastAsia" w:ascii="黑体" w:hAnsi="黑体" w:eastAsia="黑体"/>
          <w:bCs/>
          <w:sz w:val="28"/>
          <w:szCs w:val="28"/>
        </w:rPr>
        <w:t>表</w:t>
      </w:r>
      <w:r>
        <w:rPr>
          <w:rFonts w:ascii="黑体" w:hAnsi="黑体" w:eastAsia="黑体"/>
          <w:bCs/>
          <w:sz w:val="28"/>
          <w:szCs w:val="28"/>
        </w:rPr>
        <w:t>1.2-1</w:t>
      </w:r>
      <w:r>
        <w:rPr>
          <w:rFonts w:hint="eastAsia" w:ascii="黑体" w:hAnsi="黑体" w:eastAsia="黑体"/>
          <w:bCs/>
          <w:sz w:val="28"/>
          <w:szCs w:val="28"/>
        </w:rPr>
        <w:t xml:space="preserve"> 永州市“十三五”主要规划指标及目标任务完成情况</w:t>
      </w:r>
    </w:p>
    <w:tbl>
      <w:tblPr>
        <w:tblStyle w:val="43"/>
        <w:tblW w:w="852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84"/>
        <w:gridCol w:w="2552"/>
        <w:gridCol w:w="1134"/>
        <w:gridCol w:w="1134"/>
        <w:gridCol w:w="1275"/>
        <w:gridCol w:w="104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jc w:val="center"/>
        </w:trPr>
        <w:tc>
          <w:tcPr>
            <w:tcW w:w="1384" w:type="dxa"/>
            <w:vAlign w:val="center"/>
          </w:tcPr>
          <w:p>
            <w:pPr>
              <w:jc w:val="center"/>
              <w:rPr>
                <w:rFonts w:ascii="仿宋" w:hAnsi="仿宋" w:eastAsia="仿宋"/>
                <w:b/>
                <w:bCs/>
                <w:sz w:val="22"/>
                <w:szCs w:val="21"/>
              </w:rPr>
            </w:pPr>
            <w:r>
              <w:rPr>
                <w:rFonts w:hint="eastAsia" w:ascii="仿宋" w:hAnsi="仿宋" w:eastAsia="仿宋"/>
                <w:b/>
                <w:bCs/>
                <w:sz w:val="22"/>
                <w:szCs w:val="21"/>
              </w:rPr>
              <w:t>指标分类</w:t>
            </w:r>
          </w:p>
        </w:tc>
        <w:tc>
          <w:tcPr>
            <w:tcW w:w="2552" w:type="dxa"/>
            <w:vAlign w:val="center"/>
          </w:tcPr>
          <w:p>
            <w:pPr>
              <w:jc w:val="center"/>
              <w:rPr>
                <w:rFonts w:ascii="仿宋" w:hAnsi="仿宋" w:eastAsia="仿宋"/>
                <w:b/>
                <w:bCs/>
                <w:sz w:val="22"/>
                <w:szCs w:val="21"/>
              </w:rPr>
            </w:pPr>
            <w:r>
              <w:rPr>
                <w:rFonts w:hint="eastAsia" w:ascii="仿宋" w:hAnsi="仿宋" w:eastAsia="仿宋"/>
                <w:b/>
                <w:bCs/>
                <w:sz w:val="22"/>
                <w:szCs w:val="21"/>
              </w:rPr>
              <w:t>指标名称</w:t>
            </w:r>
          </w:p>
        </w:tc>
        <w:tc>
          <w:tcPr>
            <w:tcW w:w="1134" w:type="dxa"/>
            <w:vAlign w:val="center"/>
          </w:tcPr>
          <w:p>
            <w:pPr>
              <w:jc w:val="center"/>
              <w:rPr>
                <w:rFonts w:ascii="仿宋" w:hAnsi="仿宋" w:eastAsia="仿宋"/>
                <w:b/>
                <w:bCs/>
                <w:sz w:val="22"/>
                <w:szCs w:val="21"/>
              </w:rPr>
            </w:pPr>
            <w:r>
              <w:rPr>
                <w:rFonts w:hint="eastAsia" w:ascii="仿宋" w:hAnsi="仿宋" w:eastAsia="仿宋"/>
                <w:b/>
                <w:bCs/>
                <w:sz w:val="22"/>
                <w:szCs w:val="21"/>
              </w:rPr>
              <w:t>2015年</w:t>
            </w:r>
          </w:p>
        </w:tc>
        <w:tc>
          <w:tcPr>
            <w:tcW w:w="1134" w:type="dxa"/>
            <w:vAlign w:val="center"/>
          </w:tcPr>
          <w:p>
            <w:pPr>
              <w:jc w:val="center"/>
              <w:rPr>
                <w:rFonts w:ascii="仿宋" w:hAnsi="仿宋" w:eastAsia="仿宋"/>
                <w:b/>
                <w:bCs/>
                <w:sz w:val="22"/>
                <w:szCs w:val="21"/>
              </w:rPr>
            </w:pPr>
            <w:r>
              <w:rPr>
                <w:rFonts w:hint="eastAsia" w:ascii="仿宋" w:hAnsi="仿宋" w:eastAsia="仿宋"/>
                <w:b/>
                <w:bCs/>
                <w:sz w:val="22"/>
                <w:szCs w:val="21"/>
              </w:rPr>
              <w:t>2020年</w:t>
            </w:r>
          </w:p>
          <w:p>
            <w:pPr>
              <w:jc w:val="center"/>
              <w:rPr>
                <w:rFonts w:ascii="仿宋" w:hAnsi="仿宋" w:eastAsia="仿宋"/>
                <w:b/>
                <w:bCs/>
                <w:sz w:val="22"/>
                <w:szCs w:val="21"/>
              </w:rPr>
            </w:pPr>
            <w:r>
              <w:rPr>
                <w:rFonts w:hint="eastAsia" w:ascii="仿宋" w:hAnsi="仿宋" w:eastAsia="仿宋"/>
                <w:b/>
                <w:bCs/>
                <w:sz w:val="22"/>
                <w:szCs w:val="21"/>
              </w:rPr>
              <w:t>目标值</w:t>
            </w:r>
          </w:p>
        </w:tc>
        <w:tc>
          <w:tcPr>
            <w:tcW w:w="1275" w:type="dxa"/>
            <w:vAlign w:val="center"/>
          </w:tcPr>
          <w:p>
            <w:pPr>
              <w:jc w:val="center"/>
              <w:rPr>
                <w:rFonts w:ascii="仿宋" w:hAnsi="仿宋" w:eastAsia="仿宋"/>
                <w:b/>
                <w:bCs/>
                <w:sz w:val="22"/>
                <w:szCs w:val="21"/>
              </w:rPr>
            </w:pPr>
            <w:r>
              <w:rPr>
                <w:rFonts w:hint="eastAsia" w:ascii="仿宋" w:hAnsi="仿宋" w:eastAsia="仿宋"/>
                <w:b/>
                <w:bCs/>
                <w:sz w:val="22"/>
                <w:szCs w:val="21"/>
              </w:rPr>
              <w:t>2020年</w:t>
            </w:r>
          </w:p>
          <w:p>
            <w:pPr>
              <w:jc w:val="center"/>
              <w:rPr>
                <w:rFonts w:ascii="仿宋" w:hAnsi="仿宋" w:eastAsia="仿宋"/>
                <w:b/>
                <w:bCs/>
                <w:sz w:val="22"/>
                <w:szCs w:val="21"/>
              </w:rPr>
            </w:pPr>
            <w:r>
              <w:rPr>
                <w:rFonts w:hint="eastAsia" w:ascii="仿宋" w:hAnsi="仿宋" w:eastAsia="仿宋"/>
                <w:b/>
                <w:bCs/>
                <w:sz w:val="22"/>
                <w:szCs w:val="21"/>
              </w:rPr>
              <w:t>实际值</w:t>
            </w:r>
          </w:p>
        </w:tc>
        <w:tc>
          <w:tcPr>
            <w:tcW w:w="1043" w:type="dxa"/>
            <w:vAlign w:val="center"/>
          </w:tcPr>
          <w:p>
            <w:pPr>
              <w:jc w:val="center"/>
              <w:rPr>
                <w:rFonts w:ascii="仿宋" w:hAnsi="仿宋" w:eastAsia="仿宋"/>
                <w:b/>
                <w:bCs/>
                <w:sz w:val="22"/>
                <w:szCs w:val="21"/>
              </w:rPr>
            </w:pPr>
            <w:r>
              <w:rPr>
                <w:rFonts w:hint="eastAsia" w:ascii="仿宋" w:hAnsi="仿宋" w:eastAsia="仿宋"/>
                <w:b/>
                <w:bCs/>
                <w:sz w:val="22"/>
                <w:szCs w:val="21"/>
              </w:rPr>
              <w:t>评价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84" w:type="dxa"/>
            <w:vMerge w:val="restart"/>
            <w:vAlign w:val="center"/>
          </w:tcPr>
          <w:p>
            <w:pPr>
              <w:jc w:val="center"/>
              <w:rPr>
                <w:rFonts w:ascii="仿宋" w:hAnsi="仿宋" w:eastAsia="仿宋"/>
                <w:sz w:val="22"/>
                <w:szCs w:val="21"/>
              </w:rPr>
            </w:pPr>
            <w:r>
              <w:rPr>
                <w:rFonts w:hint="eastAsia" w:ascii="仿宋" w:hAnsi="仿宋" w:eastAsia="仿宋"/>
                <w:sz w:val="22"/>
                <w:szCs w:val="21"/>
              </w:rPr>
              <w:t>空气环境</w:t>
            </w:r>
          </w:p>
          <w:p>
            <w:pPr>
              <w:jc w:val="center"/>
              <w:rPr>
                <w:rFonts w:ascii="仿宋" w:hAnsi="仿宋" w:eastAsia="仿宋"/>
                <w:sz w:val="22"/>
                <w:szCs w:val="21"/>
              </w:rPr>
            </w:pPr>
            <w:r>
              <w:rPr>
                <w:rFonts w:hint="eastAsia" w:ascii="仿宋" w:hAnsi="仿宋" w:eastAsia="仿宋"/>
                <w:sz w:val="22"/>
                <w:szCs w:val="21"/>
              </w:rPr>
              <w:t>质量</w:t>
            </w:r>
          </w:p>
        </w:tc>
        <w:tc>
          <w:tcPr>
            <w:tcW w:w="2552" w:type="dxa"/>
            <w:vAlign w:val="center"/>
          </w:tcPr>
          <w:p>
            <w:pPr>
              <w:jc w:val="center"/>
              <w:rPr>
                <w:rFonts w:ascii="仿宋" w:hAnsi="仿宋" w:eastAsia="仿宋"/>
                <w:sz w:val="22"/>
                <w:szCs w:val="21"/>
              </w:rPr>
            </w:pPr>
            <w:r>
              <w:rPr>
                <w:rFonts w:hint="eastAsia" w:ascii="仿宋" w:hAnsi="仿宋" w:eastAsia="仿宋"/>
                <w:sz w:val="22"/>
                <w:szCs w:val="21"/>
              </w:rPr>
              <w:t>城市细颗粒物（</w:t>
            </w:r>
            <w:r>
              <w:rPr>
                <w:rFonts w:ascii="仿宋" w:hAnsi="仿宋" w:eastAsia="仿宋"/>
                <w:sz w:val="22"/>
                <w:szCs w:val="21"/>
              </w:rPr>
              <w:t>PM</w:t>
            </w:r>
            <w:r>
              <w:rPr>
                <w:rFonts w:ascii="仿宋" w:hAnsi="仿宋" w:eastAsia="仿宋"/>
                <w:sz w:val="22"/>
                <w:szCs w:val="21"/>
                <w:vertAlign w:val="subscript"/>
              </w:rPr>
              <w:t>2.5</w:t>
            </w:r>
            <w:r>
              <w:rPr>
                <w:rFonts w:hint="eastAsia" w:ascii="仿宋" w:hAnsi="仿宋" w:eastAsia="仿宋"/>
                <w:sz w:val="22"/>
                <w:szCs w:val="21"/>
              </w:rPr>
              <w:t>）</w:t>
            </w:r>
          </w:p>
          <w:p>
            <w:pPr>
              <w:jc w:val="center"/>
              <w:rPr>
                <w:rFonts w:ascii="仿宋" w:hAnsi="仿宋" w:eastAsia="仿宋"/>
                <w:sz w:val="22"/>
                <w:szCs w:val="21"/>
              </w:rPr>
            </w:pPr>
            <w:r>
              <w:rPr>
                <w:rFonts w:hint="eastAsia" w:ascii="仿宋" w:hAnsi="仿宋" w:eastAsia="仿宋"/>
                <w:sz w:val="22"/>
                <w:szCs w:val="21"/>
              </w:rPr>
              <w:t>浓度下降（</w:t>
            </w:r>
            <w:r>
              <w:rPr>
                <w:rFonts w:ascii="仿宋" w:hAnsi="仿宋" w:eastAsia="仿宋"/>
                <w:sz w:val="22"/>
                <w:szCs w:val="21"/>
              </w:rPr>
              <w:t>%</w:t>
            </w:r>
            <w:r>
              <w:rPr>
                <w:rFonts w:hint="eastAsia" w:ascii="仿宋" w:hAnsi="仿宋" w:eastAsia="仿宋"/>
                <w:sz w:val="22"/>
                <w:szCs w:val="21"/>
              </w:rPr>
              <w:t>）</w:t>
            </w:r>
          </w:p>
        </w:tc>
        <w:tc>
          <w:tcPr>
            <w:tcW w:w="1134" w:type="dxa"/>
            <w:vAlign w:val="center"/>
          </w:tcPr>
          <w:p>
            <w:pPr>
              <w:jc w:val="center"/>
              <w:rPr>
                <w:rFonts w:ascii="仿宋" w:hAnsi="仿宋" w:eastAsia="仿宋"/>
                <w:sz w:val="22"/>
                <w:szCs w:val="21"/>
              </w:rPr>
            </w:pPr>
            <w:r>
              <w:rPr>
                <w:rFonts w:hint="eastAsia" w:ascii="仿宋" w:hAnsi="仿宋" w:eastAsia="仿宋"/>
                <w:sz w:val="22"/>
                <w:szCs w:val="21"/>
              </w:rPr>
              <w:t>53</w:t>
            </w:r>
          </w:p>
        </w:tc>
        <w:tc>
          <w:tcPr>
            <w:tcW w:w="1134" w:type="dxa"/>
            <w:vAlign w:val="center"/>
          </w:tcPr>
          <w:p>
            <w:pPr>
              <w:jc w:val="center"/>
              <w:rPr>
                <w:rFonts w:ascii="仿宋" w:hAnsi="仿宋" w:eastAsia="仿宋"/>
                <w:sz w:val="22"/>
                <w:szCs w:val="21"/>
              </w:rPr>
            </w:pPr>
            <w:r>
              <w:rPr>
                <w:rFonts w:hint="eastAsia" w:ascii="仿宋" w:hAnsi="仿宋" w:eastAsia="仿宋"/>
                <w:sz w:val="22"/>
                <w:szCs w:val="21"/>
              </w:rPr>
              <w:t>40</w:t>
            </w:r>
          </w:p>
        </w:tc>
        <w:tc>
          <w:tcPr>
            <w:tcW w:w="1275" w:type="dxa"/>
            <w:vAlign w:val="center"/>
          </w:tcPr>
          <w:p>
            <w:pPr>
              <w:jc w:val="center"/>
              <w:rPr>
                <w:rFonts w:ascii="仿宋" w:hAnsi="仿宋" w:eastAsia="仿宋"/>
                <w:sz w:val="22"/>
                <w:szCs w:val="21"/>
              </w:rPr>
            </w:pPr>
            <w:r>
              <w:rPr>
                <w:rFonts w:hint="eastAsia" w:ascii="仿宋" w:hAnsi="仿宋" w:eastAsia="仿宋"/>
                <w:sz w:val="22"/>
                <w:szCs w:val="21"/>
              </w:rPr>
              <w:t>33</w:t>
            </w:r>
          </w:p>
        </w:tc>
        <w:tc>
          <w:tcPr>
            <w:tcW w:w="1043" w:type="dxa"/>
            <w:vAlign w:val="center"/>
          </w:tcPr>
          <w:p>
            <w:pPr>
              <w:jc w:val="center"/>
              <w:rPr>
                <w:rFonts w:ascii="仿宋" w:hAnsi="仿宋" w:eastAsia="仿宋"/>
                <w:sz w:val="22"/>
                <w:szCs w:val="21"/>
              </w:rPr>
            </w:pPr>
            <w:r>
              <w:rPr>
                <w:rFonts w:hint="eastAsia" w:ascii="仿宋" w:hAnsi="仿宋" w:eastAsia="仿宋"/>
                <w:sz w:val="22"/>
                <w:szCs w:val="21"/>
              </w:rPr>
              <w:t>已完成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8" w:hRule="atLeast"/>
          <w:jc w:val="center"/>
        </w:trPr>
        <w:tc>
          <w:tcPr>
            <w:tcW w:w="1384" w:type="dxa"/>
            <w:vMerge w:val="continue"/>
            <w:vAlign w:val="center"/>
          </w:tcPr>
          <w:p>
            <w:pPr>
              <w:jc w:val="center"/>
              <w:rPr>
                <w:rFonts w:ascii="仿宋" w:hAnsi="仿宋" w:eastAsia="仿宋"/>
                <w:sz w:val="22"/>
                <w:szCs w:val="21"/>
              </w:rPr>
            </w:pPr>
          </w:p>
        </w:tc>
        <w:tc>
          <w:tcPr>
            <w:tcW w:w="2552" w:type="dxa"/>
            <w:vAlign w:val="center"/>
          </w:tcPr>
          <w:p>
            <w:pPr>
              <w:jc w:val="center"/>
              <w:rPr>
                <w:rFonts w:ascii="仿宋" w:hAnsi="仿宋" w:eastAsia="仿宋"/>
                <w:sz w:val="22"/>
                <w:szCs w:val="21"/>
              </w:rPr>
            </w:pPr>
            <w:r>
              <w:rPr>
                <w:rFonts w:hint="eastAsia" w:ascii="仿宋" w:hAnsi="仿宋" w:eastAsia="仿宋"/>
                <w:sz w:val="22"/>
                <w:szCs w:val="21"/>
              </w:rPr>
              <w:t>城市空气质量优良天数比率（%）</w:t>
            </w:r>
          </w:p>
        </w:tc>
        <w:tc>
          <w:tcPr>
            <w:tcW w:w="1134" w:type="dxa"/>
            <w:vAlign w:val="center"/>
          </w:tcPr>
          <w:p>
            <w:pPr>
              <w:jc w:val="center"/>
              <w:rPr>
                <w:rFonts w:ascii="仿宋" w:hAnsi="仿宋" w:eastAsia="仿宋"/>
                <w:sz w:val="22"/>
                <w:szCs w:val="21"/>
              </w:rPr>
            </w:pPr>
            <w:r>
              <w:rPr>
                <w:rFonts w:hint="eastAsia" w:ascii="仿宋" w:hAnsi="仿宋" w:eastAsia="仿宋"/>
                <w:sz w:val="22"/>
                <w:szCs w:val="21"/>
              </w:rPr>
              <w:t>—</w:t>
            </w:r>
          </w:p>
        </w:tc>
        <w:tc>
          <w:tcPr>
            <w:tcW w:w="1134" w:type="dxa"/>
            <w:vAlign w:val="center"/>
          </w:tcPr>
          <w:p>
            <w:pPr>
              <w:jc w:val="center"/>
              <w:rPr>
                <w:rFonts w:ascii="仿宋" w:hAnsi="仿宋" w:eastAsia="仿宋"/>
                <w:sz w:val="22"/>
                <w:szCs w:val="21"/>
              </w:rPr>
            </w:pPr>
            <w:r>
              <w:rPr>
                <w:rFonts w:hint="eastAsia" w:ascii="仿宋" w:hAnsi="仿宋" w:eastAsia="仿宋"/>
                <w:sz w:val="22"/>
                <w:szCs w:val="21"/>
              </w:rPr>
              <w:t>85</w:t>
            </w:r>
          </w:p>
        </w:tc>
        <w:tc>
          <w:tcPr>
            <w:tcW w:w="1275" w:type="dxa"/>
            <w:vAlign w:val="center"/>
          </w:tcPr>
          <w:p>
            <w:pPr>
              <w:jc w:val="center"/>
              <w:rPr>
                <w:rFonts w:ascii="仿宋" w:hAnsi="仿宋" w:eastAsia="仿宋"/>
                <w:sz w:val="22"/>
                <w:szCs w:val="21"/>
              </w:rPr>
            </w:pPr>
            <w:r>
              <w:rPr>
                <w:rFonts w:hint="eastAsia" w:ascii="仿宋" w:hAnsi="仿宋" w:eastAsia="仿宋"/>
                <w:sz w:val="22"/>
                <w:szCs w:val="21"/>
              </w:rPr>
              <w:t>94.5</w:t>
            </w:r>
          </w:p>
        </w:tc>
        <w:tc>
          <w:tcPr>
            <w:tcW w:w="1043" w:type="dxa"/>
            <w:vAlign w:val="center"/>
          </w:tcPr>
          <w:p>
            <w:pPr>
              <w:jc w:val="center"/>
              <w:rPr>
                <w:rFonts w:ascii="仿宋" w:hAnsi="仿宋" w:eastAsia="仿宋"/>
                <w:sz w:val="22"/>
                <w:szCs w:val="21"/>
              </w:rPr>
            </w:pPr>
            <w:r>
              <w:rPr>
                <w:rFonts w:hint="eastAsia" w:ascii="仿宋" w:hAnsi="仿宋" w:eastAsia="仿宋"/>
                <w:sz w:val="22"/>
                <w:szCs w:val="21"/>
              </w:rPr>
              <w:t>已完成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9" w:hRule="atLeast"/>
          <w:jc w:val="center"/>
        </w:trPr>
        <w:tc>
          <w:tcPr>
            <w:tcW w:w="1384" w:type="dxa"/>
            <w:vMerge w:val="restart"/>
            <w:vAlign w:val="center"/>
          </w:tcPr>
          <w:p>
            <w:pPr>
              <w:jc w:val="center"/>
              <w:rPr>
                <w:rFonts w:ascii="仿宋" w:hAnsi="仿宋" w:eastAsia="仿宋"/>
                <w:sz w:val="22"/>
                <w:szCs w:val="21"/>
              </w:rPr>
            </w:pPr>
            <w:r>
              <w:rPr>
                <w:rFonts w:hint="eastAsia" w:ascii="仿宋" w:hAnsi="仿宋" w:eastAsia="仿宋"/>
                <w:sz w:val="22"/>
                <w:szCs w:val="21"/>
              </w:rPr>
              <w:t>地表水</w:t>
            </w:r>
          </w:p>
          <w:p>
            <w:pPr>
              <w:jc w:val="center"/>
              <w:rPr>
                <w:rFonts w:ascii="仿宋" w:hAnsi="仿宋" w:eastAsia="仿宋"/>
                <w:sz w:val="22"/>
                <w:szCs w:val="21"/>
              </w:rPr>
            </w:pPr>
            <w:r>
              <w:rPr>
                <w:rFonts w:hint="eastAsia" w:ascii="仿宋" w:hAnsi="仿宋" w:eastAsia="仿宋"/>
                <w:sz w:val="22"/>
                <w:szCs w:val="21"/>
              </w:rPr>
              <w:t>质量</w:t>
            </w:r>
          </w:p>
        </w:tc>
        <w:tc>
          <w:tcPr>
            <w:tcW w:w="2552" w:type="dxa"/>
            <w:vAlign w:val="center"/>
          </w:tcPr>
          <w:p>
            <w:pPr>
              <w:jc w:val="center"/>
              <w:rPr>
                <w:rFonts w:ascii="仿宋" w:hAnsi="仿宋" w:eastAsia="仿宋"/>
                <w:sz w:val="22"/>
                <w:szCs w:val="21"/>
              </w:rPr>
            </w:pPr>
            <w:r>
              <w:rPr>
                <w:rFonts w:ascii="仿宋" w:hAnsi="仿宋" w:eastAsia="仿宋"/>
                <w:sz w:val="22"/>
                <w:szCs w:val="21"/>
              </w:rPr>
              <w:t>好于</w:t>
            </w:r>
            <w:r>
              <w:rPr>
                <w:rFonts w:hint="eastAsia" w:ascii="仿宋" w:hAnsi="仿宋" w:eastAsia="仿宋"/>
                <w:sz w:val="22"/>
                <w:szCs w:val="21"/>
              </w:rPr>
              <w:t>Ⅲ</w:t>
            </w:r>
            <w:r>
              <w:rPr>
                <w:rFonts w:ascii="仿宋" w:hAnsi="仿宋" w:eastAsia="仿宋"/>
                <w:sz w:val="22"/>
                <w:szCs w:val="21"/>
              </w:rPr>
              <w:t>类水体比例（%）</w:t>
            </w:r>
          </w:p>
        </w:tc>
        <w:tc>
          <w:tcPr>
            <w:tcW w:w="1134" w:type="dxa"/>
            <w:vAlign w:val="center"/>
          </w:tcPr>
          <w:p>
            <w:pPr>
              <w:jc w:val="center"/>
              <w:rPr>
                <w:rFonts w:ascii="仿宋" w:hAnsi="仿宋" w:eastAsia="仿宋"/>
                <w:sz w:val="22"/>
                <w:szCs w:val="21"/>
              </w:rPr>
            </w:pPr>
            <w:r>
              <w:rPr>
                <w:rFonts w:hint="eastAsia" w:ascii="仿宋" w:hAnsi="仿宋" w:eastAsia="仿宋"/>
                <w:sz w:val="22"/>
                <w:szCs w:val="21"/>
              </w:rPr>
              <w:t>—</w:t>
            </w:r>
          </w:p>
        </w:tc>
        <w:tc>
          <w:tcPr>
            <w:tcW w:w="1134" w:type="dxa"/>
            <w:vAlign w:val="center"/>
          </w:tcPr>
          <w:p>
            <w:pPr>
              <w:jc w:val="center"/>
              <w:rPr>
                <w:rFonts w:ascii="仿宋" w:hAnsi="仿宋" w:eastAsia="仿宋"/>
                <w:sz w:val="22"/>
                <w:szCs w:val="21"/>
              </w:rPr>
            </w:pPr>
            <w:r>
              <w:rPr>
                <w:rFonts w:ascii="仿宋" w:hAnsi="仿宋" w:eastAsia="仿宋"/>
                <w:sz w:val="22"/>
                <w:szCs w:val="21"/>
              </w:rPr>
              <w:t>&gt;95</w:t>
            </w:r>
          </w:p>
        </w:tc>
        <w:tc>
          <w:tcPr>
            <w:tcW w:w="1275" w:type="dxa"/>
            <w:vAlign w:val="center"/>
          </w:tcPr>
          <w:p>
            <w:pPr>
              <w:jc w:val="center"/>
              <w:rPr>
                <w:rFonts w:ascii="仿宋" w:hAnsi="仿宋" w:eastAsia="仿宋"/>
                <w:sz w:val="22"/>
                <w:szCs w:val="21"/>
              </w:rPr>
            </w:pPr>
            <w:r>
              <w:rPr>
                <w:rFonts w:hint="eastAsia" w:ascii="仿宋" w:hAnsi="仿宋" w:eastAsia="仿宋"/>
                <w:sz w:val="22"/>
                <w:szCs w:val="21"/>
              </w:rPr>
              <w:t>100</w:t>
            </w:r>
          </w:p>
        </w:tc>
        <w:tc>
          <w:tcPr>
            <w:tcW w:w="1043" w:type="dxa"/>
            <w:vAlign w:val="center"/>
          </w:tcPr>
          <w:p>
            <w:pPr>
              <w:jc w:val="center"/>
              <w:rPr>
                <w:rFonts w:ascii="仿宋" w:hAnsi="仿宋" w:eastAsia="仿宋"/>
                <w:sz w:val="22"/>
                <w:szCs w:val="21"/>
              </w:rPr>
            </w:pPr>
            <w:r>
              <w:rPr>
                <w:rFonts w:hint="eastAsia" w:ascii="仿宋" w:hAnsi="仿宋" w:eastAsia="仿宋"/>
                <w:sz w:val="22"/>
                <w:szCs w:val="21"/>
              </w:rPr>
              <w:t>已完成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84" w:type="dxa"/>
            <w:vMerge w:val="continue"/>
            <w:vAlign w:val="center"/>
          </w:tcPr>
          <w:p>
            <w:pPr>
              <w:jc w:val="center"/>
              <w:rPr>
                <w:rFonts w:ascii="仿宋" w:hAnsi="仿宋" w:eastAsia="仿宋"/>
                <w:sz w:val="22"/>
                <w:szCs w:val="21"/>
              </w:rPr>
            </w:pPr>
          </w:p>
        </w:tc>
        <w:tc>
          <w:tcPr>
            <w:tcW w:w="2552" w:type="dxa"/>
            <w:vAlign w:val="center"/>
          </w:tcPr>
          <w:p>
            <w:pPr>
              <w:jc w:val="center"/>
              <w:rPr>
                <w:rFonts w:ascii="仿宋" w:hAnsi="仿宋" w:eastAsia="仿宋"/>
                <w:sz w:val="22"/>
                <w:szCs w:val="21"/>
              </w:rPr>
            </w:pPr>
            <w:r>
              <w:rPr>
                <w:rFonts w:ascii="仿宋" w:hAnsi="仿宋" w:eastAsia="仿宋"/>
                <w:sz w:val="22"/>
                <w:szCs w:val="21"/>
              </w:rPr>
              <w:t>劣Ⅴ类水体比例（%）</w:t>
            </w:r>
          </w:p>
        </w:tc>
        <w:tc>
          <w:tcPr>
            <w:tcW w:w="1134" w:type="dxa"/>
            <w:vAlign w:val="center"/>
          </w:tcPr>
          <w:p>
            <w:pPr>
              <w:jc w:val="center"/>
              <w:rPr>
                <w:rFonts w:ascii="仿宋" w:hAnsi="仿宋" w:eastAsia="仿宋"/>
                <w:sz w:val="22"/>
                <w:szCs w:val="21"/>
              </w:rPr>
            </w:pPr>
            <w:r>
              <w:rPr>
                <w:rFonts w:hint="eastAsia" w:ascii="仿宋" w:hAnsi="仿宋" w:eastAsia="仿宋"/>
                <w:sz w:val="22"/>
                <w:szCs w:val="21"/>
              </w:rPr>
              <w:t>0</w:t>
            </w:r>
          </w:p>
        </w:tc>
        <w:tc>
          <w:tcPr>
            <w:tcW w:w="1134" w:type="dxa"/>
            <w:vAlign w:val="center"/>
          </w:tcPr>
          <w:p>
            <w:pPr>
              <w:jc w:val="center"/>
              <w:rPr>
                <w:rFonts w:ascii="仿宋" w:hAnsi="仿宋" w:eastAsia="仿宋"/>
                <w:sz w:val="22"/>
                <w:szCs w:val="21"/>
              </w:rPr>
            </w:pPr>
            <w:r>
              <w:rPr>
                <w:rFonts w:ascii="仿宋" w:hAnsi="仿宋" w:eastAsia="仿宋"/>
                <w:sz w:val="22"/>
                <w:szCs w:val="21"/>
              </w:rPr>
              <w:t>＜5</w:t>
            </w:r>
          </w:p>
        </w:tc>
        <w:tc>
          <w:tcPr>
            <w:tcW w:w="1275" w:type="dxa"/>
            <w:vAlign w:val="center"/>
          </w:tcPr>
          <w:p>
            <w:pPr>
              <w:jc w:val="center"/>
              <w:rPr>
                <w:rFonts w:ascii="仿宋" w:hAnsi="仿宋" w:eastAsia="仿宋"/>
                <w:sz w:val="22"/>
                <w:szCs w:val="21"/>
              </w:rPr>
            </w:pPr>
            <w:r>
              <w:rPr>
                <w:rFonts w:hint="eastAsia" w:ascii="仿宋" w:hAnsi="仿宋" w:eastAsia="仿宋"/>
                <w:sz w:val="22"/>
                <w:szCs w:val="21"/>
              </w:rPr>
              <w:t>0</w:t>
            </w:r>
          </w:p>
        </w:tc>
        <w:tc>
          <w:tcPr>
            <w:tcW w:w="1043" w:type="dxa"/>
            <w:vAlign w:val="center"/>
          </w:tcPr>
          <w:p>
            <w:pPr>
              <w:jc w:val="center"/>
              <w:rPr>
                <w:rFonts w:ascii="仿宋" w:hAnsi="仿宋" w:eastAsia="仿宋"/>
                <w:sz w:val="22"/>
                <w:szCs w:val="21"/>
              </w:rPr>
            </w:pPr>
            <w:r>
              <w:rPr>
                <w:rFonts w:hint="eastAsia" w:ascii="仿宋" w:hAnsi="仿宋" w:eastAsia="仿宋"/>
                <w:sz w:val="22"/>
                <w:szCs w:val="21"/>
              </w:rPr>
              <w:t>已完成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84" w:type="dxa"/>
            <w:vAlign w:val="center"/>
          </w:tcPr>
          <w:p>
            <w:pPr>
              <w:jc w:val="center"/>
              <w:rPr>
                <w:rFonts w:ascii="仿宋" w:hAnsi="仿宋" w:eastAsia="仿宋"/>
                <w:sz w:val="22"/>
                <w:szCs w:val="21"/>
              </w:rPr>
            </w:pPr>
            <w:r>
              <w:rPr>
                <w:rFonts w:hint="eastAsia" w:ascii="仿宋" w:hAnsi="仿宋" w:eastAsia="仿宋"/>
                <w:sz w:val="22"/>
                <w:szCs w:val="21"/>
              </w:rPr>
              <w:t>生态环境</w:t>
            </w:r>
          </w:p>
          <w:p>
            <w:pPr>
              <w:jc w:val="center"/>
              <w:rPr>
                <w:rFonts w:ascii="仿宋" w:hAnsi="仿宋" w:eastAsia="仿宋"/>
                <w:sz w:val="22"/>
                <w:szCs w:val="21"/>
              </w:rPr>
            </w:pPr>
            <w:r>
              <w:rPr>
                <w:rFonts w:hint="eastAsia" w:ascii="仿宋" w:hAnsi="仿宋" w:eastAsia="仿宋"/>
                <w:sz w:val="22"/>
                <w:szCs w:val="21"/>
              </w:rPr>
              <w:t>状况</w:t>
            </w:r>
          </w:p>
        </w:tc>
        <w:tc>
          <w:tcPr>
            <w:tcW w:w="2552" w:type="dxa"/>
            <w:vAlign w:val="center"/>
          </w:tcPr>
          <w:p>
            <w:pPr>
              <w:jc w:val="center"/>
              <w:rPr>
                <w:rFonts w:ascii="仿宋" w:hAnsi="仿宋" w:eastAsia="仿宋"/>
                <w:sz w:val="22"/>
                <w:szCs w:val="21"/>
              </w:rPr>
            </w:pPr>
            <w:r>
              <w:rPr>
                <w:rFonts w:hint="eastAsia" w:ascii="仿宋" w:hAnsi="仿宋" w:eastAsia="仿宋"/>
                <w:sz w:val="22"/>
                <w:szCs w:val="21"/>
              </w:rPr>
              <w:t>森林覆盖率</w:t>
            </w:r>
            <w:r>
              <w:rPr>
                <w:rFonts w:ascii="仿宋" w:hAnsi="仿宋" w:eastAsia="仿宋"/>
                <w:sz w:val="22"/>
                <w:szCs w:val="21"/>
              </w:rPr>
              <w:t>（%）</w:t>
            </w:r>
          </w:p>
        </w:tc>
        <w:tc>
          <w:tcPr>
            <w:tcW w:w="1134" w:type="dxa"/>
            <w:vAlign w:val="center"/>
          </w:tcPr>
          <w:p>
            <w:pPr>
              <w:jc w:val="center"/>
              <w:rPr>
                <w:rFonts w:ascii="仿宋" w:hAnsi="仿宋" w:eastAsia="仿宋"/>
                <w:sz w:val="22"/>
                <w:szCs w:val="21"/>
              </w:rPr>
            </w:pPr>
            <w:r>
              <w:rPr>
                <w:rFonts w:hint="eastAsia" w:ascii="仿宋" w:hAnsi="仿宋" w:eastAsia="仿宋"/>
                <w:sz w:val="22"/>
                <w:szCs w:val="21"/>
              </w:rPr>
              <w:t>—</w:t>
            </w:r>
          </w:p>
        </w:tc>
        <w:tc>
          <w:tcPr>
            <w:tcW w:w="1134" w:type="dxa"/>
            <w:vAlign w:val="center"/>
          </w:tcPr>
          <w:p>
            <w:pPr>
              <w:jc w:val="center"/>
              <w:rPr>
                <w:rFonts w:ascii="仿宋" w:hAnsi="仿宋" w:eastAsia="仿宋"/>
                <w:sz w:val="22"/>
                <w:szCs w:val="21"/>
              </w:rPr>
            </w:pPr>
            <w:r>
              <w:rPr>
                <w:rFonts w:hint="eastAsia" w:ascii="仿宋" w:hAnsi="仿宋" w:eastAsia="仿宋"/>
                <w:sz w:val="22"/>
                <w:szCs w:val="21"/>
              </w:rPr>
              <w:t>保持6</w:t>
            </w:r>
            <w:r>
              <w:rPr>
                <w:rFonts w:ascii="仿宋" w:hAnsi="仿宋" w:eastAsia="仿宋"/>
                <w:sz w:val="22"/>
                <w:szCs w:val="21"/>
              </w:rPr>
              <w:t>1</w:t>
            </w:r>
            <w:r>
              <w:rPr>
                <w:rFonts w:hint="eastAsia" w:ascii="仿宋" w:hAnsi="仿宋" w:eastAsia="仿宋"/>
                <w:sz w:val="22"/>
                <w:szCs w:val="21"/>
              </w:rPr>
              <w:t>%</w:t>
            </w:r>
          </w:p>
        </w:tc>
        <w:tc>
          <w:tcPr>
            <w:tcW w:w="1275" w:type="dxa"/>
            <w:vAlign w:val="center"/>
          </w:tcPr>
          <w:p>
            <w:pPr>
              <w:jc w:val="center"/>
              <w:rPr>
                <w:rFonts w:ascii="仿宋" w:hAnsi="仿宋" w:eastAsia="仿宋"/>
                <w:sz w:val="22"/>
                <w:szCs w:val="21"/>
              </w:rPr>
            </w:pPr>
            <w:r>
              <w:rPr>
                <w:rFonts w:hint="eastAsia" w:ascii="仿宋" w:hAnsi="仿宋" w:eastAsia="仿宋"/>
                <w:sz w:val="22"/>
                <w:szCs w:val="21"/>
              </w:rPr>
              <w:t>65.53</w:t>
            </w:r>
          </w:p>
        </w:tc>
        <w:tc>
          <w:tcPr>
            <w:tcW w:w="1043" w:type="dxa"/>
            <w:vAlign w:val="center"/>
          </w:tcPr>
          <w:p>
            <w:pPr>
              <w:jc w:val="center"/>
              <w:rPr>
                <w:rFonts w:ascii="仿宋" w:hAnsi="仿宋" w:eastAsia="仿宋"/>
                <w:sz w:val="22"/>
                <w:szCs w:val="21"/>
              </w:rPr>
            </w:pPr>
            <w:r>
              <w:rPr>
                <w:rFonts w:hint="eastAsia" w:ascii="仿宋" w:hAnsi="仿宋" w:eastAsia="仿宋"/>
                <w:sz w:val="22"/>
                <w:szCs w:val="21"/>
              </w:rPr>
              <w:t>已完成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84" w:type="dxa"/>
            <w:vMerge w:val="restart"/>
            <w:vAlign w:val="center"/>
          </w:tcPr>
          <w:p>
            <w:pPr>
              <w:jc w:val="center"/>
              <w:rPr>
                <w:rFonts w:ascii="仿宋" w:hAnsi="仿宋" w:eastAsia="仿宋"/>
                <w:sz w:val="22"/>
                <w:szCs w:val="21"/>
              </w:rPr>
            </w:pPr>
            <w:r>
              <w:rPr>
                <w:rFonts w:hint="eastAsia" w:ascii="仿宋" w:hAnsi="仿宋" w:eastAsia="仿宋"/>
                <w:sz w:val="22"/>
                <w:szCs w:val="21"/>
              </w:rPr>
              <w:t>主要污染物减排指标</w:t>
            </w:r>
          </w:p>
        </w:tc>
        <w:tc>
          <w:tcPr>
            <w:tcW w:w="2552" w:type="dxa"/>
            <w:vAlign w:val="center"/>
          </w:tcPr>
          <w:p>
            <w:pPr>
              <w:jc w:val="center"/>
              <w:rPr>
                <w:rFonts w:ascii="仿宋" w:hAnsi="仿宋" w:eastAsia="仿宋"/>
                <w:sz w:val="22"/>
                <w:szCs w:val="21"/>
              </w:rPr>
            </w:pPr>
            <w:r>
              <w:rPr>
                <w:rFonts w:hint="eastAsia" w:ascii="仿宋" w:hAnsi="仿宋" w:eastAsia="仿宋"/>
                <w:sz w:val="22"/>
                <w:szCs w:val="21"/>
              </w:rPr>
              <w:t>化学需氧量</w:t>
            </w:r>
            <w:r>
              <w:rPr>
                <w:rFonts w:ascii="仿宋" w:hAnsi="仿宋" w:eastAsia="仿宋"/>
                <w:sz w:val="22"/>
                <w:szCs w:val="21"/>
              </w:rPr>
              <w:t>（</w:t>
            </w:r>
            <w:r>
              <w:rPr>
                <w:rFonts w:hint="eastAsia" w:ascii="仿宋" w:hAnsi="仿宋" w:eastAsia="仿宋"/>
                <w:sz w:val="22"/>
                <w:szCs w:val="21"/>
              </w:rPr>
              <w:t>万t</w:t>
            </w:r>
            <w:r>
              <w:rPr>
                <w:rFonts w:ascii="仿宋" w:hAnsi="仿宋" w:eastAsia="仿宋"/>
                <w:sz w:val="22"/>
                <w:szCs w:val="21"/>
              </w:rPr>
              <w:t>）</w:t>
            </w:r>
          </w:p>
        </w:tc>
        <w:tc>
          <w:tcPr>
            <w:tcW w:w="1134" w:type="dxa"/>
            <w:vAlign w:val="center"/>
          </w:tcPr>
          <w:p>
            <w:pPr>
              <w:jc w:val="center"/>
              <w:rPr>
                <w:rFonts w:ascii="仿宋" w:hAnsi="仿宋" w:eastAsia="仿宋"/>
                <w:sz w:val="22"/>
                <w:szCs w:val="21"/>
              </w:rPr>
            </w:pPr>
            <w:r>
              <w:rPr>
                <w:rFonts w:hint="eastAsia" w:ascii="仿宋" w:hAnsi="仿宋" w:eastAsia="仿宋"/>
                <w:sz w:val="22"/>
                <w:szCs w:val="21"/>
              </w:rPr>
              <w:t>10.8849</w:t>
            </w:r>
          </w:p>
        </w:tc>
        <w:tc>
          <w:tcPr>
            <w:tcW w:w="1134" w:type="dxa"/>
            <w:vAlign w:val="center"/>
          </w:tcPr>
          <w:p>
            <w:pPr>
              <w:jc w:val="center"/>
              <w:rPr>
                <w:rFonts w:ascii="仿宋" w:hAnsi="仿宋" w:eastAsia="仿宋"/>
                <w:sz w:val="22"/>
                <w:szCs w:val="21"/>
              </w:rPr>
            </w:pPr>
            <w:r>
              <w:rPr>
                <w:rFonts w:hint="eastAsia" w:ascii="仿宋" w:hAnsi="仿宋" w:eastAsia="仿宋"/>
                <w:sz w:val="22"/>
                <w:szCs w:val="21"/>
              </w:rPr>
              <w:t>9.252</w:t>
            </w:r>
          </w:p>
        </w:tc>
        <w:tc>
          <w:tcPr>
            <w:tcW w:w="1275" w:type="dxa"/>
            <w:vAlign w:val="center"/>
          </w:tcPr>
          <w:p>
            <w:pPr>
              <w:jc w:val="center"/>
              <w:rPr>
                <w:rFonts w:ascii="仿宋" w:hAnsi="仿宋" w:eastAsia="仿宋"/>
                <w:sz w:val="22"/>
                <w:szCs w:val="21"/>
              </w:rPr>
            </w:pPr>
            <w:r>
              <w:rPr>
                <w:rFonts w:hint="eastAsia" w:ascii="仿宋" w:hAnsi="仿宋" w:eastAsia="仿宋"/>
                <w:sz w:val="22"/>
                <w:szCs w:val="21"/>
              </w:rPr>
              <w:t>9.7704</w:t>
            </w:r>
          </w:p>
        </w:tc>
        <w:tc>
          <w:tcPr>
            <w:tcW w:w="1043" w:type="dxa"/>
            <w:vMerge w:val="restart"/>
            <w:vAlign w:val="center"/>
          </w:tcPr>
          <w:p>
            <w:pPr>
              <w:jc w:val="center"/>
              <w:rPr>
                <w:rFonts w:ascii="仿宋" w:hAnsi="仿宋" w:eastAsia="仿宋"/>
                <w:sz w:val="22"/>
                <w:szCs w:val="21"/>
              </w:rPr>
            </w:pPr>
            <w:r>
              <w:rPr>
                <w:rFonts w:hint="eastAsia" w:ascii="仿宋" w:hAnsi="仿宋" w:eastAsia="仿宋"/>
                <w:sz w:val="22"/>
                <w:szCs w:val="21"/>
              </w:rPr>
              <w:t>已</w:t>
            </w:r>
            <w:r>
              <w:rPr>
                <w:rFonts w:ascii="仿宋" w:hAnsi="仿宋" w:eastAsia="仿宋"/>
                <w:sz w:val="22"/>
                <w:szCs w:val="21"/>
              </w:rPr>
              <w:t>完成省里下达的减排目标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84" w:type="dxa"/>
            <w:vMerge w:val="continue"/>
            <w:vAlign w:val="center"/>
          </w:tcPr>
          <w:p>
            <w:pPr>
              <w:jc w:val="center"/>
              <w:rPr>
                <w:rFonts w:ascii="仿宋" w:hAnsi="仿宋" w:eastAsia="仿宋"/>
                <w:sz w:val="22"/>
                <w:szCs w:val="21"/>
              </w:rPr>
            </w:pPr>
          </w:p>
        </w:tc>
        <w:tc>
          <w:tcPr>
            <w:tcW w:w="2552" w:type="dxa"/>
            <w:vAlign w:val="center"/>
          </w:tcPr>
          <w:p>
            <w:pPr>
              <w:jc w:val="center"/>
              <w:rPr>
                <w:rFonts w:ascii="仿宋" w:hAnsi="仿宋" w:eastAsia="仿宋"/>
                <w:sz w:val="22"/>
                <w:szCs w:val="21"/>
              </w:rPr>
            </w:pPr>
            <w:r>
              <w:rPr>
                <w:rFonts w:hint="eastAsia" w:ascii="仿宋" w:hAnsi="仿宋" w:eastAsia="仿宋"/>
                <w:sz w:val="22"/>
                <w:szCs w:val="21"/>
              </w:rPr>
              <w:t>氨氮</w:t>
            </w:r>
            <w:r>
              <w:rPr>
                <w:rFonts w:ascii="仿宋" w:hAnsi="仿宋" w:eastAsia="仿宋"/>
                <w:sz w:val="22"/>
                <w:szCs w:val="21"/>
              </w:rPr>
              <w:t>（</w:t>
            </w:r>
            <w:r>
              <w:rPr>
                <w:rFonts w:hint="eastAsia" w:ascii="仿宋" w:hAnsi="仿宋" w:eastAsia="仿宋"/>
                <w:sz w:val="22"/>
                <w:szCs w:val="21"/>
              </w:rPr>
              <w:t>万t</w:t>
            </w:r>
            <w:r>
              <w:rPr>
                <w:rFonts w:ascii="仿宋" w:hAnsi="仿宋" w:eastAsia="仿宋"/>
                <w:sz w:val="22"/>
                <w:szCs w:val="21"/>
              </w:rPr>
              <w:t>）</w:t>
            </w:r>
          </w:p>
        </w:tc>
        <w:tc>
          <w:tcPr>
            <w:tcW w:w="1134" w:type="dxa"/>
            <w:vAlign w:val="center"/>
          </w:tcPr>
          <w:p>
            <w:pPr>
              <w:jc w:val="center"/>
              <w:rPr>
                <w:rFonts w:ascii="仿宋" w:hAnsi="仿宋" w:eastAsia="仿宋"/>
                <w:sz w:val="22"/>
                <w:szCs w:val="21"/>
              </w:rPr>
            </w:pPr>
            <w:r>
              <w:rPr>
                <w:rFonts w:hint="eastAsia" w:ascii="仿宋" w:hAnsi="仿宋" w:eastAsia="仿宋"/>
                <w:sz w:val="22"/>
                <w:szCs w:val="21"/>
              </w:rPr>
              <w:t>1.2317</w:t>
            </w:r>
          </w:p>
        </w:tc>
        <w:tc>
          <w:tcPr>
            <w:tcW w:w="1134" w:type="dxa"/>
            <w:vAlign w:val="center"/>
          </w:tcPr>
          <w:p>
            <w:pPr>
              <w:jc w:val="center"/>
              <w:rPr>
                <w:rFonts w:ascii="仿宋" w:hAnsi="仿宋" w:eastAsia="仿宋"/>
                <w:sz w:val="22"/>
                <w:szCs w:val="21"/>
              </w:rPr>
            </w:pPr>
            <w:r>
              <w:rPr>
                <w:rFonts w:hint="eastAsia" w:ascii="仿宋" w:hAnsi="仿宋" w:eastAsia="仿宋"/>
                <w:sz w:val="22"/>
                <w:szCs w:val="21"/>
              </w:rPr>
              <w:t>0.998</w:t>
            </w:r>
          </w:p>
        </w:tc>
        <w:tc>
          <w:tcPr>
            <w:tcW w:w="1275" w:type="dxa"/>
            <w:vAlign w:val="center"/>
          </w:tcPr>
          <w:p>
            <w:pPr>
              <w:jc w:val="center"/>
              <w:rPr>
                <w:rFonts w:ascii="仿宋" w:hAnsi="仿宋" w:eastAsia="仿宋"/>
                <w:sz w:val="22"/>
                <w:szCs w:val="21"/>
              </w:rPr>
            </w:pPr>
            <w:r>
              <w:rPr>
                <w:rFonts w:hint="eastAsia" w:ascii="仿宋" w:hAnsi="仿宋" w:eastAsia="仿宋"/>
                <w:sz w:val="22"/>
                <w:szCs w:val="21"/>
              </w:rPr>
              <w:t>1.0881</w:t>
            </w:r>
          </w:p>
        </w:tc>
        <w:tc>
          <w:tcPr>
            <w:tcW w:w="1043" w:type="dxa"/>
            <w:vMerge w:val="continue"/>
            <w:vAlign w:val="center"/>
          </w:tcPr>
          <w:p>
            <w:pPr>
              <w:jc w:val="center"/>
              <w:rPr>
                <w:rFonts w:ascii="仿宋" w:hAnsi="仿宋" w:eastAsia="仿宋"/>
                <w:sz w:val="2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84" w:type="dxa"/>
            <w:vMerge w:val="continue"/>
            <w:vAlign w:val="center"/>
          </w:tcPr>
          <w:p>
            <w:pPr>
              <w:jc w:val="center"/>
              <w:rPr>
                <w:rFonts w:ascii="仿宋" w:hAnsi="仿宋" w:eastAsia="仿宋"/>
                <w:sz w:val="22"/>
                <w:szCs w:val="21"/>
              </w:rPr>
            </w:pPr>
          </w:p>
        </w:tc>
        <w:tc>
          <w:tcPr>
            <w:tcW w:w="2552" w:type="dxa"/>
            <w:vAlign w:val="center"/>
          </w:tcPr>
          <w:p>
            <w:pPr>
              <w:jc w:val="center"/>
              <w:rPr>
                <w:rFonts w:ascii="仿宋" w:hAnsi="仿宋" w:eastAsia="仿宋"/>
                <w:sz w:val="22"/>
                <w:szCs w:val="21"/>
              </w:rPr>
            </w:pPr>
            <w:r>
              <w:rPr>
                <w:rFonts w:hint="eastAsia" w:ascii="仿宋" w:hAnsi="仿宋" w:eastAsia="仿宋"/>
                <w:sz w:val="22"/>
                <w:szCs w:val="21"/>
              </w:rPr>
              <w:t>二氧化硫</w:t>
            </w:r>
            <w:r>
              <w:rPr>
                <w:rFonts w:ascii="仿宋" w:hAnsi="仿宋" w:eastAsia="仿宋"/>
                <w:sz w:val="22"/>
                <w:szCs w:val="21"/>
              </w:rPr>
              <w:t>（</w:t>
            </w:r>
            <w:r>
              <w:rPr>
                <w:rFonts w:hint="eastAsia" w:ascii="仿宋" w:hAnsi="仿宋" w:eastAsia="仿宋"/>
                <w:sz w:val="22"/>
                <w:szCs w:val="21"/>
              </w:rPr>
              <w:t>万t</w:t>
            </w:r>
            <w:r>
              <w:rPr>
                <w:rFonts w:ascii="仿宋" w:hAnsi="仿宋" w:eastAsia="仿宋"/>
                <w:sz w:val="22"/>
                <w:szCs w:val="21"/>
              </w:rPr>
              <w:t>）</w:t>
            </w:r>
          </w:p>
        </w:tc>
        <w:tc>
          <w:tcPr>
            <w:tcW w:w="1134" w:type="dxa"/>
            <w:vAlign w:val="center"/>
          </w:tcPr>
          <w:p>
            <w:pPr>
              <w:jc w:val="center"/>
              <w:rPr>
                <w:rFonts w:ascii="仿宋" w:hAnsi="仿宋" w:eastAsia="仿宋"/>
                <w:sz w:val="22"/>
                <w:szCs w:val="21"/>
              </w:rPr>
            </w:pPr>
            <w:r>
              <w:rPr>
                <w:rFonts w:hint="eastAsia" w:ascii="仿宋" w:hAnsi="仿宋" w:eastAsia="仿宋"/>
                <w:sz w:val="22"/>
                <w:szCs w:val="21"/>
              </w:rPr>
              <w:t>2.7823</w:t>
            </w:r>
          </w:p>
        </w:tc>
        <w:tc>
          <w:tcPr>
            <w:tcW w:w="1134" w:type="dxa"/>
            <w:vAlign w:val="center"/>
          </w:tcPr>
          <w:p>
            <w:pPr>
              <w:jc w:val="center"/>
              <w:rPr>
                <w:rFonts w:ascii="仿宋" w:hAnsi="仿宋" w:eastAsia="仿宋"/>
                <w:sz w:val="22"/>
                <w:szCs w:val="21"/>
              </w:rPr>
            </w:pPr>
            <w:r>
              <w:rPr>
                <w:rFonts w:hint="eastAsia" w:ascii="仿宋" w:hAnsi="仿宋" w:eastAsia="仿宋"/>
                <w:sz w:val="22"/>
                <w:szCs w:val="21"/>
              </w:rPr>
              <w:t>-</w:t>
            </w:r>
          </w:p>
        </w:tc>
        <w:tc>
          <w:tcPr>
            <w:tcW w:w="1275" w:type="dxa"/>
            <w:vAlign w:val="center"/>
          </w:tcPr>
          <w:p>
            <w:pPr>
              <w:jc w:val="center"/>
              <w:rPr>
                <w:rFonts w:ascii="仿宋" w:hAnsi="仿宋" w:eastAsia="仿宋"/>
                <w:sz w:val="22"/>
                <w:szCs w:val="21"/>
              </w:rPr>
            </w:pPr>
            <w:r>
              <w:rPr>
                <w:rFonts w:hint="eastAsia" w:ascii="仿宋" w:hAnsi="仿宋" w:eastAsia="仿宋"/>
                <w:sz w:val="22"/>
                <w:szCs w:val="21"/>
              </w:rPr>
              <w:t>2.1938</w:t>
            </w:r>
          </w:p>
        </w:tc>
        <w:tc>
          <w:tcPr>
            <w:tcW w:w="1043" w:type="dxa"/>
            <w:vMerge w:val="continue"/>
            <w:vAlign w:val="center"/>
          </w:tcPr>
          <w:p>
            <w:pPr>
              <w:jc w:val="center"/>
              <w:rPr>
                <w:rFonts w:ascii="仿宋" w:hAnsi="仿宋" w:eastAsia="仿宋"/>
                <w:sz w:val="2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84" w:type="dxa"/>
            <w:vMerge w:val="continue"/>
            <w:vAlign w:val="center"/>
          </w:tcPr>
          <w:p>
            <w:pPr>
              <w:jc w:val="center"/>
              <w:rPr>
                <w:rFonts w:ascii="仿宋" w:hAnsi="仿宋" w:eastAsia="仿宋"/>
                <w:sz w:val="22"/>
                <w:szCs w:val="21"/>
              </w:rPr>
            </w:pPr>
          </w:p>
        </w:tc>
        <w:tc>
          <w:tcPr>
            <w:tcW w:w="2552" w:type="dxa"/>
            <w:vAlign w:val="center"/>
          </w:tcPr>
          <w:p>
            <w:pPr>
              <w:jc w:val="center"/>
              <w:rPr>
                <w:rFonts w:ascii="仿宋" w:hAnsi="仿宋" w:eastAsia="仿宋"/>
                <w:sz w:val="22"/>
                <w:szCs w:val="21"/>
              </w:rPr>
            </w:pPr>
            <w:r>
              <w:rPr>
                <w:rFonts w:hint="eastAsia" w:ascii="仿宋" w:hAnsi="仿宋" w:eastAsia="仿宋"/>
                <w:sz w:val="22"/>
                <w:szCs w:val="21"/>
              </w:rPr>
              <w:t>氮氧化物</w:t>
            </w:r>
            <w:r>
              <w:rPr>
                <w:rFonts w:ascii="仿宋" w:hAnsi="仿宋" w:eastAsia="仿宋"/>
                <w:sz w:val="22"/>
                <w:szCs w:val="21"/>
              </w:rPr>
              <w:t>（</w:t>
            </w:r>
            <w:r>
              <w:rPr>
                <w:rFonts w:hint="eastAsia" w:ascii="仿宋" w:hAnsi="仿宋" w:eastAsia="仿宋"/>
                <w:sz w:val="22"/>
                <w:szCs w:val="21"/>
              </w:rPr>
              <w:t>万t</w:t>
            </w:r>
            <w:r>
              <w:rPr>
                <w:rFonts w:ascii="仿宋" w:hAnsi="仿宋" w:eastAsia="仿宋"/>
                <w:sz w:val="22"/>
                <w:szCs w:val="21"/>
              </w:rPr>
              <w:t>）</w:t>
            </w:r>
          </w:p>
        </w:tc>
        <w:tc>
          <w:tcPr>
            <w:tcW w:w="1134" w:type="dxa"/>
            <w:vAlign w:val="center"/>
          </w:tcPr>
          <w:p>
            <w:pPr>
              <w:jc w:val="center"/>
              <w:rPr>
                <w:rFonts w:ascii="仿宋" w:hAnsi="仿宋" w:eastAsia="仿宋"/>
                <w:sz w:val="22"/>
                <w:szCs w:val="21"/>
              </w:rPr>
            </w:pPr>
            <w:r>
              <w:rPr>
                <w:rFonts w:hint="eastAsia" w:ascii="仿宋" w:hAnsi="仿宋" w:eastAsia="仿宋"/>
                <w:sz w:val="22"/>
                <w:szCs w:val="21"/>
              </w:rPr>
              <w:t>2.7469</w:t>
            </w:r>
          </w:p>
        </w:tc>
        <w:tc>
          <w:tcPr>
            <w:tcW w:w="1134" w:type="dxa"/>
            <w:vAlign w:val="center"/>
          </w:tcPr>
          <w:p>
            <w:pPr>
              <w:jc w:val="center"/>
              <w:rPr>
                <w:rFonts w:ascii="仿宋" w:hAnsi="仿宋" w:eastAsia="仿宋"/>
                <w:sz w:val="22"/>
                <w:szCs w:val="21"/>
              </w:rPr>
            </w:pPr>
            <w:r>
              <w:rPr>
                <w:rFonts w:hint="eastAsia" w:ascii="仿宋" w:hAnsi="仿宋" w:eastAsia="仿宋"/>
                <w:sz w:val="22"/>
                <w:szCs w:val="21"/>
              </w:rPr>
              <w:t>-</w:t>
            </w:r>
          </w:p>
        </w:tc>
        <w:tc>
          <w:tcPr>
            <w:tcW w:w="1275" w:type="dxa"/>
            <w:vAlign w:val="center"/>
          </w:tcPr>
          <w:p>
            <w:pPr>
              <w:jc w:val="center"/>
              <w:rPr>
                <w:rFonts w:ascii="仿宋" w:hAnsi="仿宋" w:eastAsia="仿宋"/>
                <w:sz w:val="22"/>
                <w:szCs w:val="21"/>
              </w:rPr>
            </w:pPr>
            <w:r>
              <w:rPr>
                <w:rFonts w:hint="eastAsia" w:ascii="仿宋" w:hAnsi="仿宋" w:eastAsia="仿宋"/>
                <w:sz w:val="22"/>
                <w:szCs w:val="21"/>
              </w:rPr>
              <w:t>2.2337</w:t>
            </w:r>
          </w:p>
        </w:tc>
        <w:tc>
          <w:tcPr>
            <w:tcW w:w="1043" w:type="dxa"/>
            <w:vMerge w:val="continue"/>
            <w:vAlign w:val="center"/>
          </w:tcPr>
          <w:p>
            <w:pPr>
              <w:jc w:val="center"/>
              <w:rPr>
                <w:rFonts w:ascii="仿宋" w:hAnsi="仿宋" w:eastAsia="仿宋"/>
                <w:sz w:val="22"/>
                <w:szCs w:val="21"/>
              </w:rPr>
            </w:pPr>
          </w:p>
        </w:tc>
      </w:tr>
    </w:tbl>
    <w:p>
      <w:pPr>
        <w:pStyle w:val="5"/>
        <w:spacing w:beforeLines="50" w:afterLines="50" w:line="500" w:lineRule="exact"/>
        <w:jc w:val="both"/>
        <w:rPr>
          <w:rFonts w:ascii="黑体" w:hAnsi="黑体" w:eastAsia="黑体"/>
          <w:b w:val="0"/>
          <w:bCs w:val="0"/>
          <w:kern w:val="0"/>
          <w:sz w:val="36"/>
        </w:rPr>
      </w:pPr>
      <w:bookmarkStart w:id="13" w:name="_Toc68010713"/>
      <w:bookmarkStart w:id="14" w:name="_Toc69040193"/>
      <w:bookmarkStart w:id="15" w:name="_Toc10210"/>
      <w:r>
        <w:rPr>
          <w:rFonts w:hint="eastAsia" w:ascii="黑体" w:hAnsi="黑体" w:eastAsia="黑体"/>
          <w:b w:val="0"/>
          <w:bCs w:val="0"/>
          <w:kern w:val="0"/>
          <w:sz w:val="36"/>
        </w:rPr>
        <w:t>（三）面临的机遇与挑战</w:t>
      </w:r>
      <w:bookmarkEnd w:id="13"/>
      <w:bookmarkEnd w:id="14"/>
      <w:bookmarkEnd w:id="15"/>
    </w:p>
    <w:p>
      <w:pPr>
        <w:spacing w:line="360" w:lineRule="auto"/>
        <w:ind w:firstLine="640" w:firstLineChars="200"/>
        <w:rPr>
          <w:rFonts w:eastAsia="仿宋"/>
          <w:sz w:val="32"/>
          <w:lang w:val="zh-CN"/>
        </w:rPr>
      </w:pPr>
      <w:r>
        <w:rPr>
          <w:rFonts w:hint="eastAsia" w:eastAsia="仿宋"/>
          <w:sz w:val="32"/>
          <w:lang w:val="zh-CN"/>
        </w:rPr>
        <w:t>“十三五”期间，永州市生态环境保护工作已经逐步走上可持续、科学发展的轨道，生态环境质量总体上持续改善。但是总体来看，永州市生态环境保护结构性、根源性、趋势性压力总体上尚未根本缓解，生态环境质量改善从量变到质变的拐点尚未到来，污染排放和生态破坏的严峻形势没有根本改变，永州市经济社会发展和环境保护之间仍然存在不少矛盾，经济增长的资源环境代价大，长期积累的结构性、体制性矛盾尚未根本解决，一些突出的矛盾和问题在“十四五”期间仍将存在并逐步显现，离建设美丽永州的目标还有较大差距，“十四五”永州市生态环境保护工作仍然处于关键期、攻坚期、窗口期。</w:t>
      </w:r>
    </w:p>
    <w:p>
      <w:pPr>
        <w:keepNext/>
        <w:keepLines/>
        <w:spacing w:line="360" w:lineRule="auto"/>
        <w:ind w:firstLine="643" w:firstLineChars="200"/>
        <w:jc w:val="left"/>
        <w:outlineLvl w:val="2"/>
        <w:rPr>
          <w:rFonts w:ascii="仿宋" w:hAnsi="仿宋" w:eastAsia="仿宋"/>
          <w:b/>
          <w:bCs/>
          <w:kern w:val="0"/>
          <w:sz w:val="32"/>
          <w:szCs w:val="30"/>
        </w:rPr>
      </w:pPr>
      <w:r>
        <w:rPr>
          <w:rFonts w:ascii="仿宋" w:hAnsi="仿宋" w:eastAsia="仿宋"/>
          <w:b/>
          <w:bCs/>
          <w:kern w:val="0"/>
          <w:sz w:val="32"/>
          <w:szCs w:val="30"/>
        </w:rPr>
        <w:t>1</w:t>
      </w:r>
      <w:r>
        <w:rPr>
          <w:rFonts w:hint="eastAsia" w:ascii="仿宋" w:hAnsi="仿宋" w:eastAsia="仿宋"/>
          <w:b/>
          <w:bCs/>
          <w:kern w:val="0"/>
          <w:sz w:val="32"/>
          <w:szCs w:val="30"/>
        </w:rPr>
        <w:t>、存在的挑战</w:t>
      </w:r>
    </w:p>
    <w:p>
      <w:pPr>
        <w:spacing w:line="360" w:lineRule="auto"/>
        <w:ind w:firstLine="643" w:firstLineChars="200"/>
        <w:rPr>
          <w:rFonts w:eastAsia="仿宋"/>
          <w:sz w:val="32"/>
          <w:lang w:val="zh-CN"/>
        </w:rPr>
      </w:pPr>
      <w:r>
        <w:rPr>
          <w:rFonts w:hint="eastAsia" w:eastAsia="仿宋"/>
          <w:b/>
          <w:bCs/>
          <w:sz w:val="32"/>
          <w:lang w:val="zh-CN"/>
        </w:rPr>
        <w:t>生态环境质量持续改善压力大。</w:t>
      </w:r>
      <w:r>
        <w:rPr>
          <w:rFonts w:hint="eastAsia" w:eastAsia="仿宋"/>
          <w:sz w:val="32"/>
          <w:lang w:val="zh-CN"/>
        </w:rPr>
        <w:t>永州市生态环境质量总体上持续改善，但大气和水环境质量还不稳定，局部环境污染依然存在，环境质量持续提升压力大。</w:t>
      </w:r>
      <w:bookmarkStart w:id="16" w:name="_Hlk75526404"/>
      <w:bookmarkStart w:id="17" w:name="_Hlk75267368"/>
      <w:r>
        <w:rPr>
          <w:rFonts w:hint="eastAsia" w:eastAsia="仿宋"/>
          <w:sz w:val="32"/>
          <w:lang w:val="zh-CN"/>
        </w:rPr>
        <w:t>永州市湘江流域水质保持良好，但主要断面地表水环境质量不稳定，部分水质监测因子随月度时间呈不稳定分布趋势，监测数据跨度大。东安县三断面锑浓度超标问题，虽经综合治理已初见成效，但由于历史遗留问题多、锑本底值高等原因，彻底治理到位需要的时间长、整改任务重、压力大。工业园区污水处理及管网建设不配套、乡镇污水处理设施欠账较多、部分已建成的环境基础设施运行管理不到位、乡镇垃圾分类处理设施不完善等问题不同程度存在，短期内难以全面解决。P</w:t>
      </w:r>
      <w:r>
        <w:rPr>
          <w:rFonts w:eastAsia="仿宋"/>
          <w:sz w:val="32"/>
          <w:lang w:val="zh-CN"/>
        </w:rPr>
        <w:t>M</w:t>
      </w:r>
      <w:r>
        <w:rPr>
          <w:rFonts w:eastAsia="仿宋"/>
          <w:sz w:val="32"/>
          <w:vertAlign w:val="subscript"/>
          <w:lang w:val="zh-CN"/>
        </w:rPr>
        <w:t>2.5</w:t>
      </w:r>
      <w:r>
        <w:rPr>
          <w:rFonts w:hint="eastAsia" w:eastAsia="仿宋"/>
          <w:sz w:val="32"/>
          <w:lang w:val="zh-CN"/>
        </w:rPr>
        <w:t>仍然是影响永州市空气质量达标的最主要因素，同时O</w:t>
      </w:r>
      <w:r>
        <w:rPr>
          <w:rFonts w:eastAsia="仿宋"/>
          <w:sz w:val="32"/>
          <w:vertAlign w:val="subscript"/>
          <w:lang w:val="zh-CN"/>
        </w:rPr>
        <w:t>3</w:t>
      </w:r>
      <w:r>
        <w:rPr>
          <w:rFonts w:hint="eastAsia" w:eastAsia="仿宋"/>
          <w:sz w:val="32"/>
          <w:lang w:val="zh-CN"/>
        </w:rPr>
        <w:t>污染对城市空气质量的影响日益突出，重污染天气没有全部消除，城市空气质量总体上仍未摆脱气象影响。</w:t>
      </w:r>
      <w:bookmarkEnd w:id="16"/>
      <w:bookmarkEnd w:id="17"/>
      <w:r>
        <w:rPr>
          <w:rFonts w:hint="eastAsia" w:eastAsia="仿宋"/>
          <w:sz w:val="32"/>
          <w:lang w:val="zh-CN"/>
        </w:rPr>
        <w:t>土壤环境安全保障能力有待提升，零陵珠山锰矿区、非煤矿山遗留废渣等工矿污染历史遗留问题多，解决难度大，重金属带来的农产品安全供给风险大，乡村振兴受污染防治基础设施建设的制约。</w:t>
      </w:r>
    </w:p>
    <w:p>
      <w:pPr>
        <w:spacing w:line="360" w:lineRule="auto"/>
        <w:ind w:firstLine="643" w:firstLineChars="200"/>
        <w:rPr>
          <w:rFonts w:eastAsia="仿宋"/>
          <w:sz w:val="32"/>
          <w:lang w:val="zh-CN"/>
        </w:rPr>
      </w:pPr>
      <w:r>
        <w:rPr>
          <w:rFonts w:hint="eastAsia" w:ascii="仿宋" w:hAnsi="仿宋" w:eastAsia="仿宋"/>
          <w:b/>
          <w:bCs/>
          <w:sz w:val="32"/>
        </w:rPr>
        <w:t>生态环境结构性污染问题突出。</w:t>
      </w:r>
      <w:r>
        <w:rPr>
          <w:rFonts w:hint="eastAsia" w:eastAsia="仿宋"/>
          <w:sz w:val="32"/>
          <w:lang w:val="zh-CN"/>
        </w:rPr>
        <w:t>永州市第三产业比重偏低，且仍以传统、低端领域为主，产业结构、能源结构、交通运输结构和农业种植结构不优，结构性污染问题依然突出。随着工业化、城镇化的深入推进，能源资源消耗持续增加，节能减排控制压力增大，给碳达峰、能耗双控、产业结构和能源结构调整、污染治理等工作带来挑战和风险。同时，永州地处湘江源头，具有高度的水环境敏感性，如何把准承接产业转移门槛和区域产业发展方向，既保住“绿水青山”，又实现“金山银山”，妥善处理好加快发展与生态环境保护之间的关系，将是永州市面临的一个巨大挑战。</w:t>
      </w:r>
    </w:p>
    <w:p>
      <w:pPr>
        <w:spacing w:line="360" w:lineRule="auto"/>
        <w:ind w:firstLine="643" w:firstLineChars="200"/>
        <w:rPr>
          <w:rFonts w:ascii="仿宋" w:eastAsia="仿宋"/>
          <w:sz w:val="32"/>
        </w:rPr>
      </w:pPr>
      <w:r>
        <w:rPr>
          <w:rFonts w:hint="eastAsia" w:ascii="仿宋" w:eastAsia="仿宋"/>
          <w:b/>
          <w:bCs/>
          <w:sz w:val="32"/>
        </w:rPr>
        <w:t>历史遗留环境问题解决难度大。</w:t>
      </w:r>
      <w:r>
        <w:rPr>
          <w:rFonts w:hint="eastAsia" w:ascii="仿宋" w:eastAsia="仿宋"/>
          <w:sz w:val="32"/>
        </w:rPr>
        <w:t>“十三五”期间，永州市有效解决了一批突出生态环境问题，但工矿污染遗留问题多、农村畜禽养殖污染问题突出、农村面源污染防治点多面广难度大、城乡环境基础设施建设滞后、部分领域生态环境治理基础薄弱等历史欠账较多，受污染地块、危险废物、尾矿库等环境风险隐患依然存在，水花生、水葫芦等外来物种入侵，对水生生物生境造成较大影响，确保生态环境安全任务艰巨。</w:t>
      </w:r>
    </w:p>
    <w:p>
      <w:pPr>
        <w:spacing w:line="360" w:lineRule="auto"/>
        <w:ind w:firstLine="643" w:firstLineChars="200"/>
        <w:rPr>
          <w:rFonts w:ascii="仿宋" w:eastAsia="仿宋"/>
          <w:sz w:val="32"/>
        </w:rPr>
      </w:pPr>
      <w:r>
        <w:rPr>
          <w:rFonts w:hint="eastAsia" w:ascii="仿宋" w:eastAsia="仿宋"/>
          <w:b/>
          <w:bCs/>
          <w:sz w:val="32"/>
        </w:rPr>
        <w:t>治理体系和治理能力亟需加强。</w:t>
      </w:r>
      <w:r>
        <w:rPr>
          <w:rFonts w:hint="eastAsia" w:ascii="仿宋" w:eastAsia="仿宋"/>
          <w:sz w:val="32"/>
        </w:rPr>
        <w:t>永州市生态环境保护已有良好基础，但生态环境治理体系还未成熟，生态保护、生态涵养等方面的建设和补偿机制尚未健全，生态环境监测网络有待优化和完善，监测配套设施不完善，生态环境保护信息化水平还不高，综合执法合力还需加强。一岗双责、党政同责、失职追责等理念有待深化，突出污染问题治理、环境执法监管等方面有待增强。环境监管能力与新的形势不相适应的问题突出，县乡基层环保队伍人员力量和装备保障薄弱，环保系统业务能力建设亟需加强。生态环境治理投入不足、渠道单一，绿色金融政策支撑不够，市场机制不完善。农村基本公共服务和基础设施短板突出，农村环境保护与监管长效机制尚未建立。</w:t>
      </w:r>
    </w:p>
    <w:p>
      <w:pPr>
        <w:keepNext/>
        <w:keepLines/>
        <w:spacing w:line="360" w:lineRule="auto"/>
        <w:ind w:firstLine="643" w:firstLineChars="200"/>
        <w:jc w:val="left"/>
        <w:outlineLvl w:val="2"/>
        <w:rPr>
          <w:rFonts w:ascii="仿宋" w:hAnsi="仿宋" w:eastAsia="仿宋"/>
          <w:b/>
          <w:bCs/>
          <w:kern w:val="0"/>
          <w:sz w:val="32"/>
          <w:szCs w:val="30"/>
        </w:rPr>
      </w:pPr>
      <w:r>
        <w:rPr>
          <w:rFonts w:ascii="仿宋" w:hAnsi="仿宋" w:eastAsia="仿宋"/>
          <w:b/>
          <w:bCs/>
          <w:kern w:val="0"/>
          <w:sz w:val="32"/>
          <w:szCs w:val="30"/>
        </w:rPr>
        <w:t>2</w:t>
      </w:r>
      <w:r>
        <w:rPr>
          <w:rFonts w:hint="eastAsia" w:ascii="仿宋" w:hAnsi="仿宋" w:eastAsia="仿宋"/>
          <w:b/>
          <w:bCs/>
          <w:kern w:val="0"/>
          <w:sz w:val="32"/>
          <w:szCs w:val="30"/>
        </w:rPr>
        <w:t>、面临的机遇</w:t>
      </w:r>
    </w:p>
    <w:p>
      <w:pPr>
        <w:spacing w:before="50" w:after="50" w:line="360" w:lineRule="auto"/>
        <w:ind w:firstLine="640" w:firstLineChars="200"/>
        <w:rPr>
          <w:rFonts w:eastAsia="仿宋"/>
          <w:sz w:val="32"/>
          <w:lang w:val="zh-CN"/>
        </w:rPr>
      </w:pPr>
      <w:r>
        <w:rPr>
          <w:rFonts w:hint="eastAsia" w:eastAsia="仿宋"/>
          <w:sz w:val="32"/>
          <w:lang w:val="zh-CN"/>
        </w:rPr>
        <w:t>党的十九大提出，我国经济已由高速增长阶段转向高质量发展阶段，正处在转变发展方式、优化经济结构、转换增长动力的攻关期，建设现代化经济体系是跨越关口的迫切要求和我国发展的战略目标。党中央将生态文明建设上升到前所未有的战略高度，明确提出坚持人与自然和谐共生的基本方略。党的十九届五中全会指出，坚持把解决好“三农”问题作为全党工作重中之重，走中国特色社会主义乡村振兴道路，全面实施乡村振兴战略。习近平总书记考察湖南重要讲话为湖南发展锚定了新坐标、明确了“三个高地”的战略新定位、赋予了“四新”新使命。永州市地处湖南省南部，随着中部地区崛起、粤港澳大湾区、湘南湘西承接产业转移示范区、长江经济带和长三角一体化、成渝地区双城经济圈、海南自由贸易港、湖南自贸试验区、长株潭城市群建设等国家和省级发展战略的深入实施，以及邵永高铁、永清广高铁、兴永郴赣铁路、零道高速等重大项目规划建设，永州区位优势更加凸显，迎来重大发展机遇。同时国家重大基础设施建设稳步推进，将为永州经济社会发展提供强大支撑。永州的高质量发展将更加突显生态环境保护在发展中的作用，注重绿色、循环、低碳发展，将推动产业结构转型升级，提升发展质量和效益，为实现经济发展和生态建设有机统一提供新契机。</w:t>
      </w:r>
    </w:p>
    <w:p>
      <w:pPr>
        <w:spacing w:before="50" w:after="50" w:line="360" w:lineRule="auto"/>
        <w:ind w:firstLine="640" w:firstLineChars="200"/>
        <w:rPr>
          <w:rFonts w:eastAsia="方正黑体_GBK"/>
          <w:b/>
          <w:sz w:val="40"/>
          <w:szCs w:val="36"/>
        </w:rPr>
        <w:sectPr>
          <w:headerReference r:id="rId5" w:type="default"/>
          <w:footerReference r:id="rId6" w:type="default"/>
          <w:pgSz w:w="11906" w:h="16838"/>
          <w:pgMar w:top="1440" w:right="1800" w:bottom="1440" w:left="1800" w:header="851" w:footer="992" w:gutter="0"/>
          <w:pgNumType w:start="1"/>
          <w:cols w:space="720" w:num="1"/>
          <w:docGrid w:type="lines" w:linePitch="312" w:charSpace="0"/>
        </w:sectPr>
      </w:pPr>
      <w:r>
        <w:rPr>
          <w:rFonts w:hint="eastAsia" w:eastAsia="仿宋"/>
          <w:sz w:val="32"/>
          <w:lang w:val="zh-CN"/>
        </w:rPr>
        <w:t>面对“十四五”生态环境保护工作的新形势新任务，必须坚持问题和目标导向，紧密结合永州实际，充分利用新机遇新条件，推动经济高质量发展，坚持稳中求进工作总基调，坚持系统观念，更好统筹常态化疫情防控、经济社会发展和生态环境保护，落实减污降碳总要求，加快推动绿色低碳发展，更加突出精准治污、科学治污、依法治污，深入打好污染防治攻坚战，进一步推进生态环境治理体系和治理能力现代化，持续改善生态环境质量，奋力建设现代化新永州。</w:t>
      </w:r>
    </w:p>
    <w:p>
      <w:pPr>
        <w:pStyle w:val="4"/>
        <w:spacing w:beforeLines="50" w:afterLines="50" w:line="360" w:lineRule="auto"/>
        <w:rPr>
          <w:rFonts w:eastAsia="方正黑体_GBK"/>
          <w:b w:val="0"/>
          <w:sz w:val="40"/>
          <w:szCs w:val="36"/>
        </w:rPr>
      </w:pPr>
      <w:bookmarkStart w:id="18" w:name="_Toc11289"/>
      <w:r>
        <w:rPr>
          <w:rFonts w:hint="eastAsia" w:eastAsia="方正黑体_GBK"/>
          <w:b w:val="0"/>
          <w:sz w:val="40"/>
          <w:szCs w:val="36"/>
        </w:rPr>
        <w:t>二、坚持绿色发展，确立奋斗目标</w:t>
      </w:r>
      <w:bookmarkEnd w:id="18"/>
    </w:p>
    <w:p>
      <w:pPr>
        <w:pStyle w:val="5"/>
        <w:spacing w:beforeLines="50" w:afterLines="50" w:line="500" w:lineRule="exact"/>
        <w:jc w:val="both"/>
        <w:rPr>
          <w:rFonts w:ascii="黑体" w:hAnsi="黑体" w:eastAsia="黑体"/>
          <w:b w:val="0"/>
          <w:bCs w:val="0"/>
          <w:kern w:val="0"/>
          <w:sz w:val="36"/>
        </w:rPr>
      </w:pPr>
      <w:bookmarkStart w:id="19" w:name="_Toc1356"/>
      <w:r>
        <w:rPr>
          <w:rFonts w:hint="eastAsia" w:ascii="黑体" w:hAnsi="黑体" w:eastAsia="黑体"/>
          <w:b w:val="0"/>
          <w:bCs w:val="0"/>
          <w:kern w:val="0"/>
          <w:sz w:val="36"/>
        </w:rPr>
        <w:t>（一）指导思想</w:t>
      </w:r>
      <w:bookmarkEnd w:id="19"/>
    </w:p>
    <w:p>
      <w:pPr>
        <w:spacing w:before="50" w:after="50" w:line="360" w:lineRule="auto"/>
        <w:ind w:firstLine="640" w:firstLineChars="200"/>
        <w:rPr>
          <w:rFonts w:eastAsia="仿宋"/>
          <w:sz w:val="32"/>
          <w:lang w:val="zh-CN"/>
        </w:rPr>
      </w:pPr>
      <w:bookmarkStart w:id="20" w:name="_Hlk75441472"/>
      <w:r>
        <w:rPr>
          <w:rFonts w:hint="eastAsia" w:eastAsia="仿宋"/>
          <w:sz w:val="32"/>
          <w:lang w:val="zh-CN"/>
        </w:rPr>
        <w:t>以习近平新时代中国特色社会主义思想为引领，全面落实党的十九大和十九届二中、三中、四中、五中、六中全会精神，深入贯彻习近平生态文明思想和习近平总书记考察湖南重要讲话精神，紧紧围绕“一带一部”区域定位和“三高四新”战略要求，坚持以人民为中心，以减污降碳协同增效为总抓手，以改善生态环境质量为核心，以精准治污、科学治污、依法治污为工作方针，以生态优先、绿色发展为导向，加快推进绿色低碳发展，深入打好污染防治攻坚战，着力优化生态空间格局，</w:t>
      </w:r>
      <w:r>
        <w:rPr>
          <w:rFonts w:eastAsia="仿宋"/>
          <w:sz w:val="32"/>
          <w:lang w:val="zh-CN"/>
        </w:rPr>
        <w:t>防范化解生态环境风险，筑牢生态安全屏障，</w:t>
      </w:r>
      <w:r>
        <w:rPr>
          <w:rFonts w:hint="eastAsia" w:eastAsia="仿宋"/>
          <w:sz w:val="32"/>
          <w:lang w:val="zh-CN"/>
        </w:rPr>
        <w:t>推进生态环境治理体系和治理能力现代化，加快建设融入粤港澳大湾区引领区、湘南湘西承接产业转移示范区的生态旅游名城，建设“</w:t>
      </w:r>
      <w:r>
        <w:rPr>
          <w:rFonts w:hint="eastAsia" w:eastAsia="仿宋"/>
          <w:sz w:val="32"/>
        </w:rPr>
        <w:t>全域大花园</w:t>
      </w:r>
      <w:r>
        <w:rPr>
          <w:rFonts w:hint="eastAsia" w:eastAsia="仿宋"/>
          <w:sz w:val="32"/>
          <w:lang w:val="zh-CN"/>
        </w:rPr>
        <w:t>”的美丽永州。</w:t>
      </w:r>
    </w:p>
    <w:bookmarkEnd w:id="20"/>
    <w:p>
      <w:pPr>
        <w:pStyle w:val="5"/>
        <w:spacing w:beforeLines="50" w:afterLines="50" w:line="500" w:lineRule="exact"/>
        <w:jc w:val="both"/>
        <w:rPr>
          <w:rFonts w:ascii="黑体" w:hAnsi="黑体" w:eastAsia="黑体"/>
          <w:b w:val="0"/>
          <w:bCs w:val="0"/>
          <w:kern w:val="0"/>
          <w:sz w:val="36"/>
        </w:rPr>
      </w:pPr>
      <w:bookmarkStart w:id="21" w:name="_Toc6941"/>
      <w:r>
        <w:rPr>
          <w:rFonts w:hint="eastAsia" w:ascii="黑体" w:hAnsi="黑体" w:eastAsia="黑体"/>
          <w:b w:val="0"/>
          <w:bCs w:val="0"/>
          <w:kern w:val="0"/>
          <w:sz w:val="36"/>
        </w:rPr>
        <w:t>（二）基本原则</w:t>
      </w:r>
      <w:bookmarkEnd w:id="21"/>
    </w:p>
    <w:p>
      <w:pPr>
        <w:spacing w:line="360" w:lineRule="auto"/>
        <w:ind w:firstLine="643" w:firstLineChars="200"/>
        <w:rPr>
          <w:rFonts w:ascii="仿宋" w:hAnsi="仿宋" w:eastAsia="仿宋"/>
          <w:kern w:val="0"/>
          <w:sz w:val="32"/>
          <w:szCs w:val="28"/>
        </w:rPr>
      </w:pPr>
      <w:r>
        <w:rPr>
          <w:rFonts w:ascii="仿宋" w:hAnsi="仿宋" w:eastAsia="仿宋"/>
          <w:b/>
          <w:bCs/>
          <w:kern w:val="0"/>
          <w:sz w:val="32"/>
          <w:szCs w:val="28"/>
        </w:rPr>
        <w:t>1</w:t>
      </w:r>
      <w:r>
        <w:rPr>
          <w:rFonts w:hint="eastAsia" w:ascii="仿宋" w:hAnsi="仿宋" w:eastAsia="仿宋"/>
          <w:b/>
          <w:bCs/>
          <w:kern w:val="0"/>
          <w:sz w:val="32"/>
          <w:szCs w:val="28"/>
        </w:rPr>
        <w:t>、坚持党的全面领导。</w:t>
      </w:r>
      <w:r>
        <w:rPr>
          <w:rFonts w:hint="eastAsia" w:ascii="仿宋" w:hAnsi="仿宋" w:eastAsia="仿宋"/>
          <w:kern w:val="0"/>
          <w:sz w:val="32"/>
          <w:szCs w:val="28"/>
        </w:rPr>
        <w:t>全面加强党对生态环境保护工作的领导，认真落实“党政同责”“一岗双责”“三管三必须”，构建党政领导、政府主导、企业主体、社会组织和公众共同参与的工作格局，督促各地各部门认真落实治污主体责任、引导和发动群众广泛参与。</w:t>
      </w:r>
    </w:p>
    <w:p>
      <w:pPr>
        <w:spacing w:line="360" w:lineRule="auto"/>
        <w:ind w:firstLine="643" w:firstLineChars="200"/>
        <w:rPr>
          <w:rFonts w:ascii="仿宋" w:hAnsi="仿宋" w:eastAsia="仿宋"/>
          <w:kern w:val="0"/>
          <w:sz w:val="32"/>
          <w:szCs w:val="28"/>
        </w:rPr>
      </w:pPr>
      <w:r>
        <w:rPr>
          <w:rFonts w:ascii="仿宋" w:hAnsi="仿宋" w:eastAsia="仿宋"/>
          <w:b/>
          <w:bCs/>
          <w:kern w:val="0"/>
          <w:sz w:val="32"/>
          <w:szCs w:val="28"/>
        </w:rPr>
        <w:t>2</w:t>
      </w:r>
      <w:r>
        <w:rPr>
          <w:rFonts w:hint="eastAsia" w:ascii="仿宋" w:hAnsi="仿宋" w:eastAsia="仿宋"/>
          <w:b/>
          <w:bCs/>
          <w:kern w:val="0"/>
          <w:sz w:val="32"/>
          <w:szCs w:val="28"/>
        </w:rPr>
        <w:t>、以人为本，系统治理。</w:t>
      </w:r>
      <w:r>
        <w:rPr>
          <w:rFonts w:hint="eastAsia" w:ascii="仿宋" w:hAnsi="仿宋" w:eastAsia="仿宋"/>
          <w:kern w:val="0"/>
          <w:sz w:val="32"/>
          <w:szCs w:val="28"/>
        </w:rPr>
        <w:t>坚持山水林田湖草沙系统治理，将改善环境质量、保障人民健康作为根本出发点，统筹推进生态环境协同共治，提高治理措施的全局性、整体性，着力解决制约转型发展和群众反映强烈的突出问题，为人民群众创造良好的生产生活环境。</w:t>
      </w:r>
    </w:p>
    <w:p>
      <w:pPr>
        <w:spacing w:line="360" w:lineRule="auto"/>
        <w:ind w:firstLine="643" w:firstLineChars="200"/>
        <w:rPr>
          <w:rFonts w:ascii="仿宋" w:hAnsi="仿宋" w:eastAsia="仿宋"/>
          <w:kern w:val="0"/>
          <w:sz w:val="32"/>
          <w:szCs w:val="28"/>
        </w:rPr>
      </w:pPr>
      <w:r>
        <w:rPr>
          <w:rFonts w:ascii="仿宋" w:hAnsi="仿宋" w:eastAsia="仿宋"/>
          <w:b/>
          <w:bCs/>
          <w:kern w:val="0"/>
          <w:sz w:val="32"/>
          <w:szCs w:val="28"/>
        </w:rPr>
        <w:t>3</w:t>
      </w:r>
      <w:r>
        <w:rPr>
          <w:rFonts w:hint="eastAsia" w:ascii="仿宋" w:hAnsi="仿宋" w:eastAsia="仿宋"/>
          <w:b/>
          <w:bCs/>
          <w:kern w:val="0"/>
          <w:sz w:val="32"/>
          <w:szCs w:val="28"/>
        </w:rPr>
        <w:t>、目标引领，绿色发展。</w:t>
      </w:r>
      <w:r>
        <w:rPr>
          <w:rFonts w:hint="eastAsia" w:ascii="仿宋" w:hAnsi="仿宋" w:eastAsia="仿宋"/>
          <w:kern w:val="0"/>
          <w:sz w:val="32"/>
          <w:szCs w:val="28"/>
        </w:rPr>
        <w:t>聚焦建设“三区两城”，紧扣湘江源保护主题，坚定不移贯彻新发展理念，持续优化产业结构、能源结构，提高生态竞争优势，推进实现碳达峰、碳中和，努力探索出以生态优先、绿色发展为导向的高质量发展之路。</w:t>
      </w:r>
    </w:p>
    <w:p>
      <w:pPr>
        <w:spacing w:line="360" w:lineRule="auto"/>
        <w:ind w:firstLine="643" w:firstLineChars="200"/>
        <w:rPr>
          <w:rFonts w:ascii="仿宋" w:hAnsi="仿宋" w:eastAsia="仿宋"/>
          <w:kern w:val="0"/>
          <w:sz w:val="32"/>
          <w:szCs w:val="28"/>
        </w:rPr>
      </w:pPr>
      <w:r>
        <w:rPr>
          <w:rFonts w:ascii="仿宋" w:hAnsi="仿宋" w:eastAsia="仿宋"/>
          <w:b/>
          <w:bCs/>
          <w:kern w:val="0"/>
          <w:sz w:val="32"/>
          <w:szCs w:val="28"/>
        </w:rPr>
        <w:t>4</w:t>
      </w:r>
      <w:r>
        <w:rPr>
          <w:rFonts w:hint="eastAsia" w:ascii="仿宋" w:hAnsi="仿宋" w:eastAsia="仿宋"/>
          <w:b/>
          <w:bCs/>
          <w:kern w:val="0"/>
          <w:sz w:val="32"/>
          <w:szCs w:val="28"/>
        </w:rPr>
        <w:t>、深化改革，创新驱动。</w:t>
      </w:r>
      <w:r>
        <w:rPr>
          <w:rFonts w:hint="eastAsia" w:ascii="仿宋" w:hAnsi="仿宋" w:eastAsia="仿宋"/>
          <w:kern w:val="0"/>
          <w:sz w:val="32"/>
          <w:szCs w:val="28"/>
        </w:rPr>
        <w:t>全面加强生态环境治理体系和治理能力现代化建设，深入推进生态环境法治建设，积极探索绩效评价和企业环境信用评价等新制度和新模式，强化科技创新引领作用，全面提升科学治污、精准治污和依法治污的能力。</w:t>
      </w:r>
    </w:p>
    <w:p>
      <w:pPr>
        <w:pStyle w:val="5"/>
        <w:spacing w:beforeLines="50" w:afterLines="50" w:line="500" w:lineRule="exact"/>
        <w:jc w:val="both"/>
        <w:rPr>
          <w:rFonts w:ascii="黑体" w:hAnsi="黑体" w:eastAsia="黑体"/>
          <w:b w:val="0"/>
          <w:bCs w:val="0"/>
          <w:kern w:val="0"/>
          <w:sz w:val="36"/>
        </w:rPr>
      </w:pPr>
      <w:bookmarkStart w:id="22" w:name="_Toc15521"/>
      <w:r>
        <w:rPr>
          <w:rFonts w:hint="eastAsia" w:ascii="黑体" w:hAnsi="黑体" w:eastAsia="黑体"/>
          <w:b w:val="0"/>
          <w:bCs w:val="0"/>
          <w:kern w:val="0"/>
          <w:sz w:val="36"/>
        </w:rPr>
        <w:t>（三）规划目标</w:t>
      </w:r>
      <w:bookmarkEnd w:id="22"/>
    </w:p>
    <w:p>
      <w:pPr>
        <w:spacing w:line="360" w:lineRule="auto"/>
        <w:ind w:firstLine="640" w:firstLineChars="200"/>
        <w:rPr>
          <w:rFonts w:ascii="仿宋" w:hAnsi="仿宋" w:eastAsia="仿宋"/>
          <w:kern w:val="0"/>
          <w:sz w:val="32"/>
          <w:szCs w:val="28"/>
        </w:rPr>
      </w:pPr>
      <w:r>
        <w:rPr>
          <w:rFonts w:hint="eastAsia" w:ascii="仿宋" w:hAnsi="仿宋" w:eastAsia="仿宋"/>
          <w:kern w:val="0"/>
          <w:sz w:val="32"/>
          <w:szCs w:val="28"/>
        </w:rPr>
        <w:t>展望2035年，全市生态环境质量根本好转，生态屏障更加牢固，突出生态环境问题全面解决，碳排放达峰后稳中有降，绿色生产生活方式广泛形成，基本满足人民高品质生活对优美生态环境的需要，基本实现生态环境治理体系和治理能力现代化，全面建成绿色可持续发展生态强市。</w:t>
      </w:r>
    </w:p>
    <w:p>
      <w:pPr>
        <w:widowControl/>
        <w:spacing w:line="600" w:lineRule="exact"/>
        <w:ind w:firstLine="643" w:firstLineChars="200"/>
        <w:jc w:val="left"/>
        <w:rPr>
          <w:rFonts w:ascii="仿宋" w:hAnsi="仿宋" w:eastAsia="仿宋"/>
          <w:b/>
          <w:bCs/>
          <w:sz w:val="32"/>
          <w:szCs w:val="28"/>
        </w:rPr>
      </w:pPr>
      <w:r>
        <w:rPr>
          <w:rFonts w:hint="eastAsia" w:ascii="仿宋" w:hAnsi="仿宋" w:eastAsia="仿宋"/>
          <w:b/>
          <w:bCs/>
          <w:sz w:val="32"/>
          <w:szCs w:val="28"/>
        </w:rPr>
        <w:t xml:space="preserve"> “十四五”总体目标。</w:t>
      </w:r>
      <w:r>
        <w:rPr>
          <w:rFonts w:ascii="仿宋" w:hAnsi="仿宋" w:eastAsia="仿宋"/>
          <w:kern w:val="0"/>
          <w:sz w:val="32"/>
          <w:szCs w:val="28"/>
        </w:rPr>
        <w:t>锚定2035年远景目标，对标湖南省“十四五”生态环境保护规划目标，</w:t>
      </w:r>
      <w:r>
        <w:rPr>
          <w:rFonts w:hint="eastAsia" w:ascii="仿宋" w:hAnsi="仿宋" w:eastAsia="仿宋"/>
          <w:kern w:val="0"/>
          <w:sz w:val="32"/>
          <w:szCs w:val="28"/>
        </w:rPr>
        <w:t>综合考虑永州市</w:t>
      </w:r>
      <w:r>
        <w:rPr>
          <w:rFonts w:ascii="仿宋" w:hAnsi="仿宋" w:eastAsia="仿宋"/>
          <w:kern w:val="0"/>
          <w:sz w:val="32"/>
          <w:szCs w:val="28"/>
        </w:rPr>
        <w:t>国民经济和社会发展“十四五”奋斗目标</w:t>
      </w:r>
      <w:r>
        <w:rPr>
          <w:rFonts w:hint="eastAsia" w:ascii="仿宋" w:hAnsi="仿宋" w:eastAsia="仿宋"/>
          <w:kern w:val="0"/>
          <w:sz w:val="32"/>
          <w:szCs w:val="28"/>
        </w:rPr>
        <w:t>，</w:t>
      </w:r>
      <w:r>
        <w:rPr>
          <w:rFonts w:ascii="仿宋" w:hAnsi="仿宋" w:eastAsia="仿宋"/>
          <w:kern w:val="0"/>
          <w:sz w:val="32"/>
          <w:szCs w:val="28"/>
        </w:rPr>
        <w:t>坚持以习近平生态文明思想</w:t>
      </w:r>
      <w:r>
        <w:rPr>
          <w:rFonts w:hint="eastAsia" w:ascii="仿宋" w:hAnsi="仿宋" w:eastAsia="仿宋"/>
          <w:kern w:val="0"/>
          <w:sz w:val="32"/>
          <w:szCs w:val="28"/>
        </w:rPr>
        <w:t>为指导，以构建和谐社会、改善民生、湘江源头保护为出发点和立足点，以减污降碳为总抓手，持续提高资源能源利用效率、持续优化生态空间格局、持续改善</w:t>
      </w:r>
      <w:r>
        <w:rPr>
          <w:rFonts w:ascii="仿宋" w:hAnsi="仿宋" w:eastAsia="仿宋"/>
          <w:kern w:val="0"/>
          <w:sz w:val="32"/>
          <w:szCs w:val="28"/>
        </w:rPr>
        <w:t>生态环境质量、持续推动绿色低碳发展、持续推动突出生态环境问题整改</w:t>
      </w:r>
      <w:r>
        <w:rPr>
          <w:rFonts w:hint="eastAsia" w:ascii="仿宋" w:hAnsi="仿宋" w:eastAsia="仿宋"/>
          <w:kern w:val="0"/>
          <w:sz w:val="32"/>
          <w:szCs w:val="28"/>
        </w:rPr>
        <w:t>、持续增强</w:t>
      </w:r>
      <w:r>
        <w:rPr>
          <w:rFonts w:ascii="仿宋" w:hAnsi="仿宋" w:eastAsia="仿宋"/>
          <w:kern w:val="0"/>
          <w:sz w:val="32"/>
          <w:szCs w:val="28"/>
        </w:rPr>
        <w:t>生态环境治理体系和治理能力现代化水平，努力实现以下主要目标</w:t>
      </w:r>
      <w:r>
        <w:rPr>
          <w:rFonts w:hint="eastAsia" w:ascii="仿宋" w:hAnsi="仿宋" w:eastAsia="仿宋"/>
          <w:kern w:val="0"/>
          <w:sz w:val="32"/>
          <w:szCs w:val="28"/>
        </w:rPr>
        <w:t>：</w:t>
      </w:r>
    </w:p>
    <w:p>
      <w:pPr>
        <w:spacing w:line="360" w:lineRule="auto"/>
        <w:ind w:firstLine="643" w:firstLineChars="200"/>
        <w:jc w:val="left"/>
        <w:rPr>
          <w:rFonts w:ascii="仿宋" w:hAnsi="仿宋" w:eastAsia="仿宋"/>
          <w:kern w:val="0"/>
          <w:sz w:val="32"/>
          <w:szCs w:val="28"/>
        </w:rPr>
      </w:pPr>
      <w:r>
        <w:rPr>
          <w:rFonts w:ascii="仿宋" w:hAnsi="仿宋" w:eastAsia="仿宋"/>
          <w:b/>
          <w:bCs/>
          <w:kern w:val="0"/>
          <w:sz w:val="32"/>
          <w:szCs w:val="28"/>
        </w:rPr>
        <w:t>1</w:t>
      </w:r>
      <w:r>
        <w:rPr>
          <w:rFonts w:hint="eastAsia" w:ascii="仿宋" w:hAnsi="仿宋" w:eastAsia="仿宋"/>
          <w:b/>
          <w:bCs/>
          <w:kern w:val="0"/>
          <w:sz w:val="32"/>
          <w:szCs w:val="28"/>
        </w:rPr>
        <w:t>.打造绿色低碳的生态经济体系。</w:t>
      </w:r>
      <w:r>
        <w:rPr>
          <w:rFonts w:hint="eastAsia" w:ascii="仿宋" w:hAnsi="仿宋" w:eastAsia="仿宋"/>
          <w:kern w:val="0"/>
          <w:sz w:val="32"/>
          <w:szCs w:val="28"/>
        </w:rPr>
        <w:t>以承接粤港澳大湾区产业转移为契机，积极推进产业转型和产业生态化，推动产业结构、能源结构、运输结构和农业生产结构持续优化，推动资源高效循环利用，倡导绿色低碳生活方式，</w:t>
      </w:r>
      <w:r>
        <w:rPr>
          <w:rFonts w:ascii="仿宋" w:hAnsi="仿宋" w:eastAsia="仿宋"/>
          <w:kern w:val="0"/>
          <w:sz w:val="32"/>
          <w:szCs w:val="28"/>
        </w:rPr>
        <w:t>制定</w:t>
      </w:r>
      <w:r>
        <w:rPr>
          <w:rFonts w:hint="eastAsia" w:ascii="仿宋" w:hAnsi="仿宋" w:eastAsia="仿宋"/>
          <w:kern w:val="0"/>
          <w:sz w:val="32"/>
          <w:szCs w:val="28"/>
        </w:rPr>
        <w:t>永州市</w:t>
      </w:r>
      <w:r>
        <w:rPr>
          <w:rFonts w:ascii="仿宋" w:hAnsi="仿宋" w:eastAsia="仿宋"/>
          <w:kern w:val="0"/>
          <w:sz w:val="32"/>
          <w:szCs w:val="28"/>
        </w:rPr>
        <w:t>二氧化碳排放达峰行动方案</w:t>
      </w:r>
      <w:r>
        <w:rPr>
          <w:rFonts w:hint="eastAsia" w:ascii="仿宋" w:hAnsi="仿宋" w:eastAsia="仿宋"/>
          <w:kern w:val="0"/>
          <w:sz w:val="32"/>
          <w:szCs w:val="28"/>
        </w:rPr>
        <w:t>，实施碳排放总量与强度双控，</w:t>
      </w:r>
      <w:r>
        <w:rPr>
          <w:rFonts w:ascii="仿宋" w:hAnsi="仿宋" w:eastAsia="仿宋"/>
          <w:kern w:val="0"/>
          <w:sz w:val="32"/>
          <w:szCs w:val="28"/>
        </w:rPr>
        <w:t>推动制定能源、工业、交通、建筑等重点领域达峰行动方案，</w:t>
      </w:r>
      <w:r>
        <w:rPr>
          <w:rFonts w:hint="eastAsia" w:ascii="仿宋" w:hAnsi="仿宋" w:eastAsia="仿宋"/>
          <w:kern w:val="0"/>
          <w:sz w:val="32"/>
          <w:szCs w:val="28"/>
        </w:rPr>
        <w:t>积极促进碳达峰。</w:t>
      </w:r>
    </w:p>
    <w:p>
      <w:pPr>
        <w:spacing w:line="360" w:lineRule="auto"/>
        <w:ind w:firstLine="643" w:firstLineChars="200"/>
        <w:jc w:val="left"/>
        <w:rPr>
          <w:rFonts w:ascii="仿宋" w:hAnsi="仿宋" w:eastAsia="仿宋"/>
          <w:kern w:val="0"/>
          <w:sz w:val="32"/>
          <w:szCs w:val="28"/>
        </w:rPr>
      </w:pPr>
      <w:r>
        <w:rPr>
          <w:rFonts w:ascii="仿宋" w:hAnsi="仿宋" w:eastAsia="仿宋"/>
          <w:b/>
          <w:bCs/>
          <w:kern w:val="0"/>
          <w:sz w:val="32"/>
          <w:szCs w:val="28"/>
        </w:rPr>
        <w:t>2</w:t>
      </w:r>
      <w:r>
        <w:rPr>
          <w:rFonts w:hint="eastAsia" w:ascii="仿宋" w:hAnsi="仿宋" w:eastAsia="仿宋"/>
          <w:b/>
          <w:bCs/>
          <w:kern w:val="0"/>
          <w:sz w:val="32"/>
          <w:szCs w:val="28"/>
        </w:rPr>
        <w:t>.稳定改善生态环境质量。</w:t>
      </w:r>
      <w:r>
        <w:rPr>
          <w:rFonts w:hint="eastAsia" w:ascii="仿宋" w:hAnsi="仿宋" w:eastAsia="仿宋"/>
          <w:kern w:val="0"/>
          <w:sz w:val="32"/>
          <w:szCs w:val="28"/>
        </w:rPr>
        <w:t>通过大力防治水、大气、固体废物、土壤污染，持续推进城乡生态环境和流域环境综合整治，确保环境优良区域环境质量不退化、不降级，</w:t>
      </w:r>
      <w:r>
        <w:rPr>
          <w:rFonts w:ascii="仿宋" w:hAnsi="仿宋" w:eastAsia="仿宋"/>
          <w:kern w:val="0"/>
          <w:sz w:val="32"/>
          <w:szCs w:val="28"/>
        </w:rPr>
        <w:t>加快推进农村人居环境综合整治，</w:t>
      </w:r>
      <w:r>
        <w:rPr>
          <w:rFonts w:hint="eastAsia" w:ascii="仿宋" w:hAnsi="仿宋" w:eastAsia="仿宋"/>
          <w:kern w:val="0"/>
          <w:sz w:val="32"/>
          <w:szCs w:val="28"/>
        </w:rPr>
        <w:t>着力解决群众身边的环境问题，推进美丽乡村建设。加强环境风险管控，确保源头水安全，持续实施污染物防治行动，打造天蓝、水碧、音静、土净的生态高地。</w:t>
      </w:r>
    </w:p>
    <w:p>
      <w:pPr>
        <w:spacing w:line="360" w:lineRule="auto"/>
        <w:ind w:firstLine="643" w:firstLineChars="200"/>
        <w:rPr>
          <w:rFonts w:ascii="仿宋" w:hAnsi="仿宋" w:eastAsia="仿宋"/>
          <w:kern w:val="0"/>
          <w:sz w:val="32"/>
          <w:szCs w:val="28"/>
        </w:rPr>
      </w:pPr>
      <w:r>
        <w:rPr>
          <w:rFonts w:ascii="仿宋" w:hAnsi="仿宋" w:eastAsia="仿宋"/>
          <w:b/>
          <w:bCs/>
          <w:kern w:val="0"/>
          <w:sz w:val="32"/>
          <w:szCs w:val="28"/>
        </w:rPr>
        <w:t>3</w:t>
      </w:r>
      <w:r>
        <w:rPr>
          <w:rFonts w:hint="eastAsia" w:ascii="仿宋" w:hAnsi="仿宋" w:eastAsia="仿宋"/>
          <w:b/>
          <w:bCs/>
          <w:kern w:val="0"/>
          <w:sz w:val="32"/>
          <w:szCs w:val="28"/>
        </w:rPr>
        <w:t>.构建安全的生态空间格局。</w:t>
      </w:r>
      <w:r>
        <w:rPr>
          <w:rFonts w:hint="eastAsia" w:ascii="仿宋" w:hAnsi="仿宋" w:eastAsia="仿宋"/>
          <w:kern w:val="0"/>
          <w:sz w:val="32"/>
          <w:szCs w:val="28"/>
        </w:rPr>
        <w:t>将生态保护红线作为空间管制要求，将环境质量底线和资源利用上线作为容量管控和环境准入要求，以空间、总量和准入环境管控为切入点落实“三线一单”，衔接国土空间规划，建立生态环境空间精细化管控的初步框架，统筹山水林田湖草系统治理，实施重要生态系统保护和修复重大工程，完善自然保护地、“三线一单”监管制度，开展生态系统保护成效监测评估。</w:t>
      </w:r>
    </w:p>
    <w:p>
      <w:pPr>
        <w:spacing w:line="360" w:lineRule="auto"/>
        <w:ind w:firstLine="643" w:firstLineChars="200"/>
        <w:jc w:val="left"/>
        <w:rPr>
          <w:rFonts w:ascii="仿宋" w:hAnsi="仿宋" w:eastAsia="仿宋"/>
          <w:b/>
          <w:bCs/>
          <w:kern w:val="0"/>
          <w:sz w:val="32"/>
          <w:szCs w:val="28"/>
        </w:rPr>
      </w:pPr>
      <w:r>
        <w:rPr>
          <w:rFonts w:ascii="仿宋" w:hAnsi="仿宋" w:eastAsia="仿宋"/>
          <w:b/>
          <w:bCs/>
          <w:kern w:val="0"/>
          <w:sz w:val="32"/>
          <w:szCs w:val="28"/>
        </w:rPr>
        <w:t>4</w:t>
      </w:r>
      <w:r>
        <w:rPr>
          <w:rFonts w:hint="eastAsia" w:ascii="仿宋" w:hAnsi="仿宋" w:eastAsia="仿宋"/>
          <w:b/>
          <w:bCs/>
          <w:kern w:val="0"/>
          <w:sz w:val="32"/>
          <w:szCs w:val="28"/>
        </w:rPr>
        <w:t>.提升治理</w:t>
      </w:r>
      <w:r>
        <w:rPr>
          <w:rFonts w:hint="eastAsia" w:ascii="仿宋" w:hAnsi="仿宋" w:eastAsia="仿宋"/>
          <w:b/>
          <w:bCs/>
          <w:kern w:val="0"/>
          <w:sz w:val="32"/>
          <w:szCs w:val="28"/>
          <w:lang w:eastAsia="zh-CN"/>
        </w:rPr>
        <w:t>体系</w:t>
      </w:r>
      <w:r>
        <w:rPr>
          <w:rFonts w:hint="eastAsia" w:ascii="仿宋" w:hAnsi="仿宋" w:eastAsia="仿宋"/>
          <w:b/>
          <w:bCs/>
          <w:kern w:val="0"/>
          <w:sz w:val="32"/>
          <w:szCs w:val="28"/>
        </w:rPr>
        <w:t>和治理</w:t>
      </w:r>
      <w:r>
        <w:rPr>
          <w:rFonts w:hint="eastAsia" w:ascii="仿宋" w:hAnsi="仿宋" w:eastAsia="仿宋"/>
          <w:b/>
          <w:bCs/>
          <w:kern w:val="0"/>
          <w:sz w:val="32"/>
          <w:szCs w:val="28"/>
          <w:lang w:eastAsia="zh-CN"/>
        </w:rPr>
        <w:t>能力</w:t>
      </w:r>
      <w:r>
        <w:rPr>
          <w:rFonts w:hint="eastAsia" w:ascii="仿宋" w:hAnsi="仿宋" w:eastAsia="仿宋"/>
          <w:b/>
          <w:bCs/>
          <w:kern w:val="0"/>
          <w:sz w:val="32"/>
          <w:szCs w:val="28"/>
        </w:rPr>
        <w:t>现代化水平。</w:t>
      </w:r>
      <w:r>
        <w:rPr>
          <w:rFonts w:hint="eastAsia" w:ascii="仿宋" w:hAnsi="仿宋" w:eastAsia="仿宋"/>
          <w:kern w:val="0"/>
          <w:sz w:val="32"/>
          <w:szCs w:val="28"/>
        </w:rPr>
        <w:t>加强生态环境保护的领导责任体系、企业责任体系、全民行动体系、监管体系、市场体系、信用体系，和法律法规政策体系等七个方面。</w:t>
      </w:r>
      <w:r>
        <w:rPr>
          <w:rFonts w:ascii="仿宋" w:hAnsi="仿宋" w:eastAsia="仿宋"/>
          <w:kern w:val="0"/>
          <w:sz w:val="32"/>
          <w:szCs w:val="28"/>
        </w:rPr>
        <w:t>形成从源头严防、过程严管、后果严惩到损害赔偿的全链条生态环境管理制度，提升环境</w:t>
      </w:r>
      <w:r>
        <w:rPr>
          <w:rFonts w:hint="eastAsia" w:ascii="仿宋" w:hAnsi="仿宋" w:eastAsia="仿宋"/>
          <w:kern w:val="0"/>
          <w:sz w:val="32"/>
          <w:szCs w:val="28"/>
        </w:rPr>
        <w:t>治理</w:t>
      </w:r>
      <w:r>
        <w:rPr>
          <w:rFonts w:ascii="仿宋" w:hAnsi="仿宋" w:eastAsia="仿宋"/>
          <w:kern w:val="0"/>
          <w:sz w:val="32"/>
          <w:szCs w:val="28"/>
        </w:rPr>
        <w:t>能力。</w:t>
      </w:r>
    </w:p>
    <w:p>
      <w:pPr>
        <w:pStyle w:val="5"/>
        <w:spacing w:beforeLines="50" w:afterLines="50" w:line="500" w:lineRule="exact"/>
        <w:jc w:val="both"/>
        <w:rPr>
          <w:rFonts w:ascii="黑体" w:hAnsi="黑体" w:eastAsia="黑体"/>
          <w:b w:val="0"/>
          <w:bCs w:val="0"/>
          <w:kern w:val="0"/>
          <w:sz w:val="36"/>
        </w:rPr>
      </w:pPr>
      <w:bookmarkStart w:id="23" w:name="_Toc6557"/>
      <w:r>
        <w:rPr>
          <w:rFonts w:hint="eastAsia" w:ascii="黑体" w:hAnsi="黑体" w:eastAsia="黑体"/>
          <w:b w:val="0"/>
          <w:bCs w:val="0"/>
          <w:kern w:val="0"/>
          <w:sz w:val="36"/>
        </w:rPr>
        <w:t>（四）指标体系</w:t>
      </w:r>
      <w:bookmarkEnd w:id="23"/>
    </w:p>
    <w:p>
      <w:pPr>
        <w:spacing w:line="360" w:lineRule="auto"/>
        <w:ind w:firstLine="640" w:firstLineChars="200"/>
        <w:rPr>
          <w:rFonts w:ascii="仿宋" w:hAnsi="仿宋" w:eastAsia="仿宋"/>
          <w:kern w:val="0"/>
          <w:sz w:val="32"/>
          <w:szCs w:val="28"/>
        </w:rPr>
        <w:sectPr>
          <w:pgSz w:w="11906" w:h="16838"/>
          <w:pgMar w:top="1440" w:right="1800" w:bottom="1440" w:left="1800" w:header="851" w:footer="992" w:gutter="0"/>
          <w:cols w:space="720" w:num="1"/>
          <w:docGrid w:type="lines" w:linePitch="312" w:charSpace="0"/>
        </w:sectPr>
      </w:pPr>
      <w:r>
        <w:rPr>
          <w:rFonts w:ascii="仿宋" w:hAnsi="仿宋" w:eastAsia="仿宋"/>
          <w:kern w:val="0"/>
          <w:sz w:val="32"/>
          <w:szCs w:val="28"/>
        </w:rPr>
        <w:t>参考《湖南省“十四五”生态环境保护规划》</w:t>
      </w:r>
      <w:bookmarkStart w:id="128" w:name="_GoBack"/>
      <w:bookmarkEnd w:id="128"/>
      <w:r>
        <w:rPr>
          <w:rFonts w:ascii="仿宋" w:hAnsi="仿宋" w:eastAsia="仿宋"/>
          <w:kern w:val="0"/>
          <w:sz w:val="32"/>
          <w:szCs w:val="28"/>
        </w:rPr>
        <w:t>，</w:t>
      </w:r>
      <w:r>
        <w:rPr>
          <w:rFonts w:hint="eastAsia" w:ascii="仿宋" w:hAnsi="仿宋" w:eastAsia="仿宋"/>
          <w:kern w:val="0"/>
          <w:sz w:val="32"/>
          <w:szCs w:val="28"/>
        </w:rPr>
        <w:t>将</w:t>
      </w:r>
      <w:r>
        <w:rPr>
          <w:rFonts w:ascii="仿宋" w:hAnsi="仿宋" w:eastAsia="仿宋"/>
          <w:kern w:val="0"/>
          <w:sz w:val="32"/>
          <w:szCs w:val="28"/>
        </w:rPr>
        <w:t>其指标体系</w:t>
      </w:r>
      <w:r>
        <w:rPr>
          <w:rFonts w:hint="eastAsia" w:ascii="仿宋" w:hAnsi="仿宋" w:eastAsia="仿宋"/>
          <w:kern w:val="0"/>
          <w:sz w:val="32"/>
          <w:szCs w:val="28"/>
        </w:rPr>
        <w:t>的</w:t>
      </w:r>
      <w:r>
        <w:rPr>
          <w:rFonts w:ascii="仿宋" w:hAnsi="仿宋" w:eastAsia="仿宋"/>
          <w:kern w:val="0"/>
          <w:sz w:val="32"/>
          <w:szCs w:val="28"/>
        </w:rPr>
        <w:t>11项约束性指标，</w:t>
      </w:r>
      <w:r>
        <w:rPr>
          <w:rFonts w:hint="eastAsia" w:ascii="仿宋" w:hAnsi="仿宋" w:eastAsia="仿宋"/>
          <w:kern w:val="0"/>
          <w:sz w:val="32"/>
          <w:szCs w:val="28"/>
        </w:rPr>
        <w:t>1</w:t>
      </w:r>
      <w:r>
        <w:rPr>
          <w:rFonts w:ascii="仿宋" w:hAnsi="仿宋" w:eastAsia="仿宋"/>
          <w:kern w:val="0"/>
          <w:sz w:val="32"/>
          <w:szCs w:val="28"/>
        </w:rPr>
        <w:t>6项预期性指标纳入</w:t>
      </w:r>
      <w:r>
        <w:rPr>
          <w:rFonts w:hint="eastAsia" w:ascii="仿宋" w:hAnsi="仿宋" w:eastAsia="仿宋"/>
          <w:kern w:val="0"/>
          <w:sz w:val="32"/>
          <w:szCs w:val="28"/>
        </w:rPr>
        <w:t>本规划</w:t>
      </w:r>
      <w:r>
        <w:rPr>
          <w:rFonts w:ascii="仿宋" w:hAnsi="仿宋" w:eastAsia="仿宋"/>
          <w:kern w:val="0"/>
          <w:sz w:val="32"/>
          <w:szCs w:val="28"/>
        </w:rPr>
        <w:t>。综合考虑</w:t>
      </w:r>
      <w:r>
        <w:rPr>
          <w:rFonts w:hint="eastAsia" w:ascii="仿宋" w:hAnsi="仿宋" w:eastAsia="仿宋"/>
          <w:kern w:val="0"/>
          <w:sz w:val="32"/>
          <w:szCs w:val="28"/>
        </w:rPr>
        <w:t>永州</w:t>
      </w:r>
      <w:r>
        <w:rPr>
          <w:rFonts w:ascii="仿宋" w:hAnsi="仿宋" w:eastAsia="仿宋"/>
          <w:kern w:val="0"/>
          <w:sz w:val="32"/>
          <w:szCs w:val="28"/>
        </w:rPr>
        <w:t>市特点，</w:t>
      </w:r>
      <w:r>
        <w:rPr>
          <w:rFonts w:hint="eastAsia" w:ascii="仿宋" w:hAnsi="仿宋" w:eastAsia="仿宋"/>
          <w:kern w:val="0"/>
          <w:sz w:val="32"/>
          <w:szCs w:val="28"/>
        </w:rPr>
        <w:t>其</w:t>
      </w:r>
      <w:r>
        <w:rPr>
          <w:rFonts w:ascii="仿宋" w:hAnsi="仿宋" w:eastAsia="仿宋"/>
          <w:kern w:val="0"/>
          <w:sz w:val="32"/>
          <w:szCs w:val="28"/>
        </w:rPr>
        <w:t>生态环境保护指标体系分为绿色低碳、环境质量、生态功能、风险防控、污染防治五个大类</w:t>
      </w:r>
      <w:r>
        <w:rPr>
          <w:rFonts w:hint="eastAsia" w:ascii="仿宋" w:hAnsi="仿宋" w:eastAsia="仿宋"/>
          <w:kern w:val="0"/>
          <w:sz w:val="32"/>
          <w:szCs w:val="28"/>
        </w:rPr>
        <w:t>，总共2</w:t>
      </w:r>
      <w:r>
        <w:rPr>
          <w:rFonts w:ascii="仿宋" w:hAnsi="仿宋" w:eastAsia="仿宋"/>
          <w:kern w:val="0"/>
          <w:sz w:val="32"/>
          <w:szCs w:val="28"/>
        </w:rPr>
        <w:t>7</w:t>
      </w:r>
      <w:r>
        <w:rPr>
          <w:rFonts w:hint="eastAsia" w:ascii="仿宋" w:hAnsi="仿宋" w:eastAsia="仿宋"/>
          <w:kern w:val="0"/>
          <w:sz w:val="32"/>
          <w:szCs w:val="28"/>
        </w:rPr>
        <w:t>项指标，其中1</w:t>
      </w:r>
      <w:r>
        <w:rPr>
          <w:rFonts w:ascii="仿宋" w:hAnsi="仿宋" w:eastAsia="仿宋"/>
          <w:kern w:val="0"/>
          <w:sz w:val="32"/>
          <w:szCs w:val="28"/>
        </w:rPr>
        <w:t>2</w:t>
      </w:r>
      <w:r>
        <w:rPr>
          <w:rFonts w:hint="eastAsia" w:ascii="仿宋" w:hAnsi="仿宋" w:eastAsia="仿宋"/>
          <w:kern w:val="0"/>
          <w:sz w:val="32"/>
          <w:szCs w:val="28"/>
        </w:rPr>
        <w:t>项约束性指标，1</w:t>
      </w:r>
      <w:r>
        <w:rPr>
          <w:rFonts w:ascii="仿宋" w:hAnsi="仿宋" w:eastAsia="仿宋"/>
          <w:kern w:val="0"/>
          <w:sz w:val="32"/>
          <w:szCs w:val="28"/>
        </w:rPr>
        <w:t>5</w:t>
      </w:r>
      <w:r>
        <w:rPr>
          <w:rFonts w:hint="eastAsia" w:ascii="仿宋" w:hAnsi="仿宋" w:eastAsia="仿宋"/>
          <w:kern w:val="0"/>
          <w:sz w:val="32"/>
          <w:szCs w:val="28"/>
        </w:rPr>
        <w:t>项预期性指标（见附表</w:t>
      </w:r>
      <w:r>
        <w:rPr>
          <w:rFonts w:ascii="仿宋" w:hAnsi="仿宋" w:eastAsia="仿宋"/>
          <w:kern w:val="0"/>
          <w:sz w:val="32"/>
          <w:szCs w:val="28"/>
        </w:rPr>
        <w:t>1</w:t>
      </w:r>
      <w:r>
        <w:rPr>
          <w:rFonts w:hint="eastAsia" w:ascii="仿宋" w:hAnsi="仿宋" w:eastAsia="仿宋"/>
          <w:kern w:val="0"/>
          <w:sz w:val="32"/>
          <w:szCs w:val="28"/>
        </w:rPr>
        <w:t>）。</w:t>
      </w:r>
    </w:p>
    <w:p>
      <w:pPr>
        <w:pStyle w:val="4"/>
        <w:spacing w:beforeLines="50" w:afterLines="50" w:line="360" w:lineRule="auto"/>
        <w:rPr>
          <w:rFonts w:eastAsia="方正黑体_GBK"/>
          <w:b w:val="0"/>
          <w:sz w:val="40"/>
          <w:szCs w:val="36"/>
        </w:rPr>
      </w:pPr>
      <w:bookmarkStart w:id="24" w:name="_Toc16063"/>
      <w:bookmarkStart w:id="25" w:name="_Toc60909039"/>
      <w:bookmarkStart w:id="26" w:name="_Toc69040214"/>
      <w:bookmarkStart w:id="27" w:name="_Toc68010722"/>
      <w:bookmarkStart w:id="28" w:name="_Toc69040202"/>
      <w:r>
        <w:rPr>
          <w:rFonts w:hint="eastAsia" w:eastAsia="方正黑体_GBK"/>
          <w:b w:val="0"/>
          <w:sz w:val="40"/>
          <w:szCs w:val="36"/>
        </w:rPr>
        <w:t>三、培育绿色生产生活方式，积极推进碳达峰</w:t>
      </w:r>
      <w:bookmarkEnd w:id="24"/>
    </w:p>
    <w:p>
      <w:pPr>
        <w:pStyle w:val="5"/>
        <w:spacing w:beforeLines="50" w:afterLines="50" w:line="500" w:lineRule="exact"/>
        <w:jc w:val="both"/>
        <w:rPr>
          <w:rFonts w:ascii="黑体" w:hAnsi="黑体" w:eastAsia="黑体"/>
          <w:b w:val="0"/>
          <w:bCs w:val="0"/>
          <w:kern w:val="0"/>
          <w:sz w:val="36"/>
        </w:rPr>
      </w:pPr>
      <w:bookmarkStart w:id="29" w:name="_Toc22789"/>
      <w:r>
        <w:rPr>
          <w:rFonts w:hint="eastAsia" w:ascii="黑体" w:hAnsi="黑体" w:eastAsia="黑体"/>
          <w:b w:val="0"/>
          <w:bCs w:val="0"/>
          <w:kern w:val="0"/>
          <w:sz w:val="36"/>
        </w:rPr>
        <w:t>（一）优化国土空间开发保护利用格局</w:t>
      </w:r>
      <w:bookmarkEnd w:id="29"/>
    </w:p>
    <w:p>
      <w:pPr>
        <w:spacing w:line="360" w:lineRule="auto"/>
        <w:ind w:firstLine="643" w:firstLineChars="200"/>
        <w:rPr>
          <w:rFonts w:ascii="仿宋" w:hAnsi="仿宋" w:eastAsia="仿宋"/>
          <w:b/>
          <w:bCs/>
          <w:sz w:val="32"/>
          <w:szCs w:val="28"/>
        </w:rPr>
      </w:pPr>
      <w:r>
        <w:rPr>
          <w:rFonts w:hint="eastAsia" w:ascii="仿宋" w:hAnsi="仿宋" w:eastAsia="仿宋"/>
          <w:b/>
          <w:bCs/>
          <w:sz w:val="32"/>
          <w:szCs w:val="28"/>
        </w:rPr>
        <w:t>统筹国土空间开发保护布局。</w:t>
      </w:r>
      <w:r>
        <w:rPr>
          <w:rFonts w:hint="eastAsia" w:ascii="仿宋" w:hAnsi="仿宋" w:eastAsia="仿宋"/>
          <w:sz w:val="32"/>
          <w:szCs w:val="28"/>
        </w:rPr>
        <w:t>按照主体功能定位，统筹优化生态保护红线、永久基本农田和城镇开发边界三条控制线，立足资源环境承载能力，发挥各地比较优势，逐步形成城市化地区、农产品主产区、生态功能区三大空间格局。深化土地资源集约利用，实施国土空间资源的差异化配置，形成主体功能明显、优势互补、高质量发展的国土空间开发保护新格局。推动生态功能区以保护生态环境、提供生态产品为发展重点，推动农产品主产区增强农业生产能力，实施农业面源防控和农用地风险管控，发展高效循环农业和农副产品精深加工业，推动城市化地区高效率集聚经济和人口、保护基本农田和生态空间，优化布局交通、水利、能源等重大基础设施和产业项目，推动创新发展和产业转型升级。</w:t>
      </w:r>
    </w:p>
    <w:p>
      <w:pPr>
        <w:spacing w:line="360" w:lineRule="auto"/>
        <w:ind w:firstLine="643" w:firstLineChars="200"/>
        <w:rPr>
          <w:rFonts w:ascii="仿宋" w:hAnsi="仿宋" w:eastAsia="仿宋"/>
          <w:sz w:val="32"/>
          <w:szCs w:val="28"/>
        </w:rPr>
      </w:pPr>
      <w:r>
        <w:rPr>
          <w:rFonts w:hint="eastAsia" w:ascii="仿宋" w:hAnsi="仿宋" w:eastAsia="仿宋"/>
          <w:b/>
          <w:bCs/>
          <w:sz w:val="32"/>
          <w:szCs w:val="28"/>
        </w:rPr>
        <w:t>强化空间开发环境管控</w:t>
      </w:r>
      <w:r>
        <w:rPr>
          <w:rFonts w:hint="eastAsia" w:ascii="仿宋" w:hAnsi="仿宋" w:eastAsia="仿宋"/>
          <w:sz w:val="32"/>
          <w:szCs w:val="28"/>
        </w:rPr>
        <w:t>。强化空间开发环境管控。严格落实永州市“三线一单”生态环境分区管控要求，将生态保护红线、环境质量底线、资源利用上线和生态环境准入清单作为硬约束落实到环境管控单元，建立更新调整和跟踪评估长效机制。加强“三线一单”在政策制定、规划编制、环境准入、园区管理、执法监管等方面应用。将“三线一单”制定的环境质量底线目标和生态环境分区管控要求作为确定经济社会发展目标、优化产业结构和布局的约束和指引，确保“三线一单”生态环境分区管控要求与国土空间用途管制相衔接。在区域资源开发、产业布局和结构调整、城镇建设、重大项目选址等方面应以“三线一单”确定的环境管控单元及生态环境准入清单作为重要依据，规范国土空间开发行为，将各类开发建设活动限制在资源环境承载能力之内，减少人类活动对自然生态空间的占用。</w:t>
      </w:r>
    </w:p>
    <w:p>
      <w:pPr>
        <w:pStyle w:val="5"/>
        <w:spacing w:beforeLines="50" w:afterLines="50" w:line="500" w:lineRule="exact"/>
        <w:jc w:val="both"/>
        <w:rPr>
          <w:rFonts w:ascii="黑体" w:hAnsi="黑体" w:eastAsia="黑体"/>
          <w:b w:val="0"/>
          <w:bCs w:val="0"/>
          <w:kern w:val="0"/>
          <w:sz w:val="36"/>
        </w:rPr>
      </w:pPr>
      <w:bookmarkStart w:id="30" w:name="_Toc29536"/>
      <w:r>
        <w:rPr>
          <w:rFonts w:hint="eastAsia" w:ascii="黑体" w:hAnsi="黑体" w:eastAsia="黑体"/>
          <w:b w:val="0"/>
          <w:bCs w:val="0"/>
          <w:kern w:val="0"/>
          <w:sz w:val="36"/>
        </w:rPr>
        <w:t>（二）严格环境准入与管控</w:t>
      </w:r>
      <w:bookmarkEnd w:id="30"/>
    </w:p>
    <w:p>
      <w:pPr>
        <w:spacing w:line="360" w:lineRule="auto"/>
        <w:ind w:firstLine="643" w:firstLineChars="200"/>
        <w:rPr>
          <w:rFonts w:ascii="仿宋" w:hAnsi="仿宋" w:eastAsia="仿宋"/>
          <w:sz w:val="32"/>
          <w:szCs w:val="28"/>
        </w:rPr>
      </w:pPr>
      <w:r>
        <w:rPr>
          <w:rFonts w:hint="eastAsia" w:ascii="仿宋" w:hAnsi="仿宋" w:eastAsia="仿宋"/>
          <w:b/>
          <w:bCs/>
          <w:sz w:val="32"/>
          <w:szCs w:val="28"/>
        </w:rPr>
        <w:t>严格环境准入。</w:t>
      </w:r>
      <w:r>
        <w:rPr>
          <w:rFonts w:hint="eastAsia" w:ascii="仿宋" w:hAnsi="仿宋" w:eastAsia="仿宋"/>
          <w:sz w:val="32"/>
          <w:szCs w:val="28"/>
        </w:rPr>
        <w:t>按照国家要求的产业准入目录，严把永州项目产业政策关，促进产业转型升级，防止落后产能和污染严重项目转入永州市，严控化工、建材、有色、电镀、印染等高污染项目的审批，禁止新建、扩建落后产能项目。坚持新建工业企业必须入园，严控高污染高能耗企业入园。加强高能耗高排放项目准入管理，必须符合产业政策、行业发展规划和市场准入要求。实行排污总量前置管理,将建设项目污染物排放总量指标作为项目环评审批的前提条件，严控新增排放量。加强永州市11家省级工业园区生态环境准入管理。推进“三线一单”与排污许可、环评审批、环境监测、环境执法等数据系统共享。探索构建以“三线一单”为环境空间管控基础，以规划环评和项目环评为环境准入关口，以排污许可为企业运行守法依据，以执法、督察为环境监管闭环的全过程环境管理框架。</w:t>
      </w:r>
    </w:p>
    <w:p>
      <w:pPr>
        <w:pStyle w:val="42"/>
        <w:spacing w:after="0"/>
        <w:ind w:left="0" w:leftChars="0" w:firstLine="643"/>
        <w:rPr>
          <w:rFonts w:ascii="仿宋" w:hAnsi="仿宋" w:eastAsia="仿宋"/>
          <w:sz w:val="32"/>
          <w:szCs w:val="28"/>
        </w:rPr>
      </w:pPr>
      <w:r>
        <w:rPr>
          <w:rFonts w:hint="eastAsia" w:ascii="仿宋" w:hAnsi="仿宋" w:eastAsia="仿宋"/>
          <w:b/>
          <w:bCs/>
          <w:sz w:val="32"/>
          <w:szCs w:val="28"/>
        </w:rPr>
        <w:t>加强规划环境影响评价。</w:t>
      </w:r>
      <w:r>
        <w:rPr>
          <w:rFonts w:hint="eastAsia" w:ascii="仿宋" w:hAnsi="仿宋" w:eastAsia="仿宋"/>
          <w:sz w:val="32"/>
          <w:szCs w:val="28"/>
        </w:rPr>
        <w:t>严格执行以环评制度为主体的生态环境源头预防制度，以国土空间规划、区域规划、行业发展规划引导经济社会发展，全面推进重点区域、重点流域、重点行业规划环评。推动规划编制底线约束，前置考虑空间管制、总量管控和生态环境准入，统筹区域空间布局与生态安全格局，统筹发展目标与资源环境承载力。严格审查涉“两高”行业的有关综合性规划和工业、能源等专项规划，严格控制“两高”行业发展规模，优化规划布局与实施时序。推动在项目环评审批及事中事后监督管理中落实规划环评成果。</w:t>
      </w:r>
    </w:p>
    <w:p>
      <w:pPr>
        <w:pStyle w:val="42"/>
        <w:ind w:left="0" w:leftChars="0" w:firstLine="643"/>
        <w:rPr>
          <w:rFonts w:ascii="仿宋" w:hAnsi="仿宋" w:eastAsia="仿宋"/>
          <w:sz w:val="32"/>
          <w:szCs w:val="28"/>
        </w:rPr>
      </w:pPr>
      <w:r>
        <w:rPr>
          <w:rFonts w:hint="eastAsia" w:ascii="仿宋" w:hAnsi="仿宋" w:eastAsia="仿宋"/>
          <w:b/>
          <w:bCs/>
          <w:sz w:val="32"/>
          <w:szCs w:val="28"/>
        </w:rPr>
        <w:t>全面实行排污许可制度。</w:t>
      </w:r>
      <w:r>
        <w:rPr>
          <w:rFonts w:hint="eastAsia" w:ascii="仿宋" w:hAnsi="仿宋" w:eastAsia="仿宋"/>
          <w:sz w:val="32"/>
          <w:szCs w:val="28"/>
        </w:rPr>
        <w:t>推行以排污许可制为核心的固定污染源监管制度，推动工业固体废物、土壤环境要素全覆盖，实现固定污染源排污许可全覆盖。严格落实企业持证排污要求，按照“新老有别、平稳过渡”原则，推进排污口清理整治，规范排污口设置。依托排污许可证实施企事业单位污染物排放总量指标分配、监管和考核。加强对排污许可的事中事后监管管理，将排污许可执法检查纳入生态环境执法年度计划，落实排污许可“一证式”管理。持续做好排污许可证换证或登记延续动态更新。推进全市排污许可制度与环境影响评价制度有效融合，推动重点行业企业环境影响评价、排污许可、监管执法全闭环管理。</w:t>
      </w:r>
    </w:p>
    <w:p>
      <w:pPr>
        <w:pStyle w:val="5"/>
        <w:spacing w:beforeLines="50" w:afterLines="50" w:line="500" w:lineRule="exact"/>
        <w:jc w:val="both"/>
        <w:rPr>
          <w:rFonts w:ascii="黑体" w:hAnsi="黑体" w:eastAsia="黑体"/>
          <w:b w:val="0"/>
          <w:bCs w:val="0"/>
          <w:kern w:val="0"/>
          <w:sz w:val="36"/>
        </w:rPr>
      </w:pPr>
      <w:bookmarkStart w:id="31" w:name="_Toc5689"/>
      <w:r>
        <w:rPr>
          <w:rFonts w:hint="eastAsia" w:ascii="黑体" w:hAnsi="黑体" w:eastAsia="黑体"/>
          <w:b w:val="0"/>
          <w:bCs w:val="0"/>
          <w:kern w:val="0"/>
          <w:sz w:val="36"/>
        </w:rPr>
        <w:t>（三）推动形成绿色生产方式</w:t>
      </w:r>
      <w:bookmarkEnd w:id="31"/>
    </w:p>
    <w:p>
      <w:pPr>
        <w:ind w:firstLine="643" w:firstLineChars="200"/>
        <w:rPr>
          <w:rFonts w:ascii="仿宋" w:hAnsi="仿宋" w:eastAsia="仿宋"/>
          <w:sz w:val="32"/>
          <w:szCs w:val="28"/>
        </w:rPr>
      </w:pPr>
      <w:r>
        <w:rPr>
          <w:rFonts w:hint="eastAsia" w:ascii="仿宋" w:hAnsi="仿宋" w:eastAsia="仿宋"/>
          <w:b/>
          <w:bCs/>
          <w:sz w:val="32"/>
          <w:szCs w:val="28"/>
        </w:rPr>
        <w:t>推动产业结构绿色转型。</w:t>
      </w:r>
      <w:r>
        <w:rPr>
          <w:rFonts w:hint="eastAsia" w:ascii="仿宋" w:hAnsi="仿宋" w:eastAsia="仿宋"/>
          <w:sz w:val="32"/>
          <w:szCs w:val="28"/>
        </w:rPr>
        <w:t>加快工业结构调整升级，以有色金属、食品、建材建筑、纺织服装等为重点，加强能效提升、清洁生产、节水治污、循环利用等技术改造。实施传统产业绿色化改造，大力推动矿业转型绿色发展，加快推进锰矿独立工矿区改造搬迁和转型发展。依法依规淘汰落后产能，严禁未经批准新增煤炭、水泥、电解铝等行业产能。坚决遏制“两高”项目盲目发展，全面梳理排查在建“两高”项目，科学有序推进拟建项目，严格落实污染物排放区域削减要求，对不符合规定的项目坚决停批、停建。把削减工业污染物排放总量作为主线，积极推行清洁生产和技术进步，全面推行工业企业清洁生产和超低排放改造，深入推进能源、冶金、建材、有色、农副食品加工等行业强制性清洁生产审核。到2</w:t>
      </w:r>
      <w:r>
        <w:rPr>
          <w:rFonts w:ascii="仿宋" w:hAnsi="仿宋" w:eastAsia="仿宋"/>
          <w:sz w:val="32"/>
          <w:szCs w:val="28"/>
        </w:rPr>
        <w:t>025</w:t>
      </w:r>
      <w:r>
        <w:rPr>
          <w:rFonts w:hint="eastAsia" w:ascii="仿宋" w:hAnsi="仿宋" w:eastAsia="仿宋"/>
          <w:sz w:val="32"/>
          <w:szCs w:val="28"/>
        </w:rPr>
        <w:t>年，全部落实强制性清洁生产审核方案要求，推动重点行业完成限制类产能装备的升级改造。加快推进低碳园区建设，加快构建低碳生产体系，在电力、建材等行业，统筹开展降碳减排综合治理，支持双牌建设全国碳汇交易先行区。不定期发布绿色环保产品目录，颁布进入永州市一些主要产品的环保门槛和标准。</w:t>
      </w:r>
    </w:p>
    <w:p>
      <w:pPr>
        <w:spacing w:line="360" w:lineRule="auto"/>
        <w:ind w:firstLine="643" w:firstLineChars="200"/>
        <w:rPr>
          <w:rFonts w:ascii="仿宋" w:hAnsi="仿宋" w:eastAsia="仿宋"/>
          <w:sz w:val="32"/>
          <w:szCs w:val="28"/>
        </w:rPr>
      </w:pPr>
      <w:r>
        <w:rPr>
          <w:rFonts w:hint="eastAsia" w:ascii="仿宋" w:hAnsi="仿宋" w:eastAsia="仿宋"/>
          <w:b/>
          <w:bCs/>
          <w:sz w:val="32"/>
          <w:szCs w:val="28"/>
        </w:rPr>
        <w:t>推动能源体系绿色低碳转型。</w:t>
      </w:r>
      <w:r>
        <w:rPr>
          <w:rFonts w:hint="eastAsia" w:ascii="仿宋" w:hAnsi="仿宋" w:eastAsia="仿宋"/>
          <w:sz w:val="32"/>
          <w:szCs w:val="28"/>
        </w:rPr>
        <w:t>全面实施能源消费总量和强度双控，加快能源结构调整，提高新能源、可再生能源利用水平，推进能源革命，推动高耗能行业企业节能改造，构建清洁低碳、安全高效的能源体系。优先发展清洁能源、扩大风电、光伏发电装机规模，深度挖潜水电领域，积极发展生物发电、氢能等。通过“电能替代”、“以气代煤、以气代油”等形式，降低化石能源的使用比例，通过调节能源的供应方式、时间和终端价格，逐步引导能源消费需求。“十四五”期间煤炭消费基本达峰，形成以非石化能源为能源消费增量主体的能源结构。以“气化湖南”为契机，加速推进“气化永州”工程，以国家天然气“一干三支”为依托，通过邵阳-永州和新粤浙广西支线的建设与湘西南、湘中地区联环成网；永州南部地区以新粤浙郴州-嘉禾支线为气源，实现“县县通、全覆盖”目标。大力推广电能替代，鼓励烟草、茶叶基地电气化生产加工，推动高耗能燃煤锅炉全面淘汰退出，鼓励建筑领域“煤改电”和“油改电”，积极推广电采暖。逐步改善农村用能结构，提倡使用太阳能、石油液化气、电、沼气等清洁能源。</w:t>
      </w:r>
    </w:p>
    <w:p>
      <w:pPr>
        <w:spacing w:line="360" w:lineRule="auto"/>
        <w:ind w:firstLine="643" w:firstLineChars="200"/>
        <w:rPr>
          <w:rFonts w:ascii="仿宋" w:hAnsi="仿宋" w:eastAsia="仿宋"/>
          <w:sz w:val="32"/>
          <w:szCs w:val="28"/>
        </w:rPr>
      </w:pPr>
      <w:r>
        <w:rPr>
          <w:rFonts w:hint="eastAsia" w:ascii="仿宋" w:hAnsi="仿宋" w:eastAsia="仿宋"/>
          <w:b/>
          <w:bCs/>
          <w:sz w:val="32"/>
          <w:szCs w:val="28"/>
        </w:rPr>
        <w:t>推动运输结构持续优化。</w:t>
      </w:r>
      <w:r>
        <w:rPr>
          <w:rFonts w:hint="eastAsia" w:ascii="仿宋" w:hAnsi="仿宋" w:eastAsia="仿宋"/>
          <w:sz w:val="32"/>
          <w:szCs w:val="28"/>
        </w:rPr>
        <w:t>加大运输结构调整力度，提升水运与铁路运输比例。充分发挥“湘江、潇水以及湘桂运河”水运资源及已有铁路运输能力，推进大宗货物和集装箱中长距离运输“公转铁、公转水”。加快铁路网络与航道体系建设，实现“宜铁则铁、宜公则公、宜水则水”优化组合，减少公路运输量，增加铁路、水路运输量。加大柴油货车大宗货物集疏港运输管控力度，逐步限制和禁止大宗货物长距离通过汽车集疏港运输，培育铁路和水路货物运输市场，推动大宗货物集疏港运输向铁路和水路转移。大宗货物绿色运输方式比例、铁路和水路货运量占比不断提高。鼓励新增机动车和非道路移动机械采用新能源动力，持续推进清洁柴油车（机）行动。逐步完成老旧汽油车辆（国家第二阶段排放标准及以下）及老旧柴油车辆（国家第三阶段排放标准及以下）淘汰。</w:t>
      </w:r>
    </w:p>
    <w:p>
      <w:pPr>
        <w:spacing w:line="360" w:lineRule="auto"/>
        <w:ind w:firstLine="643" w:firstLineChars="200"/>
        <w:rPr>
          <w:rFonts w:ascii="仿宋" w:hAnsi="仿宋" w:eastAsia="仿宋"/>
          <w:sz w:val="32"/>
          <w:szCs w:val="28"/>
        </w:rPr>
      </w:pPr>
      <w:r>
        <w:rPr>
          <w:rFonts w:hint="eastAsia" w:ascii="仿宋" w:hAnsi="仿宋" w:eastAsia="仿宋"/>
          <w:b/>
          <w:bCs/>
          <w:sz w:val="32"/>
          <w:szCs w:val="28"/>
        </w:rPr>
        <w:t>推动农业绿色发展。</w:t>
      </w:r>
      <w:r>
        <w:rPr>
          <w:rFonts w:hint="eastAsia" w:ascii="仿宋" w:hAnsi="仿宋" w:eastAsia="仿宋"/>
          <w:sz w:val="32"/>
          <w:szCs w:val="28"/>
        </w:rPr>
        <w:t>引导畜禽养殖合理布局，推行种养结合。加大畜禽养殖粪污资源化利用扶持力度，加强畜禽养殖废弃物处理设施建设。推进科学施肥、施药、有机肥替代化肥，有序推进水肥一体化发展。推进农作物秸秆、畜禽粪污、林业废弃物、农产品加工副产物等农林废弃物的综合利用。加强农膜污染治理，支持乡镇建设废旧农膜、化肥与农药包装、灌溉器材、农机具等废旧农用物资回收利用体系。推进畜禽、鱼、粮、菜、果、茶协调发展，推进种植、养殖、农产品加工、生物质能源、生态旅游等循环发展，建设一批现代化草食畜牧业生产示范基地。积极推进农业现代化建设，打造“两茶一柑一菜一药”等特色产业，鼓励一二三产业融合发展。加强绿色食品、有机农产品认证和管理，打造“永州之野”农业公用品牌。</w:t>
      </w:r>
    </w:p>
    <w:p>
      <w:pPr>
        <w:pStyle w:val="42"/>
        <w:ind w:left="0" w:leftChars="0" w:firstLine="643"/>
        <w:rPr>
          <w:rFonts w:ascii="仿宋" w:hAnsi="仿宋" w:eastAsia="仿宋"/>
          <w:sz w:val="32"/>
          <w:szCs w:val="28"/>
        </w:rPr>
      </w:pPr>
      <w:r>
        <w:rPr>
          <w:rFonts w:hint="eastAsia" w:ascii="仿宋" w:hAnsi="仿宋" w:eastAsia="仿宋"/>
          <w:b/>
          <w:bCs/>
          <w:sz w:val="32"/>
          <w:szCs w:val="28"/>
        </w:rPr>
        <w:t>推动资源高效循环利用。</w:t>
      </w:r>
      <w:r>
        <w:rPr>
          <w:rFonts w:hint="eastAsia" w:ascii="仿宋" w:hAnsi="仿宋" w:eastAsia="仿宋"/>
          <w:sz w:val="32"/>
          <w:szCs w:val="28"/>
        </w:rPr>
        <w:t>全面实行能源和水资源消耗、建设用地总量与强度“双控”，健全资源节约集约循环利用政策体系，加强工业生产用水、用能全过程管理，提高水资源、能源利用效率。引导医药化工、电力、印刷等耗能行业延长和拓宽生产技术链，减少资源消耗、能源消耗及污染物产生和排放，做好工业余热、余压、余气、余水等副产品回收利用。推进工业园区循环化改造，推动企业循环式生产、产业循环式组合。推广“畜沼果”“畜沼菜”等循环生产模式，促进农业生产方式加快转变。推进畜禽养殖废弃物资源化利用，做好农业投入品包装物回收工作。加强废弃物回收利用，做好煤矸石、矿渣等大宗固体废弃物、餐厨废弃物、农村生产生活废弃物、秸秆和粪污等资源化利用，构建覆盖全社会的资源循环利用体系。推进垃圾分类回收与再生资源回收“两网融合”，完善废旧家电回收处理体系，加强废弃电器电子产品、报废机动车、废铅蓄电池拆解利用企业规范化管理和环境监管，开发利用“城市矿产”，推进再制造产业高质量发展。</w:t>
      </w:r>
    </w:p>
    <w:p>
      <w:pPr>
        <w:pStyle w:val="5"/>
        <w:spacing w:beforeLines="50" w:afterLines="50" w:line="500" w:lineRule="exact"/>
        <w:jc w:val="both"/>
        <w:rPr>
          <w:rFonts w:ascii="黑体" w:hAnsi="黑体" w:eastAsia="黑体"/>
          <w:b w:val="0"/>
          <w:bCs w:val="0"/>
          <w:kern w:val="0"/>
          <w:sz w:val="36"/>
        </w:rPr>
      </w:pPr>
      <w:bookmarkStart w:id="32" w:name="_Toc4001"/>
      <w:r>
        <w:rPr>
          <w:rFonts w:hint="eastAsia" w:ascii="黑体" w:hAnsi="黑体" w:eastAsia="黑体"/>
          <w:b w:val="0"/>
          <w:bCs w:val="0"/>
          <w:kern w:val="0"/>
          <w:sz w:val="36"/>
        </w:rPr>
        <w:t>（四）培育绿色生活方式</w:t>
      </w:r>
      <w:bookmarkEnd w:id="32"/>
    </w:p>
    <w:p>
      <w:pPr>
        <w:spacing w:line="360" w:lineRule="auto"/>
        <w:ind w:firstLine="643" w:firstLineChars="200"/>
        <w:rPr>
          <w:rFonts w:ascii="仿宋" w:hAnsi="仿宋" w:eastAsia="仿宋"/>
          <w:sz w:val="32"/>
          <w:szCs w:val="28"/>
        </w:rPr>
      </w:pPr>
      <w:r>
        <w:rPr>
          <w:rFonts w:hint="eastAsia" w:ascii="仿宋" w:hAnsi="仿宋" w:eastAsia="仿宋"/>
          <w:b/>
          <w:bCs/>
          <w:sz w:val="32"/>
          <w:szCs w:val="28"/>
        </w:rPr>
        <w:t>加强生态文明宣传教育。</w:t>
      </w:r>
      <w:r>
        <w:rPr>
          <w:rFonts w:hint="eastAsia" w:ascii="仿宋" w:hAnsi="仿宋" w:eastAsia="仿宋"/>
          <w:sz w:val="32"/>
          <w:szCs w:val="28"/>
        </w:rPr>
        <w:t>将习近平生态文明思想和生态文明建设教育纳入家庭、学校、企业领域，构建全方位的生态文明教育体系。开展形式多样、特点鲜明的宣教精品活动，宣传生态文明优秀典型，打造生态文明建设的永州品牌。进一步强化全民法治意识和社会责任意识，积极引导社会各界和广大公众关心、支持、参与、监督生态文明建设，积极践行绿色生活，共建共享生态文明。</w:t>
      </w:r>
    </w:p>
    <w:p>
      <w:pPr>
        <w:spacing w:line="360" w:lineRule="auto"/>
        <w:ind w:firstLine="643" w:firstLineChars="200"/>
        <w:rPr>
          <w:rFonts w:ascii="仿宋" w:hAnsi="仿宋" w:eastAsia="仿宋"/>
          <w:sz w:val="32"/>
          <w:szCs w:val="28"/>
        </w:rPr>
      </w:pPr>
      <w:r>
        <w:rPr>
          <w:rFonts w:hint="eastAsia" w:ascii="仿宋" w:hAnsi="仿宋" w:eastAsia="仿宋"/>
          <w:b/>
          <w:bCs/>
          <w:sz w:val="32"/>
          <w:szCs w:val="28"/>
        </w:rPr>
        <w:t>践行绿色低碳生活方式。</w:t>
      </w:r>
      <w:r>
        <w:rPr>
          <w:rFonts w:hint="eastAsia" w:ascii="仿宋" w:hAnsi="仿宋" w:eastAsia="仿宋"/>
          <w:sz w:val="32"/>
          <w:szCs w:val="28"/>
        </w:rPr>
        <w:t>组织开展各类环保实践活动，全面推行绿色低碳的消费模式和生活方式。推行绿色、无纸化办公。坚决制止餐饮浪费行为，积极践行“光盘行动”。鼓励宾馆、饭店、景区推出绿色旅游、绿色消费措施，严格限制一次性用品、餐具使用。在机关、学校、商场、医院、酒店等场所全面推广使用节能、节水、环保、再生等绿色产品。积极引导企业和居民采购使用绿色产品，鼓励采用补贴、积分奖励等方式促进绿色消费。鼓励绿色低碳出行，鼓励民众采用步行、自行车、公共交通、拼车等低碳出行方式。</w:t>
      </w:r>
    </w:p>
    <w:p>
      <w:pPr>
        <w:spacing w:line="360" w:lineRule="auto"/>
        <w:ind w:firstLine="643" w:firstLineChars="200"/>
        <w:rPr>
          <w:rFonts w:ascii="仿宋" w:hAnsi="仿宋" w:eastAsia="仿宋"/>
          <w:b/>
          <w:bCs/>
          <w:sz w:val="32"/>
          <w:szCs w:val="28"/>
        </w:rPr>
      </w:pPr>
      <w:r>
        <w:rPr>
          <w:rFonts w:hint="eastAsia" w:ascii="仿宋" w:hAnsi="仿宋" w:eastAsia="仿宋"/>
          <w:b/>
          <w:bCs/>
          <w:sz w:val="32"/>
          <w:szCs w:val="28"/>
        </w:rPr>
        <w:t>推进绿色生活设施建设。</w:t>
      </w:r>
      <w:r>
        <w:rPr>
          <w:rFonts w:hint="eastAsia" w:ascii="仿宋" w:hAnsi="仿宋" w:eastAsia="仿宋"/>
          <w:sz w:val="32"/>
          <w:szCs w:val="28"/>
        </w:rPr>
        <w:t>提倡绿色居住，稳步开展既有建筑节能改造与绿色化改造，引导新建、改扩建建筑执行建筑节能与绿色建筑标准。推进社区基础设施绿色化，合理布局建设公共绿地，强化垃圾分类投放的宣传与推进。按照国家、省绿色生活创建总体部署，开展节约型机关、绿色家庭、绿色学校、绿色社区、绿色出行、绿色商场、绿色建筑等创建活动，推行《公民生态环境行为规范（试行）》，到2</w:t>
      </w:r>
      <w:r>
        <w:rPr>
          <w:rFonts w:ascii="仿宋" w:hAnsi="仿宋" w:eastAsia="仿宋"/>
          <w:sz w:val="32"/>
          <w:szCs w:val="28"/>
        </w:rPr>
        <w:t>025</w:t>
      </w:r>
      <w:r>
        <w:rPr>
          <w:rFonts w:hint="eastAsia" w:ascii="仿宋" w:hAnsi="仿宋" w:eastAsia="仿宋"/>
          <w:sz w:val="32"/>
          <w:szCs w:val="28"/>
        </w:rPr>
        <w:t>年，绿色生活创建行动取得显著成效。</w:t>
      </w:r>
    </w:p>
    <w:p>
      <w:pPr>
        <w:pStyle w:val="5"/>
        <w:spacing w:beforeLines="50" w:afterLines="50" w:line="500" w:lineRule="exact"/>
        <w:jc w:val="both"/>
        <w:rPr>
          <w:rFonts w:ascii="黑体" w:hAnsi="黑体" w:eastAsia="黑体"/>
          <w:b w:val="0"/>
          <w:bCs w:val="0"/>
          <w:kern w:val="0"/>
          <w:sz w:val="36"/>
        </w:rPr>
      </w:pPr>
      <w:bookmarkStart w:id="33" w:name="_Toc5764"/>
      <w:r>
        <w:rPr>
          <w:rFonts w:hint="eastAsia" w:ascii="黑体" w:hAnsi="黑体" w:eastAsia="黑体"/>
          <w:b w:val="0"/>
          <w:bCs w:val="0"/>
          <w:kern w:val="0"/>
          <w:sz w:val="36"/>
        </w:rPr>
        <w:t>（五）积极落实碳达峰行动</w:t>
      </w:r>
      <w:bookmarkEnd w:id="33"/>
    </w:p>
    <w:p>
      <w:pPr>
        <w:spacing w:line="360" w:lineRule="auto"/>
        <w:ind w:firstLine="643" w:firstLineChars="200"/>
        <w:rPr>
          <w:rFonts w:ascii="仿宋" w:hAnsi="仿宋" w:eastAsia="仿宋"/>
          <w:sz w:val="32"/>
          <w:szCs w:val="28"/>
        </w:rPr>
      </w:pPr>
      <w:r>
        <w:rPr>
          <w:rFonts w:hint="eastAsia" w:ascii="仿宋" w:hAnsi="仿宋" w:eastAsia="仿宋"/>
          <w:b/>
          <w:bCs/>
          <w:sz w:val="32"/>
          <w:szCs w:val="28"/>
        </w:rPr>
        <w:t>全力推进碳达峰行动。</w:t>
      </w:r>
      <w:r>
        <w:rPr>
          <w:rFonts w:hint="eastAsia" w:ascii="仿宋" w:hAnsi="仿宋" w:eastAsia="仿宋"/>
          <w:sz w:val="32"/>
          <w:szCs w:val="28"/>
        </w:rPr>
        <w:t>以碳排放达峰推动经济高质量发展、生态环境高水平保护。积极落实国家碳排放达峰行动，抓紧制定2030年前二氧化碳排放达峰行动方案，明确各县市区和重点行业的达峰目标、路线图、行动方案和配套措施。鼓励能源、建筑、交通、工业等领域制定达峰专项行动方案。推动建材、有色、化工、电力等重点行业尽早实现二氧化碳排放达峰。鼓励大型企业制定二氧化碳达峰行动方案、实施减污降碳示范工程。持续突进低碳产品认证，推广低碳技术应用。到2</w:t>
      </w:r>
      <w:r>
        <w:rPr>
          <w:rFonts w:ascii="仿宋" w:hAnsi="仿宋" w:eastAsia="仿宋"/>
          <w:sz w:val="32"/>
          <w:szCs w:val="28"/>
        </w:rPr>
        <w:t>025</w:t>
      </w:r>
      <w:r>
        <w:rPr>
          <w:rFonts w:hint="eastAsia" w:ascii="仿宋" w:hAnsi="仿宋" w:eastAsia="仿宋"/>
          <w:sz w:val="32"/>
          <w:szCs w:val="28"/>
        </w:rPr>
        <w:t>年，单位地区生产总值二氧化碳排放显著下降。鼓励生态文明建设示范区等重点地区率先达到碳排放峰值。</w:t>
      </w:r>
    </w:p>
    <w:p>
      <w:pPr>
        <w:spacing w:line="360" w:lineRule="auto"/>
        <w:ind w:firstLine="643" w:firstLineChars="200"/>
        <w:rPr>
          <w:rFonts w:ascii="仿宋" w:hAnsi="仿宋" w:eastAsia="仿宋"/>
          <w:sz w:val="32"/>
          <w:szCs w:val="28"/>
        </w:rPr>
      </w:pPr>
      <w:r>
        <w:rPr>
          <w:rFonts w:hint="eastAsia" w:ascii="仿宋" w:hAnsi="仿宋" w:eastAsia="仿宋"/>
          <w:b/>
          <w:bCs/>
          <w:sz w:val="32"/>
          <w:szCs w:val="28"/>
        </w:rPr>
        <w:t>强化温室气体排放控制。</w:t>
      </w:r>
      <w:r>
        <w:rPr>
          <w:rFonts w:hint="eastAsia" w:ascii="仿宋" w:hAnsi="仿宋" w:eastAsia="仿宋"/>
          <w:sz w:val="32"/>
          <w:szCs w:val="28"/>
        </w:rPr>
        <w:t>升级建材、化工等重点行业生产工艺，控制工业过程二氧化碳排放。大力发展低碳交通，加快发展铁路、水运等低碳运输方式，发展低碳物流，制定营运车辆低碳比例。推广节能和新能源车辆，加快充电基础设施建设。构建绿色低碳建筑体系，全面推行绿色低碳建筑，推广绿色建材，加大装配式建筑推广力度。持续推进既有居住建筑和公共建筑的绿色节能改造，加强对公共建筑用能监测和低碳运营管理。到2</w:t>
      </w:r>
      <w:r>
        <w:rPr>
          <w:rFonts w:ascii="仿宋" w:hAnsi="仿宋" w:eastAsia="仿宋"/>
          <w:sz w:val="32"/>
          <w:szCs w:val="28"/>
        </w:rPr>
        <w:t>025</w:t>
      </w:r>
      <w:r>
        <w:rPr>
          <w:rFonts w:hint="eastAsia" w:ascii="仿宋" w:hAnsi="仿宋" w:eastAsia="仿宋"/>
          <w:sz w:val="32"/>
          <w:szCs w:val="28"/>
        </w:rPr>
        <w:t>年，城镇新建居民建筑中绿色建筑面积占比达到7</w:t>
      </w:r>
      <w:r>
        <w:rPr>
          <w:rFonts w:ascii="仿宋" w:hAnsi="仿宋" w:eastAsia="仿宋"/>
          <w:sz w:val="32"/>
          <w:szCs w:val="28"/>
        </w:rPr>
        <w:t>5</w:t>
      </w:r>
      <w:r>
        <w:rPr>
          <w:rFonts w:hint="eastAsia" w:ascii="仿宋" w:hAnsi="仿宋" w:eastAsia="仿宋"/>
          <w:sz w:val="32"/>
          <w:szCs w:val="28"/>
        </w:rPr>
        <w:t>%，全市装配式建筑占当年新建建筑面积比例达到4</w:t>
      </w:r>
      <w:r>
        <w:rPr>
          <w:rFonts w:ascii="仿宋" w:hAnsi="仿宋" w:eastAsia="仿宋"/>
          <w:sz w:val="32"/>
          <w:szCs w:val="28"/>
        </w:rPr>
        <w:t>0</w:t>
      </w:r>
      <w:r>
        <w:rPr>
          <w:rFonts w:hint="eastAsia" w:ascii="仿宋" w:hAnsi="仿宋" w:eastAsia="仿宋"/>
          <w:sz w:val="32"/>
          <w:szCs w:val="28"/>
        </w:rPr>
        <w:t>%。开展油气系统甲烷控制工作，实施全氟化碳等含氟温室气体和氧化亚氮排放控制，推广六氟化硫替代技术。推动应对气候变化与环境污染防治统筹融合、协同增效，推进多污染物协同控制。加强标准化规模种植养殖，选育高产低排放良种，推广测土配方施肥，控制农田和畜禽养殖甲烷和氧化亚氮排放。加强污水处理厂和垃圾填埋场甲烷排放控制和回收利用。</w:t>
      </w:r>
    </w:p>
    <w:p>
      <w:pPr>
        <w:spacing w:line="360" w:lineRule="auto"/>
        <w:ind w:firstLine="643" w:firstLineChars="200"/>
        <w:rPr>
          <w:rFonts w:ascii="仿宋" w:hAnsi="仿宋" w:eastAsia="仿宋"/>
          <w:sz w:val="32"/>
          <w:szCs w:val="28"/>
        </w:rPr>
      </w:pPr>
      <w:r>
        <w:rPr>
          <w:rFonts w:hint="eastAsia" w:ascii="仿宋" w:hAnsi="仿宋" w:eastAsia="仿宋"/>
          <w:b/>
          <w:bCs/>
          <w:sz w:val="32"/>
          <w:szCs w:val="28"/>
        </w:rPr>
        <w:t>主动适应气候变化。</w:t>
      </w:r>
      <w:r>
        <w:rPr>
          <w:rFonts w:hint="eastAsia" w:ascii="仿宋" w:hAnsi="仿宋" w:eastAsia="仿宋"/>
          <w:sz w:val="32"/>
          <w:szCs w:val="28"/>
        </w:rPr>
        <w:t>落实国家、省适应气候变化战略，推动适应气候变化纳入经济社会发展规划，在农业、林业、水资源、基础设施等重点领域及城市、生态脆弱地区积极开展适应气候变化行动。提升城乡建设、农业生产、基础设施适应气候变化能力。建立健全气候防灾减灾体系。加强气候灾害的监测评估和预测预警，完善气候灾害应急预案和响应工作机制，增强对洪涝、干旱、寒潮、高温等极端气候事件的应对能力。</w:t>
      </w:r>
    </w:p>
    <w:p>
      <w:pPr>
        <w:spacing w:line="360" w:lineRule="auto"/>
        <w:ind w:firstLine="643" w:firstLineChars="200"/>
        <w:rPr>
          <w:rFonts w:ascii="仿宋" w:hAnsi="仿宋" w:eastAsia="仿宋"/>
          <w:sz w:val="32"/>
          <w:szCs w:val="28"/>
        </w:rPr>
        <w:sectPr>
          <w:footerReference r:id="rId7" w:type="default"/>
          <w:pgSz w:w="11906" w:h="16838"/>
          <w:pgMar w:top="1440" w:right="1797" w:bottom="1440" w:left="1797" w:header="851" w:footer="992" w:gutter="0"/>
          <w:cols w:space="720" w:num="1"/>
          <w:docGrid w:type="lines" w:linePitch="312" w:charSpace="0"/>
        </w:sectPr>
      </w:pPr>
      <w:r>
        <w:rPr>
          <w:rFonts w:hint="eastAsia" w:ascii="仿宋" w:hAnsi="仿宋" w:eastAsia="仿宋"/>
          <w:b/>
          <w:bCs/>
          <w:sz w:val="32"/>
          <w:szCs w:val="28"/>
        </w:rPr>
        <w:t>夯实应对气候变化基础。</w:t>
      </w:r>
      <w:r>
        <w:rPr>
          <w:rFonts w:hint="eastAsia" w:ascii="仿宋" w:hAnsi="仿宋" w:eastAsia="仿宋"/>
          <w:sz w:val="32"/>
          <w:szCs w:val="28"/>
        </w:rPr>
        <w:t>开展温室气体统计核算工作，编制温室气体排放清单。逐步建立市县两级常态化的温室气体排放清单编制体系，加强清单成果转化应用。加强单位地区生产总值二氧化碳排放降低目标管理，做好目标分解和定期评估工作。探索将碳排放评价纳入环境影响评价，加强重点企（事）业单位温室气体排放监测、数据报送、核查和配额清缴履约等监督管理工作。根据全国碳交易市场建设统一部署，落实碳排放权交易制度，推动企业积极参与碳排放权交易。将温室气体排放重点单位纳入生态环境监管执法体系。围绕节能“双控”和碳排放控制目标，严格项目能评碳评制度，严控高能耗、高排放项目建设。</w:t>
      </w:r>
    </w:p>
    <w:bookmarkEnd w:id="25"/>
    <w:bookmarkEnd w:id="26"/>
    <w:p>
      <w:pPr>
        <w:pStyle w:val="4"/>
        <w:spacing w:beforeLines="50" w:afterLines="50" w:line="360" w:lineRule="auto"/>
        <w:rPr>
          <w:rFonts w:eastAsia="方正黑体_GBK"/>
          <w:b w:val="0"/>
          <w:sz w:val="40"/>
          <w:szCs w:val="36"/>
        </w:rPr>
      </w:pPr>
      <w:r>
        <w:rPr>
          <w:rFonts w:eastAsia="方正黑体_GBK"/>
          <w:b w:val="0"/>
          <w:sz w:val="40"/>
          <w:szCs w:val="36"/>
        </w:rPr>
        <w:tab/>
      </w:r>
      <w:bookmarkStart w:id="34" w:name="_Toc7608"/>
      <w:bookmarkStart w:id="35" w:name="_Toc74493641"/>
      <w:r>
        <w:rPr>
          <w:rFonts w:hint="eastAsia" w:eastAsia="方正黑体_GBK"/>
          <w:b w:val="0"/>
          <w:sz w:val="40"/>
          <w:szCs w:val="36"/>
        </w:rPr>
        <w:t>四、加强污染防治，稳步提升环境质量</w:t>
      </w:r>
      <w:bookmarkEnd w:id="34"/>
      <w:bookmarkEnd w:id="35"/>
    </w:p>
    <w:p>
      <w:pPr>
        <w:pStyle w:val="5"/>
        <w:spacing w:beforeLines="50" w:afterLines="50" w:line="500" w:lineRule="exact"/>
        <w:jc w:val="both"/>
        <w:rPr>
          <w:rFonts w:ascii="黑体" w:hAnsi="黑体" w:eastAsia="黑体"/>
          <w:b w:val="0"/>
          <w:bCs w:val="0"/>
          <w:kern w:val="0"/>
          <w:sz w:val="36"/>
        </w:rPr>
      </w:pPr>
      <w:bookmarkStart w:id="36" w:name="_Toc74493642"/>
      <w:bookmarkStart w:id="37" w:name="_Toc5365"/>
      <w:r>
        <w:rPr>
          <w:rFonts w:hint="eastAsia" w:ascii="黑体" w:hAnsi="黑体" w:eastAsia="黑体"/>
          <w:b w:val="0"/>
          <w:bCs w:val="0"/>
          <w:kern w:val="0"/>
          <w:sz w:val="36"/>
        </w:rPr>
        <w:t>（一）深化系统治理，提升水生态环境质量</w:t>
      </w:r>
      <w:bookmarkEnd w:id="36"/>
      <w:bookmarkEnd w:id="37"/>
    </w:p>
    <w:p>
      <w:pPr>
        <w:keepNext/>
        <w:keepLines/>
        <w:spacing w:line="360" w:lineRule="auto"/>
        <w:ind w:firstLine="630" w:firstLineChars="196"/>
        <w:outlineLvl w:val="2"/>
        <w:rPr>
          <w:rFonts w:ascii="仿宋" w:hAnsi="仿宋" w:eastAsia="仿宋"/>
          <w:b/>
          <w:sz w:val="32"/>
          <w:szCs w:val="28"/>
        </w:rPr>
      </w:pPr>
      <w:r>
        <w:rPr>
          <w:rFonts w:ascii="仿宋" w:hAnsi="仿宋" w:eastAsia="仿宋"/>
          <w:b/>
          <w:bCs/>
          <w:kern w:val="0"/>
          <w:sz w:val="32"/>
          <w:szCs w:val="30"/>
        </w:rPr>
        <w:t>1</w:t>
      </w:r>
      <w:r>
        <w:rPr>
          <w:rFonts w:hint="eastAsia" w:ascii="仿宋" w:hAnsi="仿宋" w:eastAsia="仿宋"/>
          <w:b/>
          <w:bCs/>
          <w:kern w:val="0"/>
          <w:sz w:val="32"/>
          <w:szCs w:val="30"/>
        </w:rPr>
        <w:t>、</w:t>
      </w:r>
      <w:bookmarkStart w:id="38" w:name="_Toc49434845"/>
      <w:bookmarkStart w:id="39" w:name="_Toc48739096"/>
      <w:r>
        <w:rPr>
          <w:rFonts w:hint="eastAsia" w:ascii="仿宋" w:hAnsi="仿宋" w:eastAsia="仿宋"/>
          <w:b/>
          <w:sz w:val="32"/>
          <w:szCs w:val="28"/>
        </w:rPr>
        <w:t>饮用水</w:t>
      </w:r>
      <w:bookmarkEnd w:id="38"/>
      <w:bookmarkEnd w:id="39"/>
      <w:r>
        <w:rPr>
          <w:rFonts w:hint="eastAsia" w:ascii="仿宋" w:hAnsi="仿宋" w:eastAsia="仿宋"/>
          <w:b/>
          <w:sz w:val="32"/>
          <w:szCs w:val="28"/>
        </w:rPr>
        <w:t>水源保护</w:t>
      </w:r>
    </w:p>
    <w:p>
      <w:pPr>
        <w:keepNext/>
        <w:keepLines/>
        <w:spacing w:line="360" w:lineRule="auto"/>
        <w:ind w:firstLine="630" w:firstLineChars="196"/>
        <w:outlineLvl w:val="2"/>
        <w:rPr>
          <w:rFonts w:ascii="仿宋" w:hAnsi="仿宋" w:eastAsia="仿宋"/>
          <w:b/>
          <w:sz w:val="32"/>
          <w:szCs w:val="28"/>
        </w:rPr>
      </w:pPr>
      <w:r>
        <w:rPr>
          <w:rFonts w:hint="eastAsia" w:ascii="仿宋" w:hAnsi="仿宋" w:eastAsia="仿宋"/>
          <w:b/>
          <w:sz w:val="32"/>
          <w:szCs w:val="28"/>
        </w:rPr>
        <w:t>保障饮用水水质安全。</w:t>
      </w:r>
      <w:r>
        <w:rPr>
          <w:rFonts w:hint="eastAsia" w:ascii="仿宋" w:hAnsi="仿宋" w:eastAsia="仿宋"/>
          <w:sz w:val="32"/>
          <w:szCs w:val="28"/>
        </w:rPr>
        <w:t>严格定期巡查机制，各属地政府和有关部门对保护区污水排放、垃圾堆放、钓鱼、洗车等现象活动开展巡查监管与执法。</w:t>
      </w:r>
      <w:r>
        <w:rPr>
          <w:rFonts w:ascii="仿宋" w:hAnsi="仿宋" w:eastAsia="仿宋"/>
          <w:sz w:val="32"/>
          <w:szCs w:val="28"/>
        </w:rPr>
        <w:t>加强</w:t>
      </w:r>
      <w:r>
        <w:rPr>
          <w:rFonts w:hint="eastAsia" w:ascii="仿宋" w:hAnsi="仿宋" w:eastAsia="仿宋"/>
          <w:sz w:val="32"/>
          <w:szCs w:val="28"/>
        </w:rPr>
        <w:t>各</w:t>
      </w:r>
      <w:r>
        <w:rPr>
          <w:rFonts w:ascii="仿宋" w:hAnsi="仿宋" w:eastAsia="仿宋"/>
          <w:sz w:val="32"/>
          <w:szCs w:val="28"/>
        </w:rPr>
        <w:t>区域和河道沉渣全面环境质量调查，</w:t>
      </w:r>
      <w:r>
        <w:rPr>
          <w:rFonts w:hint="eastAsia" w:ascii="仿宋" w:hAnsi="仿宋" w:eastAsia="仿宋"/>
          <w:sz w:val="32"/>
          <w:szCs w:val="28"/>
        </w:rPr>
        <w:t>对饮用水水源地环境状况进行评估和安全隐患排查，</w:t>
      </w:r>
      <w:r>
        <w:rPr>
          <w:rFonts w:ascii="仿宋" w:hAnsi="仿宋" w:eastAsia="仿宋"/>
          <w:sz w:val="32"/>
          <w:szCs w:val="28"/>
        </w:rPr>
        <w:t>针对区域地表水、地下水、矿洞涌水、土壤等进行系统详细的</w:t>
      </w:r>
      <w:r>
        <w:rPr>
          <w:rFonts w:hint="eastAsia" w:ascii="仿宋" w:hAnsi="仿宋" w:eastAsia="仿宋"/>
          <w:sz w:val="32"/>
          <w:szCs w:val="28"/>
        </w:rPr>
        <w:t>铊、</w:t>
      </w:r>
      <w:r>
        <w:rPr>
          <w:rFonts w:ascii="仿宋" w:hAnsi="仿宋" w:eastAsia="仿宋"/>
          <w:sz w:val="32"/>
          <w:szCs w:val="28"/>
        </w:rPr>
        <w:t>锑污染监测和风险评估，了解各区域废渣及矿洞涌水等污染源分布情况和特征，综合评估区域锑浓度贡献率，分步开展历史遗留废渣、河道沉渣</w:t>
      </w:r>
      <w:r>
        <w:rPr>
          <w:rFonts w:hint="eastAsia" w:ascii="仿宋" w:hAnsi="仿宋" w:eastAsia="仿宋"/>
          <w:sz w:val="32"/>
          <w:szCs w:val="28"/>
        </w:rPr>
        <w:t>等</w:t>
      </w:r>
      <w:r>
        <w:rPr>
          <w:rFonts w:ascii="仿宋" w:hAnsi="仿宋" w:eastAsia="仿宋"/>
          <w:sz w:val="32"/>
          <w:szCs w:val="28"/>
        </w:rPr>
        <w:t>综合治理工程，提升水质安全保障水平。</w:t>
      </w:r>
    </w:p>
    <w:p>
      <w:pPr>
        <w:spacing w:line="600" w:lineRule="exact"/>
        <w:ind w:firstLine="643" w:firstLineChars="200"/>
        <w:rPr>
          <w:rFonts w:ascii="仿宋" w:hAnsi="仿宋" w:eastAsia="仿宋"/>
          <w:sz w:val="32"/>
          <w:szCs w:val="28"/>
        </w:rPr>
      </w:pPr>
      <w:r>
        <w:rPr>
          <w:rFonts w:hint="eastAsia" w:ascii="仿宋" w:hAnsi="仿宋" w:eastAsia="仿宋"/>
          <w:b/>
          <w:sz w:val="32"/>
          <w:szCs w:val="28"/>
        </w:rPr>
        <w:t>全面加强饮用水水源地规范化建设。</w:t>
      </w:r>
      <w:r>
        <w:rPr>
          <w:rFonts w:hint="eastAsia" w:ascii="仿宋" w:hAnsi="仿宋" w:eastAsia="仿宋"/>
          <w:sz w:val="32"/>
          <w:szCs w:val="28"/>
        </w:rPr>
        <w:t>按照《集中式饮用水水源地规范化建设环境保护技术要求》（HJ773-2015）, 巩固全市县级及以上饮用水水源地专项整治成效，定期维护保护区界标、交通警示和宣传牌和一级保护区隔离防护设施，加强保护区预警、视频监控能力建设。</w:t>
      </w:r>
      <w:r>
        <w:rPr>
          <w:rFonts w:ascii="仿宋" w:hAnsi="仿宋" w:eastAsia="仿宋"/>
          <w:sz w:val="32"/>
          <w:szCs w:val="28"/>
        </w:rPr>
        <w:t>每年对集中式饮用水水源地开展环境状况评估，督促整改评估发现的问题。</w:t>
      </w:r>
    </w:p>
    <w:p>
      <w:pPr>
        <w:spacing w:line="600" w:lineRule="exact"/>
        <w:ind w:firstLine="643" w:firstLineChars="200"/>
        <w:rPr>
          <w:rFonts w:ascii="仿宋" w:hAnsi="仿宋" w:eastAsia="仿宋"/>
          <w:b/>
          <w:bCs/>
          <w:sz w:val="32"/>
          <w:szCs w:val="28"/>
        </w:rPr>
      </w:pPr>
      <w:r>
        <w:rPr>
          <w:rFonts w:hint="eastAsia" w:ascii="仿宋" w:hAnsi="仿宋" w:eastAsia="仿宋"/>
          <w:b/>
          <w:bCs/>
          <w:sz w:val="32"/>
          <w:szCs w:val="28"/>
        </w:rPr>
        <w:t>加强饮用水水源应急能力建设。</w:t>
      </w:r>
      <w:r>
        <w:rPr>
          <w:rFonts w:ascii="仿宋" w:hAnsi="仿宋" w:eastAsia="仿宋"/>
          <w:sz w:val="32"/>
          <w:szCs w:val="28"/>
        </w:rPr>
        <w:t>充分考虑市级和县级水源地应急供水需求，根据水源地安全保障规划，有序推进城市应急备用水源工程建设和配套管网等设施建设。定期排查影响水源安全的风险隐患，制定并及时更新水源突发环境事件应急预案，及时依法公布预警信息，积极开展应急演练，不断加强应急能力建设。加强饮用水水源保护区应急物</w:t>
      </w:r>
      <w:r>
        <w:rPr>
          <w:rFonts w:hint="eastAsia" w:ascii="仿宋" w:hAnsi="仿宋" w:eastAsia="仿宋"/>
          <w:sz w:val="32"/>
          <w:szCs w:val="28"/>
          <w:lang w:eastAsia="zh-CN"/>
        </w:rPr>
        <w:t>资</w:t>
      </w:r>
      <w:r>
        <w:rPr>
          <w:rFonts w:ascii="仿宋" w:hAnsi="仿宋" w:eastAsia="仿宋"/>
          <w:sz w:val="32"/>
          <w:szCs w:val="28"/>
        </w:rPr>
        <w:t>储备，定期维护事故应急池和导流设施和防护工程设施，提升应急监测能力。</w:t>
      </w:r>
    </w:p>
    <w:p>
      <w:pPr>
        <w:keepNext/>
        <w:keepLines/>
        <w:spacing w:line="360" w:lineRule="auto"/>
        <w:ind w:firstLine="643" w:firstLineChars="200"/>
        <w:jc w:val="left"/>
        <w:outlineLvl w:val="2"/>
        <w:rPr>
          <w:rFonts w:ascii="仿宋" w:hAnsi="仿宋" w:eastAsia="仿宋"/>
          <w:b/>
          <w:bCs/>
          <w:kern w:val="0"/>
          <w:sz w:val="32"/>
          <w:szCs w:val="30"/>
        </w:rPr>
      </w:pPr>
      <w:r>
        <w:rPr>
          <w:rFonts w:ascii="仿宋" w:hAnsi="仿宋" w:eastAsia="仿宋"/>
          <w:b/>
          <w:bCs/>
          <w:kern w:val="0"/>
          <w:sz w:val="32"/>
          <w:szCs w:val="30"/>
        </w:rPr>
        <w:t>2</w:t>
      </w:r>
      <w:r>
        <w:rPr>
          <w:rFonts w:hint="eastAsia" w:ascii="仿宋" w:hAnsi="仿宋" w:eastAsia="仿宋"/>
          <w:b/>
          <w:bCs/>
          <w:kern w:val="0"/>
          <w:sz w:val="32"/>
          <w:szCs w:val="30"/>
        </w:rPr>
        <w:t>、水污染物减排</w:t>
      </w:r>
    </w:p>
    <w:p>
      <w:pPr>
        <w:autoSpaceDE w:val="0"/>
        <w:autoSpaceDN w:val="0"/>
        <w:adjustRightInd w:val="0"/>
        <w:ind w:firstLine="643" w:firstLineChars="200"/>
        <w:jc w:val="left"/>
        <w:rPr>
          <w:rFonts w:eastAsia="仿宋"/>
          <w:sz w:val="36"/>
          <w:szCs w:val="32"/>
        </w:rPr>
      </w:pPr>
      <w:r>
        <w:rPr>
          <w:rFonts w:hint="eastAsia" w:ascii="仿宋" w:hAnsi="仿宋" w:eastAsia="仿宋"/>
          <w:b/>
          <w:sz w:val="32"/>
          <w:szCs w:val="24"/>
        </w:rPr>
        <w:t>入河排污口排查整治。</w:t>
      </w:r>
      <w:r>
        <w:rPr>
          <w:rFonts w:hint="eastAsia" w:ascii="仿宋" w:hAnsi="仿宋" w:eastAsia="仿宋"/>
          <w:sz w:val="32"/>
          <w:szCs w:val="28"/>
        </w:rPr>
        <w:t>结合永州市湘江干流入河排污口排查数据和第二次污染源普查数据，全面查清各类入河排污口情况及存在问题，持续开展入河排污口整治工作，有效管控各类入河排污口，优化入河排污口设置布局。对生态环境部《关于交办长江入河排污口清单的函》（环办执法函﹝2020﹞708号）反馈永州市湘江干流417个排口和第二次污染源普查中永州市194个入河排污口，开展监测、溯源分析，优化排污口设置布局。对排污异常的排污口，按照“一口一策”制定整治方案，开展规范化建设和综合整治，确保工业排污口达标排放，城镇生活污水排放口进行截污纳入排污管道，农业农村排污口污水经处理后达标排放，港口码头排污口污水经处理后达标排放，混排生活污水城镇雨洪排口对生活污水进行截污，混排生活污水的沟渠、河巷（涌）排干等对生活污水进行截污。建立健全全市入河排污口监测、溯源、整治等工作规范体系，推动形成更加科学完备的监管体系和长效机制，防止问题回潮、反弹。</w:t>
      </w:r>
    </w:p>
    <w:p>
      <w:pPr>
        <w:autoSpaceDE w:val="0"/>
        <w:autoSpaceDN w:val="0"/>
        <w:adjustRightInd w:val="0"/>
        <w:ind w:firstLine="643" w:firstLineChars="200"/>
        <w:rPr>
          <w:rFonts w:eastAsia="仿宋"/>
          <w:kern w:val="0"/>
          <w:sz w:val="36"/>
          <w:szCs w:val="32"/>
        </w:rPr>
      </w:pPr>
      <w:r>
        <w:rPr>
          <w:rFonts w:hint="eastAsia" w:ascii="仿宋" w:hAnsi="仿宋" w:eastAsia="仿宋"/>
          <w:b/>
          <w:sz w:val="32"/>
          <w:szCs w:val="24"/>
        </w:rPr>
        <w:t>推进工业污染防治。</w:t>
      </w:r>
      <w:r>
        <w:rPr>
          <w:rFonts w:ascii="仿宋" w:hAnsi="仿宋" w:eastAsia="仿宋"/>
          <w:sz w:val="32"/>
          <w:szCs w:val="28"/>
        </w:rPr>
        <w:t>认真落实《湖南省推进水污染重点行业实施清洁化改造方案》，加快推动相关企业按期完成改造任务，推动工业企业全面达标排放</w:t>
      </w:r>
      <w:r>
        <w:rPr>
          <w:rFonts w:hint="eastAsia" w:ascii="仿宋" w:hAnsi="仿宋" w:eastAsia="仿宋"/>
          <w:sz w:val="32"/>
          <w:szCs w:val="28"/>
        </w:rPr>
        <w:t>，</w:t>
      </w:r>
      <w:r>
        <w:rPr>
          <w:rFonts w:ascii="仿宋" w:hAnsi="仿宋" w:eastAsia="仿宋"/>
          <w:sz w:val="32"/>
          <w:szCs w:val="28"/>
        </w:rPr>
        <w:t>建立完善“散乱污”企业整治动态管理机制，加快处置“散乱污”企业，积极利用环境保护等综合标准推动落后产能退出，持续开展专项执法行动，防止已取缔的“十小”企业反弹。依法</w:t>
      </w:r>
      <w:r>
        <w:rPr>
          <w:rFonts w:hint="eastAsia" w:ascii="仿宋" w:hAnsi="仿宋" w:eastAsia="仿宋"/>
          <w:sz w:val="32"/>
          <w:szCs w:val="28"/>
        </w:rPr>
        <w:t>开展排污许可监管工作</w:t>
      </w:r>
      <w:r>
        <w:rPr>
          <w:rFonts w:ascii="仿宋" w:hAnsi="仿宋" w:eastAsia="仿宋"/>
          <w:sz w:val="32"/>
          <w:szCs w:val="28"/>
        </w:rPr>
        <w:t>，</w:t>
      </w:r>
      <w:r>
        <w:rPr>
          <w:rFonts w:hint="eastAsia" w:ascii="仿宋" w:hAnsi="仿宋" w:eastAsia="仿宋"/>
          <w:sz w:val="32"/>
          <w:szCs w:val="28"/>
        </w:rPr>
        <w:t>持续推进</w:t>
      </w:r>
      <w:r>
        <w:rPr>
          <w:rFonts w:ascii="仿宋" w:hAnsi="仿宋" w:eastAsia="仿宋"/>
          <w:sz w:val="32"/>
          <w:szCs w:val="28"/>
        </w:rPr>
        <w:t>工业污染源达标计划、长江经济带化工污染整治等专项执法行动。持续开展省级及以上工业集聚区专项整治行动，重点排查整治管网不配套、雨污不分流、污水集中处理设施及自动监控运行不正常等问题，实现工业园区污水管网全覆盖，工业污水集中收集处理、达标排放，在线监控稳定运行。评估依托城镇生活污水处理设施处理园区工业废水对出水的影响，对导致出水不能稳定达标的，限期退出城镇污水处理设施，并采取其他措施加以整治。加强省级及以上工业园区环境管理水平，建立完善水环境管理档案，实现“一园一档”。开展沿江化工污染整治</w:t>
      </w:r>
      <w:r>
        <w:rPr>
          <w:rFonts w:hint="eastAsia" w:ascii="仿宋" w:hAnsi="仿宋" w:eastAsia="仿宋"/>
          <w:sz w:val="32"/>
          <w:szCs w:val="28"/>
        </w:rPr>
        <w:t>，</w:t>
      </w:r>
      <w:r>
        <w:rPr>
          <w:rFonts w:ascii="仿宋" w:hAnsi="仿宋" w:eastAsia="仿宋"/>
          <w:sz w:val="32"/>
          <w:szCs w:val="28"/>
        </w:rPr>
        <w:t>落实湘江干流（永州段）及主要支流岸线1公里范围内不准新建、扩建化工园区和化工项目要求，依法淘汰取缔违法违规工业园区。按照关停一批、转移一批、改造升级一批的要求，加快推进沿江化工污染整治；相关化工行业企业按要求严格执行《湖南省执行污染物特别排放限值标准表》。</w:t>
      </w:r>
    </w:p>
    <w:p>
      <w:pPr>
        <w:autoSpaceDE w:val="0"/>
        <w:autoSpaceDN w:val="0"/>
        <w:adjustRightInd w:val="0"/>
        <w:ind w:firstLine="643" w:firstLineChars="200"/>
        <w:rPr>
          <w:rFonts w:eastAsia="仿宋"/>
          <w:kern w:val="0"/>
          <w:sz w:val="36"/>
          <w:szCs w:val="32"/>
        </w:rPr>
      </w:pPr>
      <w:r>
        <w:rPr>
          <w:rFonts w:hint="eastAsia" w:ascii="仿宋" w:hAnsi="仿宋" w:eastAsia="仿宋"/>
          <w:b/>
          <w:sz w:val="32"/>
          <w:szCs w:val="24"/>
        </w:rPr>
        <w:t>完善城镇</w:t>
      </w:r>
      <w:r>
        <w:rPr>
          <w:rFonts w:ascii="仿宋" w:hAnsi="仿宋" w:eastAsia="仿宋"/>
          <w:b/>
          <w:sz w:val="32"/>
          <w:szCs w:val="24"/>
        </w:rPr>
        <w:t>污染治理</w:t>
      </w:r>
      <w:r>
        <w:rPr>
          <w:rFonts w:hint="eastAsia" w:ascii="仿宋" w:hAnsi="仿宋" w:eastAsia="仿宋"/>
          <w:b/>
          <w:sz w:val="32"/>
          <w:szCs w:val="24"/>
        </w:rPr>
        <w:t>。</w:t>
      </w:r>
      <w:r>
        <w:rPr>
          <w:rFonts w:ascii="仿宋" w:hAnsi="仿宋" w:eastAsia="仿宋"/>
          <w:sz w:val="32"/>
          <w:szCs w:val="28"/>
        </w:rPr>
        <w:t>完善污水收集体系</w:t>
      </w:r>
      <w:r>
        <w:rPr>
          <w:rFonts w:hint="eastAsia" w:ascii="仿宋" w:hAnsi="仿宋" w:eastAsia="仿宋"/>
          <w:sz w:val="32"/>
          <w:szCs w:val="28"/>
        </w:rPr>
        <w:t>，</w:t>
      </w:r>
      <w:r>
        <w:rPr>
          <w:rFonts w:ascii="仿宋" w:hAnsi="仿宋" w:eastAsia="仿宋"/>
          <w:sz w:val="32"/>
          <w:szCs w:val="28"/>
        </w:rPr>
        <w:t>补齐污水处理设施短板。对存在污水直排口、长期超负荷运行处理设施等情况的区域，实事求是确定污水处理能力缺口，合理确定污水处理能力建设规模；对城镇生活污染负荷较重的区域，根据水生态环境质量评价结果，确定污水处理厂的提标改造规模及需执行的排放标准，排入封闭式水域的污水处理厂必须选用具有强化除磷脱氮功能的处理工艺</w:t>
      </w:r>
      <w:r>
        <w:rPr>
          <w:rFonts w:hint="eastAsia" w:ascii="仿宋" w:hAnsi="仿宋" w:eastAsia="仿宋"/>
          <w:sz w:val="32"/>
          <w:szCs w:val="28"/>
        </w:rPr>
        <w:t>。加强污水处理厂尾水处理与资源化利用。完善尾水资源化利用的相关技术，推动相关政策支持，积极探索污水处理厂尾水收集与人工湿地处理的相关措施，推动污水处理厂尾水资源化利用设施建设。</w:t>
      </w:r>
      <w:r>
        <w:rPr>
          <w:rFonts w:ascii="仿宋" w:hAnsi="仿宋" w:eastAsia="仿宋"/>
          <w:sz w:val="32"/>
          <w:szCs w:val="28"/>
        </w:rPr>
        <w:t>根据污泥无害化处理处置率差距，提出污泥无害化处理处置建设规模，鼓励采用资源化利用方式处理处置污泥，鼓励经处理处置后达到《农用污泥污染物控制标准》(GB4284-2018)要求的污泥还田利用。</w:t>
      </w:r>
    </w:p>
    <w:p>
      <w:pPr>
        <w:autoSpaceDE w:val="0"/>
        <w:autoSpaceDN w:val="0"/>
        <w:adjustRightInd w:val="0"/>
        <w:ind w:firstLine="643" w:firstLineChars="200"/>
        <w:rPr>
          <w:rFonts w:ascii="仿宋" w:hAnsi="仿宋" w:eastAsia="仿宋"/>
          <w:sz w:val="32"/>
          <w:szCs w:val="24"/>
        </w:rPr>
      </w:pPr>
      <w:r>
        <w:rPr>
          <w:rFonts w:hint="eastAsia" w:ascii="仿宋" w:hAnsi="仿宋" w:eastAsia="仿宋"/>
          <w:b/>
          <w:bCs/>
          <w:sz w:val="32"/>
          <w:szCs w:val="24"/>
        </w:rPr>
        <w:t>开展移动源污染防治。</w:t>
      </w:r>
      <w:r>
        <w:rPr>
          <w:rFonts w:ascii="仿宋" w:hAnsi="仿宋" w:eastAsia="仿宋"/>
          <w:sz w:val="32"/>
          <w:szCs w:val="28"/>
        </w:rPr>
        <w:t>强化船舶污染防治。严格执行《船舶水污染物排放控制标准》，依法淘汰不符合标准要求的高污染、高能耗、老旧落后船舶，推进现有不达标船舶升级改造。严禁新建不达标船舶进入运输市场；禁止生活污水排放达不到要求的内河运输船舶以及单壳化学品船、600载重吨以上的单壳油船进入湘江水域航行，停止此类船舶的检验和营运手续。强化港口码头污染防治。优化沿江码头布局，加快港口码头岸电设施建设。推进生活污水、垃圾、含油污水、化学品洗舱水接收设施建设，提高接收处置能力及污染事故应急能力。加强已建港口和船舶污染物接收、转运、处置设施的监管，做好与城市公共转运、处置设施的衔接，保障其良好运转。</w:t>
      </w:r>
    </w:p>
    <w:p>
      <w:pPr>
        <w:keepNext/>
        <w:keepLines/>
        <w:spacing w:line="360" w:lineRule="auto"/>
        <w:ind w:firstLine="643" w:firstLineChars="200"/>
        <w:jc w:val="left"/>
        <w:outlineLvl w:val="2"/>
        <w:rPr>
          <w:rFonts w:ascii="仿宋" w:hAnsi="仿宋" w:eastAsia="仿宋"/>
          <w:b/>
          <w:bCs/>
          <w:kern w:val="0"/>
          <w:sz w:val="32"/>
          <w:szCs w:val="30"/>
        </w:rPr>
      </w:pPr>
      <w:r>
        <w:rPr>
          <w:rFonts w:ascii="仿宋" w:hAnsi="仿宋" w:eastAsia="仿宋"/>
          <w:b/>
          <w:bCs/>
          <w:kern w:val="0"/>
          <w:sz w:val="32"/>
          <w:szCs w:val="30"/>
        </w:rPr>
        <w:t>3</w:t>
      </w:r>
      <w:r>
        <w:rPr>
          <w:rFonts w:hint="eastAsia" w:ascii="仿宋" w:hAnsi="仿宋" w:eastAsia="仿宋"/>
          <w:b/>
          <w:bCs/>
          <w:kern w:val="0"/>
          <w:sz w:val="32"/>
          <w:szCs w:val="30"/>
        </w:rPr>
        <w:t>、优化生态流量保障</w:t>
      </w:r>
    </w:p>
    <w:p>
      <w:pPr>
        <w:autoSpaceDE w:val="0"/>
        <w:autoSpaceDN w:val="0"/>
        <w:adjustRightInd w:val="0"/>
        <w:ind w:firstLine="643" w:firstLineChars="200"/>
        <w:rPr>
          <w:rFonts w:ascii="仿宋" w:hAnsi="仿宋" w:eastAsia="仿宋"/>
          <w:sz w:val="32"/>
          <w:szCs w:val="24"/>
          <w:lang w:val="zh-CN"/>
        </w:rPr>
      </w:pPr>
      <w:r>
        <w:rPr>
          <w:rFonts w:hint="eastAsia" w:ascii="仿宋" w:hAnsi="仿宋" w:eastAsia="仿宋"/>
          <w:b/>
          <w:sz w:val="32"/>
          <w:szCs w:val="24"/>
          <w:lang w:val="zh-CN"/>
        </w:rPr>
        <w:t>转变高耗水方式。</w:t>
      </w:r>
      <w:r>
        <w:rPr>
          <w:rFonts w:ascii="仿宋" w:hAnsi="仿宋" w:eastAsia="仿宋"/>
          <w:sz w:val="32"/>
          <w:szCs w:val="28"/>
        </w:rPr>
        <w:t>加强工业节水。开展万元GDP用水量指标等用水效率评估，明确各县</w:t>
      </w:r>
      <w:r>
        <w:rPr>
          <w:rFonts w:hint="eastAsia" w:ascii="仿宋" w:hAnsi="仿宋" w:eastAsia="仿宋"/>
          <w:sz w:val="32"/>
          <w:szCs w:val="28"/>
        </w:rPr>
        <w:t>市</w:t>
      </w:r>
      <w:r>
        <w:rPr>
          <w:rFonts w:ascii="仿宋" w:hAnsi="仿宋" w:eastAsia="仿宋"/>
          <w:sz w:val="32"/>
          <w:szCs w:val="28"/>
        </w:rPr>
        <w:t>区年度用水效率控制目标。规范取水许可，加快推进节水技术改造，开展工业企业用水工艺流程节水改造升级、工业废水处理回用技术应用；对重点工业用水户开展水平衡测试，制定</w:t>
      </w:r>
      <w:r>
        <w:rPr>
          <w:rFonts w:ascii="仿宋" w:hAnsi="仿宋" w:eastAsia="仿宋"/>
          <w:sz w:val="32"/>
          <w:szCs w:val="24"/>
          <w:lang w:val="zh-CN"/>
        </w:rPr>
        <w:t>节水整改优化方案；加强对高耗水行业的定额管理。加强农业节水。积极推进农业节水，完成高效节水灌溉年度目标任务。以节水增产为目标对灌区进行技术改造，对流域内灌区实施“两改一提高”，即改革灌区管理体制，改造灌溉设施和技术，提高灌溉水的利用效率。</w:t>
      </w:r>
      <w:r>
        <w:rPr>
          <w:rFonts w:hint="eastAsia" w:ascii="仿宋" w:hAnsi="仿宋" w:eastAsia="仿宋"/>
          <w:sz w:val="32"/>
          <w:szCs w:val="24"/>
          <w:lang w:val="zh-CN"/>
        </w:rPr>
        <w:t>完成祁阳中型灌区建设与节水改造、高效节水灌溉工程。建立重点用水单位监控名录，对纳入取水许可管理的单位和其他用水大户实行计划用水管理。</w:t>
      </w:r>
      <w:r>
        <w:rPr>
          <w:rFonts w:ascii="仿宋" w:hAnsi="仿宋" w:eastAsia="仿宋"/>
          <w:sz w:val="32"/>
          <w:szCs w:val="24"/>
          <w:lang w:val="zh-CN"/>
        </w:rPr>
        <w:t>鼓励纺织印染、造纸、化工等高耗水企业废水深度处理回用。推进公共供水管网改造</w:t>
      </w:r>
      <w:r>
        <w:rPr>
          <w:rFonts w:hint="eastAsia" w:ascii="仿宋" w:hAnsi="仿宋" w:eastAsia="仿宋"/>
          <w:sz w:val="32"/>
          <w:szCs w:val="24"/>
          <w:lang w:val="zh-CN"/>
        </w:rPr>
        <w:t>，将</w:t>
      </w:r>
      <w:r>
        <w:rPr>
          <w:rFonts w:ascii="仿宋" w:hAnsi="仿宋" w:eastAsia="仿宋"/>
          <w:sz w:val="32"/>
          <w:szCs w:val="24"/>
          <w:lang w:val="zh-CN"/>
        </w:rPr>
        <w:t>永州市城市公共供水管网漏损率控制在10%以内。对使用年限超过50年的老旧供水管网和混凝土管等落后管材以及漏损严重的管网进行全面改造。</w:t>
      </w:r>
    </w:p>
    <w:p>
      <w:pPr>
        <w:spacing w:line="360" w:lineRule="auto"/>
        <w:ind w:firstLine="643" w:firstLineChars="200"/>
        <w:jc w:val="left"/>
        <w:rPr>
          <w:rFonts w:ascii="仿宋" w:hAnsi="仿宋" w:eastAsia="仿宋"/>
          <w:sz w:val="32"/>
          <w:szCs w:val="24"/>
          <w:lang w:val="zh-CN"/>
        </w:rPr>
      </w:pPr>
      <w:r>
        <w:rPr>
          <w:rFonts w:hint="eastAsia" w:ascii="仿宋" w:hAnsi="仿宋" w:eastAsia="仿宋"/>
          <w:b/>
          <w:sz w:val="32"/>
          <w:szCs w:val="24"/>
          <w:lang w:val="zh-CN"/>
        </w:rPr>
        <w:t>水资源优化调度。</w:t>
      </w:r>
      <w:r>
        <w:rPr>
          <w:rFonts w:ascii="仿宋" w:hAnsi="仿宋" w:eastAsia="仿宋"/>
          <w:sz w:val="32"/>
          <w:szCs w:val="24"/>
          <w:lang w:val="zh-CN"/>
        </w:rPr>
        <w:t>加强生态流量保障。落实最严格水资源管理制度，加强流域水资源统一管理和调度</w:t>
      </w:r>
      <w:r>
        <w:rPr>
          <w:rFonts w:hint="eastAsia" w:ascii="仿宋" w:hAnsi="仿宋" w:eastAsia="仿宋"/>
          <w:sz w:val="32"/>
          <w:szCs w:val="24"/>
          <w:lang w:val="zh-CN"/>
        </w:rPr>
        <w:t>。“十四五”期间</w:t>
      </w:r>
      <w:r>
        <w:rPr>
          <w:rFonts w:ascii="仿宋" w:hAnsi="仿宋" w:eastAsia="仿宋"/>
          <w:sz w:val="32"/>
          <w:szCs w:val="24"/>
          <w:lang w:val="zh-CN"/>
        </w:rPr>
        <w:t>通过明确闸坝、水库生态调度任务和推进农村水电站生态流量监管，对水资源进行优化调度，保障河流生态流量和最小水位要求。</w:t>
      </w:r>
      <w:r>
        <w:rPr>
          <w:rFonts w:hint="eastAsia" w:ascii="仿宋" w:hAnsi="仿宋" w:eastAsia="仿宋"/>
          <w:sz w:val="32"/>
          <w:szCs w:val="24"/>
          <w:lang w:val="zh-CN"/>
        </w:rPr>
        <w:t>实施以重点水源为主脉的水资源网络化配置，至2025年，永州市新增供水能力2亿立方米；城镇供水安全保障能力全面提升，中心城区实现“多水源”的供水布局，9个县级城市建立“一源一备”及以上的应急供水体系；规划湘江河-杨梅湖、大江水库-昌木套河等连通工程。</w:t>
      </w:r>
    </w:p>
    <w:p>
      <w:pPr>
        <w:spacing w:line="360" w:lineRule="auto"/>
        <w:ind w:firstLine="643" w:firstLineChars="200"/>
        <w:jc w:val="left"/>
        <w:rPr>
          <w:rFonts w:ascii="仿宋" w:hAnsi="仿宋" w:eastAsia="仿宋"/>
          <w:sz w:val="32"/>
          <w:szCs w:val="24"/>
          <w:lang w:val="zh-CN"/>
        </w:rPr>
      </w:pPr>
      <w:r>
        <w:rPr>
          <w:rFonts w:hint="eastAsia" w:ascii="仿宋" w:hAnsi="仿宋" w:eastAsia="仿宋"/>
          <w:b/>
          <w:sz w:val="32"/>
          <w:szCs w:val="24"/>
          <w:lang w:val="zh-CN"/>
        </w:rPr>
        <w:t>完善区域再生水循环利用体系。</w:t>
      </w:r>
      <w:r>
        <w:rPr>
          <w:rFonts w:ascii="仿宋" w:hAnsi="仿宋" w:eastAsia="仿宋"/>
          <w:sz w:val="32"/>
          <w:szCs w:val="24"/>
          <w:lang w:val="zh-CN"/>
        </w:rPr>
        <w:t>结合《永州市中心城区城市节水专项规划》，在充分分析永州市现状水资源开发程度、用水节水水平及存在问题的基础上，综合永州市经济发展方式的转变，按照污水处理厂设计、建设与出水人工湿地净化、调蓄设施储备等环节有效衔接的思路，提出人工湿地水质净化工程和再生水调蓄设施建设任务，明确污水处理厂优化布局要求，构建“截、蓄、导、用”并举的区域再生水循环利用体系。</w:t>
      </w:r>
      <w:r>
        <w:rPr>
          <w:rFonts w:hint="eastAsia" w:ascii="仿宋" w:hAnsi="仿宋" w:eastAsia="仿宋"/>
          <w:sz w:val="32"/>
          <w:szCs w:val="24"/>
          <w:lang w:val="zh-CN"/>
        </w:rPr>
        <w:t>严格执行国家规定水质标准，实施区域再生水循环利用工程，逐步在湘江上游区域污水处理厂排放口建设人工湿地水质净化等工程设施，对处理达标后的排水纳入区域水资源调配管理体系，用于区域内生态补水、工业生产和市政杂用。</w:t>
      </w:r>
    </w:p>
    <w:p>
      <w:pPr>
        <w:spacing w:line="600" w:lineRule="exact"/>
        <w:ind w:firstLine="643" w:firstLineChars="200"/>
        <w:rPr>
          <w:rFonts w:ascii="仿宋" w:hAnsi="仿宋" w:eastAsia="仿宋"/>
          <w:b/>
          <w:sz w:val="32"/>
          <w:szCs w:val="24"/>
        </w:rPr>
      </w:pPr>
      <w:r>
        <w:rPr>
          <w:rFonts w:hint="eastAsia" w:ascii="仿宋" w:hAnsi="仿宋" w:eastAsia="仿宋"/>
          <w:b/>
          <w:sz w:val="32"/>
          <w:szCs w:val="24"/>
          <w:lang w:val="zh-CN"/>
        </w:rPr>
        <w:t>解决枯水期水量水质问题。</w:t>
      </w:r>
      <w:r>
        <w:rPr>
          <w:rFonts w:hint="eastAsia" w:ascii="仿宋" w:hAnsi="仿宋" w:eastAsia="仿宋"/>
          <w:sz w:val="32"/>
          <w:szCs w:val="24"/>
          <w:lang w:val="zh-CN"/>
        </w:rPr>
        <w:t>湘江源头要以保持水土、保护水源地生态农业环境为主，提高涵养水土的能力。采取以生物措施为主、生物措施与工程措施相结合的办法改善生态系统。加大《中华人民共和国水土保持法》的执法力度，防止人为活动造成新的水土流失。对于枯水期水质问题，要全面实行污染物排放总量控制制度，使污水处理设施建设与水环境保护的要求相适应。</w:t>
      </w:r>
      <w:r>
        <w:rPr>
          <w:rFonts w:ascii="仿宋" w:hAnsi="仿宋" w:eastAsia="仿宋"/>
          <w:sz w:val="32"/>
          <w:szCs w:val="24"/>
          <w:lang w:val="zh-CN"/>
        </w:rPr>
        <w:t>加强重点流域水量统一调度，加大水利工程建设力度，推动落实《湖南省主要河流控制断面生态流量方案》，重点保障枯水期生态基流，维持河湖基本生态用水需求</w:t>
      </w:r>
      <w:r>
        <w:rPr>
          <w:rFonts w:hint="eastAsia" w:ascii="仿宋" w:hAnsi="仿宋" w:eastAsia="仿宋"/>
          <w:sz w:val="32"/>
          <w:szCs w:val="24"/>
          <w:lang w:val="zh-CN"/>
        </w:rPr>
        <w:t>。</w:t>
      </w:r>
    </w:p>
    <w:p>
      <w:pPr>
        <w:keepNext/>
        <w:keepLines/>
        <w:spacing w:line="360" w:lineRule="auto"/>
        <w:ind w:firstLine="643" w:firstLineChars="200"/>
        <w:jc w:val="left"/>
        <w:outlineLvl w:val="2"/>
        <w:rPr>
          <w:rFonts w:ascii="仿宋" w:hAnsi="仿宋" w:eastAsia="仿宋"/>
          <w:b/>
          <w:bCs/>
          <w:kern w:val="0"/>
          <w:sz w:val="32"/>
          <w:szCs w:val="30"/>
        </w:rPr>
      </w:pPr>
      <w:r>
        <w:rPr>
          <w:rFonts w:ascii="仿宋" w:hAnsi="仿宋" w:eastAsia="仿宋"/>
          <w:b/>
          <w:bCs/>
          <w:kern w:val="0"/>
          <w:sz w:val="32"/>
          <w:szCs w:val="30"/>
        </w:rPr>
        <w:t>4</w:t>
      </w:r>
      <w:r>
        <w:rPr>
          <w:rFonts w:hint="eastAsia" w:ascii="仿宋" w:hAnsi="仿宋" w:eastAsia="仿宋"/>
          <w:b/>
          <w:bCs/>
          <w:kern w:val="0"/>
          <w:sz w:val="32"/>
          <w:szCs w:val="30"/>
        </w:rPr>
        <w:t>、水生态系统保护与修复</w:t>
      </w:r>
    </w:p>
    <w:p>
      <w:pPr>
        <w:spacing w:line="360" w:lineRule="auto"/>
        <w:ind w:firstLine="643" w:firstLineChars="200"/>
        <w:jc w:val="left"/>
        <w:rPr>
          <w:rFonts w:eastAsia="仿宋"/>
          <w:sz w:val="36"/>
          <w:szCs w:val="32"/>
        </w:rPr>
      </w:pPr>
      <w:bookmarkStart w:id="40" w:name="_Toc49434861"/>
      <w:bookmarkStart w:id="41" w:name="_Toc48739112"/>
      <w:r>
        <w:rPr>
          <w:rFonts w:hint="eastAsia" w:ascii="仿宋" w:hAnsi="仿宋" w:eastAsia="仿宋"/>
          <w:b/>
          <w:sz w:val="32"/>
          <w:szCs w:val="24"/>
          <w:lang w:val="zh-CN"/>
        </w:rPr>
        <w:t>湿地恢复与建设</w:t>
      </w:r>
      <w:bookmarkEnd w:id="40"/>
      <w:bookmarkEnd w:id="41"/>
      <w:r>
        <w:rPr>
          <w:rFonts w:hint="eastAsia" w:ascii="仿宋" w:hAnsi="仿宋" w:eastAsia="仿宋"/>
          <w:sz w:val="32"/>
          <w:szCs w:val="24"/>
          <w:lang w:val="zh-CN"/>
        </w:rPr>
        <w:t>。在九嶷河、潇水河等水体</w:t>
      </w:r>
      <w:r>
        <w:rPr>
          <w:rFonts w:ascii="仿宋" w:hAnsi="仿宋" w:eastAsia="仿宋"/>
          <w:sz w:val="32"/>
          <w:szCs w:val="24"/>
          <w:lang w:val="zh-CN"/>
        </w:rPr>
        <w:t>选择保存较为完整的河滨湿地植被带，建设</w:t>
      </w:r>
      <w:r>
        <w:rPr>
          <w:rFonts w:hint="eastAsia" w:ascii="仿宋" w:hAnsi="仿宋" w:eastAsia="仿宋"/>
          <w:sz w:val="32"/>
          <w:szCs w:val="24"/>
          <w:lang w:val="zh-CN"/>
        </w:rPr>
        <w:t>河湖生态缓冲带</w:t>
      </w:r>
      <w:r>
        <w:rPr>
          <w:rFonts w:ascii="仿宋" w:hAnsi="仿宋" w:eastAsia="仿宋"/>
          <w:sz w:val="32"/>
          <w:szCs w:val="24"/>
          <w:lang w:val="zh-CN"/>
        </w:rPr>
        <w:t>；</w:t>
      </w:r>
      <w:r>
        <w:rPr>
          <w:rFonts w:hint="eastAsia" w:ascii="仿宋" w:hAnsi="仿宋" w:eastAsia="仿宋"/>
          <w:sz w:val="32"/>
          <w:szCs w:val="24"/>
          <w:lang w:val="zh-CN"/>
        </w:rPr>
        <w:t>对宁远九嶷河国家湿地公园、零陵潇水国家湿地公园、道县两河口县级自然保护区等</w:t>
      </w:r>
      <w:r>
        <w:rPr>
          <w:rFonts w:ascii="仿宋" w:hAnsi="仿宋" w:eastAsia="仿宋"/>
          <w:sz w:val="32"/>
          <w:szCs w:val="24"/>
          <w:lang w:val="zh-CN"/>
        </w:rPr>
        <w:t>进行淡水湿地和水生态系统的修复和重建；</w:t>
      </w:r>
      <w:r>
        <w:rPr>
          <w:rFonts w:hint="eastAsia" w:ascii="仿宋" w:hAnsi="仿宋" w:eastAsia="仿宋"/>
          <w:sz w:val="32"/>
          <w:szCs w:val="24"/>
          <w:lang w:val="zh-CN"/>
        </w:rPr>
        <w:t>在堆子头村、两河口村、五一村、白马渡村、葫芦岩村、唐家山村等</w:t>
      </w:r>
      <w:r>
        <w:rPr>
          <w:rFonts w:ascii="仿宋" w:hAnsi="仿宋" w:eastAsia="仿宋"/>
          <w:sz w:val="32"/>
          <w:szCs w:val="24"/>
          <w:lang w:val="zh-CN"/>
        </w:rPr>
        <w:t>建设与污水处理厂结合的净化型湿地，</w:t>
      </w:r>
      <w:r>
        <w:rPr>
          <w:rFonts w:hint="eastAsia" w:ascii="仿宋" w:hAnsi="仿宋" w:eastAsia="仿宋"/>
          <w:sz w:val="32"/>
          <w:szCs w:val="24"/>
          <w:lang w:val="zh-CN"/>
        </w:rPr>
        <w:t>有效拦截</w:t>
      </w:r>
      <w:r>
        <w:rPr>
          <w:rFonts w:ascii="仿宋" w:hAnsi="仿宋" w:eastAsia="仿宋"/>
          <w:sz w:val="32"/>
          <w:szCs w:val="24"/>
          <w:lang w:val="zh-CN"/>
        </w:rPr>
        <w:t>农业面源治理、修复</w:t>
      </w:r>
      <w:r>
        <w:rPr>
          <w:rFonts w:hint="eastAsia" w:ascii="仿宋" w:hAnsi="仿宋" w:eastAsia="仿宋"/>
          <w:sz w:val="32"/>
          <w:szCs w:val="24"/>
          <w:lang w:val="zh-CN"/>
        </w:rPr>
        <w:t>湿地</w:t>
      </w:r>
      <w:r>
        <w:rPr>
          <w:rFonts w:ascii="仿宋" w:hAnsi="仿宋" w:eastAsia="仿宋"/>
          <w:sz w:val="32"/>
          <w:szCs w:val="24"/>
          <w:lang w:val="zh-CN"/>
        </w:rPr>
        <w:t>生态。</w:t>
      </w:r>
    </w:p>
    <w:p>
      <w:pPr>
        <w:spacing w:line="600" w:lineRule="exact"/>
        <w:ind w:firstLine="643" w:firstLineChars="200"/>
        <w:rPr>
          <w:rFonts w:eastAsia="仿宋"/>
          <w:sz w:val="36"/>
          <w:szCs w:val="32"/>
        </w:rPr>
      </w:pPr>
      <w:r>
        <w:rPr>
          <w:rFonts w:hint="eastAsia" w:ascii="仿宋" w:hAnsi="仿宋" w:eastAsia="仿宋"/>
          <w:b/>
          <w:sz w:val="32"/>
          <w:szCs w:val="24"/>
          <w:lang w:val="zh-CN"/>
        </w:rPr>
        <w:t>河湖生态恢复。</w:t>
      </w:r>
      <w:r>
        <w:rPr>
          <w:rFonts w:hint="eastAsia" w:ascii="仿宋" w:hAnsi="仿宋" w:eastAsia="仿宋"/>
          <w:sz w:val="32"/>
          <w:szCs w:val="24"/>
          <w:lang w:val="zh-CN"/>
        </w:rPr>
        <w:t>禁止侵占自然湿地等水源涵养空间，已侵占的限期予以恢复。</w:t>
      </w:r>
      <w:r>
        <w:rPr>
          <w:rFonts w:ascii="仿宋" w:hAnsi="仿宋" w:eastAsia="仿宋"/>
          <w:sz w:val="32"/>
          <w:szCs w:val="24"/>
          <w:lang w:val="zh-CN"/>
        </w:rPr>
        <w:t>加强滨河（湖）带生态建设，积极推进退耕还林还草还湿、天然林资源保护、河湖与湿地保护恢复、矿山生态修复、水土流失和石漠化综合治理等生态保护修复工程</w:t>
      </w:r>
      <w:r>
        <w:rPr>
          <w:rFonts w:hint="eastAsia" w:ascii="仿宋" w:hAnsi="仿宋" w:eastAsia="仿宋"/>
          <w:sz w:val="32"/>
          <w:szCs w:val="24"/>
          <w:lang w:val="zh-CN"/>
        </w:rPr>
        <w:t>，在九嶷河、潇水、贤水、蚣坝河、永明河、洑水河等</w:t>
      </w:r>
      <w:r>
        <w:rPr>
          <w:rFonts w:ascii="仿宋" w:hAnsi="仿宋" w:eastAsia="仿宋"/>
          <w:sz w:val="32"/>
          <w:szCs w:val="24"/>
          <w:lang w:val="zh-CN"/>
        </w:rPr>
        <w:t>河道两侧建设植被缓冲带和隔离带。</w:t>
      </w:r>
      <w:r>
        <w:rPr>
          <w:rFonts w:hint="eastAsia" w:ascii="仿宋" w:hAnsi="仿宋" w:eastAsia="仿宋"/>
          <w:sz w:val="32"/>
          <w:szCs w:val="24"/>
          <w:lang w:val="zh-CN"/>
        </w:rPr>
        <w:tab/>
      </w:r>
      <w:r>
        <w:rPr>
          <w:rFonts w:hint="eastAsia" w:ascii="仿宋" w:hAnsi="仿宋" w:eastAsia="仿宋"/>
          <w:sz w:val="32"/>
          <w:szCs w:val="24"/>
          <w:lang w:val="zh-CN"/>
        </w:rPr>
        <w:t>加强水生态保护修复，对受污染河道的综合整治和生态恢复，结合河道清障、截污、治污、清淤、堤防建设、生态护岸等，逐步提高流域水质。</w:t>
      </w:r>
      <w:r>
        <w:rPr>
          <w:rFonts w:ascii="仿宋" w:hAnsi="仿宋" w:eastAsia="仿宋"/>
          <w:sz w:val="32"/>
          <w:szCs w:val="24"/>
          <w:lang w:val="zh-CN"/>
        </w:rPr>
        <w:t>彻底清理河道两岸50米范围内堆放的有毒有害物质和生活垃圾，清除影响防洪航运安全的河道遗留采砂尾堆、水体障碍物及沉淀垃圾，拆除影响水环境质量的违章建筑</w:t>
      </w:r>
      <w:r>
        <w:rPr>
          <w:rFonts w:hint="eastAsia" w:ascii="仿宋" w:hAnsi="仿宋" w:eastAsia="仿宋"/>
          <w:sz w:val="32"/>
          <w:szCs w:val="24"/>
          <w:lang w:val="zh-CN"/>
        </w:rPr>
        <w:t>。</w:t>
      </w:r>
      <w:r>
        <w:rPr>
          <w:rFonts w:ascii="仿宋" w:hAnsi="仿宋" w:eastAsia="仿宋"/>
          <w:sz w:val="32"/>
          <w:szCs w:val="24"/>
          <w:lang w:val="zh-CN"/>
        </w:rPr>
        <w:t>完成湘江源头老城区河道清淤。以双牌水库、涔天河水库灌区沟渠塘坝等为重点，加快推进清淤疏浚，建立长效运行和管护体制机制，构建健康水循环体系，提升水体自净能力。加强底泥疏浚、运输、处置全过程管理，防止底泥“二次污染”。</w:t>
      </w:r>
    </w:p>
    <w:p>
      <w:pPr>
        <w:autoSpaceDE w:val="0"/>
        <w:autoSpaceDN w:val="0"/>
        <w:adjustRightInd w:val="0"/>
        <w:ind w:firstLine="643" w:firstLineChars="200"/>
        <w:jc w:val="left"/>
        <w:rPr>
          <w:rFonts w:eastAsia="仿宋"/>
          <w:kern w:val="0"/>
          <w:sz w:val="36"/>
          <w:szCs w:val="32"/>
        </w:rPr>
      </w:pPr>
      <w:r>
        <w:rPr>
          <w:rFonts w:hint="eastAsia" w:ascii="仿宋" w:hAnsi="仿宋" w:eastAsia="仿宋"/>
          <w:b/>
          <w:sz w:val="32"/>
          <w:szCs w:val="24"/>
          <w:lang w:val="zh-CN"/>
        </w:rPr>
        <w:t>加强水生生物完整性恢复。</w:t>
      </w:r>
      <w:r>
        <w:rPr>
          <w:rFonts w:hint="eastAsia" w:ascii="仿宋" w:hAnsi="仿宋" w:eastAsia="仿宋"/>
          <w:sz w:val="32"/>
          <w:szCs w:val="24"/>
          <w:lang w:val="zh-CN"/>
        </w:rPr>
        <w:t>推进湘江流域水生态监测，开展全市水生生物资源与环境本底调查，准确掌握水生生物资源和栖息地状况。</w:t>
      </w:r>
      <w:r>
        <w:rPr>
          <w:rFonts w:ascii="仿宋" w:hAnsi="仿宋" w:eastAsia="仿宋"/>
          <w:sz w:val="32"/>
          <w:szCs w:val="24"/>
          <w:lang w:val="zh-CN"/>
        </w:rPr>
        <w:t>根据水生态状况，投放适合的草食性动物群，种植浮水、挺水、沉水植物，改善</w:t>
      </w:r>
      <w:r>
        <w:rPr>
          <w:rFonts w:hint="eastAsia" w:ascii="仿宋" w:hAnsi="仿宋" w:eastAsia="仿宋"/>
          <w:sz w:val="32"/>
          <w:szCs w:val="24"/>
          <w:lang w:val="zh-CN"/>
        </w:rPr>
        <w:t>水生</w:t>
      </w:r>
      <w:r>
        <w:rPr>
          <w:rFonts w:ascii="仿宋" w:hAnsi="仿宋" w:eastAsia="仿宋"/>
          <w:sz w:val="32"/>
          <w:szCs w:val="24"/>
          <w:lang w:val="zh-CN"/>
        </w:rPr>
        <w:t>生态系统。</w:t>
      </w:r>
      <w:r>
        <w:rPr>
          <w:rFonts w:hint="eastAsia" w:ascii="仿宋" w:hAnsi="仿宋" w:eastAsia="仿宋"/>
          <w:sz w:val="32"/>
          <w:szCs w:val="24"/>
          <w:lang w:val="zh-CN"/>
        </w:rPr>
        <w:t>在道县、江华瑶族自治县、江永县、蓝山县、宁远县、双牌县等湘江源区开展水系江河两岸</w:t>
      </w:r>
      <w:r>
        <w:rPr>
          <w:rFonts w:ascii="仿宋" w:hAnsi="仿宋" w:eastAsia="仿宋"/>
          <w:sz w:val="32"/>
          <w:szCs w:val="24"/>
          <w:lang w:val="zh-CN"/>
        </w:rPr>
        <w:t>100</w:t>
      </w:r>
      <w:r>
        <w:rPr>
          <w:rFonts w:hint="eastAsia" w:ascii="仿宋" w:hAnsi="仿宋" w:eastAsia="仿宋"/>
          <w:sz w:val="32"/>
          <w:szCs w:val="24"/>
          <w:lang w:val="zh-CN"/>
        </w:rPr>
        <w:t>米范围生态拦截带建设，恢复流域特别是干流水域鱼类产卵洄游通道，并保持受精鱼卵孵化所需的流速和流程，使流域鱼类资源生境明显改善。</w:t>
      </w:r>
      <w:r>
        <w:rPr>
          <w:rFonts w:ascii="仿宋" w:hAnsi="仿宋" w:eastAsia="仿宋"/>
          <w:sz w:val="32"/>
          <w:szCs w:val="24"/>
          <w:lang w:val="zh-CN"/>
        </w:rPr>
        <w:t>推进湘江</w:t>
      </w:r>
      <w:r>
        <w:rPr>
          <w:rFonts w:hint="eastAsia" w:ascii="仿宋" w:hAnsi="仿宋" w:eastAsia="仿宋"/>
          <w:sz w:val="32"/>
          <w:szCs w:val="24"/>
          <w:lang w:val="zh-CN"/>
        </w:rPr>
        <w:t>西源</w:t>
      </w:r>
      <w:r>
        <w:rPr>
          <w:rFonts w:ascii="仿宋" w:hAnsi="仿宋" w:eastAsia="仿宋"/>
          <w:sz w:val="32"/>
          <w:szCs w:val="24"/>
          <w:lang w:val="zh-CN"/>
        </w:rPr>
        <w:t>上游刺鲃厚唇鱼华鳊水产种质资源保护区和湘江潇水双牌段光倒刺鲃拟尖头鲌国家级水产种质资源保护区全面禁捕，</w:t>
      </w:r>
      <w:r>
        <w:rPr>
          <w:rFonts w:hint="eastAsia" w:ascii="仿宋" w:hAnsi="仿宋" w:eastAsia="仿宋"/>
          <w:sz w:val="32"/>
          <w:szCs w:val="24"/>
          <w:lang w:val="zh-CN"/>
        </w:rPr>
        <w:t>对</w:t>
      </w:r>
      <w:r>
        <w:rPr>
          <w:rFonts w:ascii="仿宋" w:hAnsi="仿宋" w:eastAsia="仿宋"/>
          <w:sz w:val="32"/>
          <w:szCs w:val="24"/>
          <w:lang w:val="zh-CN"/>
        </w:rPr>
        <w:t>冷水滩、零陵、祁阳和道县4个长江流域重点水域县</w:t>
      </w:r>
      <w:r>
        <w:rPr>
          <w:rFonts w:hint="eastAsia" w:ascii="仿宋" w:hAnsi="仿宋" w:eastAsia="仿宋"/>
          <w:sz w:val="32"/>
          <w:szCs w:val="24"/>
        </w:rPr>
        <w:t>市</w:t>
      </w:r>
      <w:r>
        <w:rPr>
          <w:rFonts w:ascii="仿宋" w:hAnsi="仿宋" w:eastAsia="仿宋"/>
          <w:sz w:val="32"/>
          <w:szCs w:val="24"/>
          <w:lang w:val="zh-CN"/>
        </w:rPr>
        <w:t>区及保护区以外的天然水域实行暂定为期10年的常年禁捕。</w:t>
      </w:r>
      <w:r>
        <w:rPr>
          <w:rFonts w:hint="eastAsia" w:ascii="仿宋" w:hAnsi="仿宋" w:eastAsia="仿宋"/>
          <w:sz w:val="32"/>
          <w:szCs w:val="24"/>
          <w:lang w:val="zh-CN"/>
        </w:rPr>
        <w:t>建立渔业生态监测体系，常年监测流域渔业生态环境。试点引进入侵物种天敌，对在福寿螺泛滥严重的水体周边搭设鸭棚，在空心莲子草集中区引进空心莲子草叶甲，对抗生物入侵。</w:t>
      </w:r>
    </w:p>
    <w:p>
      <w:pPr>
        <w:pStyle w:val="5"/>
        <w:spacing w:beforeLines="50" w:afterLines="50" w:line="500" w:lineRule="exact"/>
        <w:jc w:val="both"/>
        <w:rPr>
          <w:rFonts w:ascii="黑体" w:hAnsi="黑体" w:eastAsia="黑体"/>
          <w:b w:val="0"/>
          <w:bCs w:val="0"/>
          <w:kern w:val="0"/>
          <w:sz w:val="36"/>
        </w:rPr>
      </w:pPr>
      <w:bookmarkStart w:id="42" w:name="_Toc10086"/>
      <w:r>
        <w:rPr>
          <w:rFonts w:hint="eastAsia" w:ascii="黑体" w:hAnsi="黑体" w:eastAsia="黑体"/>
          <w:b w:val="0"/>
          <w:bCs w:val="0"/>
          <w:kern w:val="0"/>
          <w:sz w:val="36"/>
        </w:rPr>
        <w:t>（二）加强大气污染防治，改善大气环境质量</w:t>
      </w:r>
      <w:bookmarkEnd w:id="42"/>
    </w:p>
    <w:p>
      <w:pPr>
        <w:keepNext/>
        <w:keepLines/>
        <w:spacing w:line="360" w:lineRule="auto"/>
        <w:ind w:firstLine="643" w:firstLineChars="200"/>
        <w:jc w:val="left"/>
        <w:outlineLvl w:val="2"/>
        <w:rPr>
          <w:rFonts w:ascii="仿宋" w:hAnsi="仿宋" w:eastAsia="仿宋"/>
          <w:b/>
          <w:bCs/>
          <w:kern w:val="0"/>
          <w:sz w:val="32"/>
          <w:szCs w:val="30"/>
        </w:rPr>
      </w:pPr>
      <w:r>
        <w:rPr>
          <w:rFonts w:ascii="仿宋" w:hAnsi="仿宋" w:eastAsia="仿宋"/>
          <w:b/>
          <w:bCs/>
          <w:kern w:val="0"/>
          <w:sz w:val="32"/>
          <w:szCs w:val="30"/>
        </w:rPr>
        <w:t>1</w:t>
      </w:r>
      <w:r>
        <w:rPr>
          <w:rFonts w:hint="eastAsia" w:ascii="仿宋" w:hAnsi="仿宋" w:eastAsia="仿宋"/>
          <w:b/>
          <w:bCs/>
          <w:kern w:val="0"/>
          <w:sz w:val="32"/>
          <w:szCs w:val="30"/>
        </w:rPr>
        <w:t>、落实扬尘污染精细化管理</w:t>
      </w:r>
    </w:p>
    <w:p>
      <w:pPr>
        <w:spacing w:line="360" w:lineRule="auto"/>
        <w:ind w:firstLine="643" w:firstLineChars="200"/>
        <w:rPr>
          <w:rFonts w:ascii="仿宋" w:hAnsi="仿宋" w:eastAsia="仿宋"/>
          <w:sz w:val="32"/>
          <w:szCs w:val="28"/>
        </w:rPr>
      </w:pPr>
      <w:r>
        <w:rPr>
          <w:rFonts w:hint="eastAsia" w:ascii="仿宋" w:hAnsi="仿宋" w:eastAsia="仿宋"/>
          <w:b/>
          <w:bCs/>
          <w:sz w:val="32"/>
          <w:szCs w:val="28"/>
        </w:rPr>
        <w:t>持续加强施工扬尘管理。</w:t>
      </w:r>
      <w:r>
        <w:rPr>
          <w:rFonts w:hint="eastAsia" w:ascii="仿宋" w:hAnsi="仿宋" w:eastAsia="仿宋"/>
          <w:sz w:val="32"/>
          <w:szCs w:val="28"/>
        </w:rPr>
        <w:t>全市施工工地应当按照绿色建筑施工要求，在城市建成区内严格落实工地“六个不开工”（未领取施工许可证不开工、围档不合要求不开工、地面硬化不达标不开工、冲洗排放设备不到位不开工、保洁人员不到位不开工、不签订《市容环境卫生责任书》不开工）、“七个100%”（建筑工地100%标准化围档、工地砂土不用时100%覆盖、工地路面100%硬化、拆除工程100%洒水降尘、出工地车辆100%冲洗干净车轮车身、施工现场长期裸土100%覆盖或绿化、湿法作业和现场监管100%到位）。全力抓好建筑、市政、交通、水利、拆迁施工及预拌混凝土搅拌等场所产生的扬尘污染，强化环保设施运行监管，严查擅自停用降尘设施设备行为。为了进一步提升扬尘污染精细化管理水平，实行强化常态化的日常监管执法，加大违规处罚力度。</w:t>
      </w:r>
    </w:p>
    <w:p>
      <w:pPr>
        <w:spacing w:line="360" w:lineRule="auto"/>
        <w:ind w:firstLine="643" w:firstLineChars="200"/>
        <w:rPr>
          <w:rFonts w:ascii="仿宋" w:hAnsi="仿宋" w:eastAsia="仿宋"/>
          <w:sz w:val="32"/>
          <w:szCs w:val="28"/>
        </w:rPr>
      </w:pPr>
      <w:r>
        <w:rPr>
          <w:rFonts w:hint="eastAsia" w:ascii="仿宋" w:hAnsi="仿宋" w:eastAsia="仿宋"/>
          <w:b/>
          <w:bCs/>
          <w:sz w:val="32"/>
          <w:szCs w:val="28"/>
        </w:rPr>
        <w:t>强化道路扬尘治理。</w:t>
      </w:r>
      <w:r>
        <w:rPr>
          <w:rFonts w:hint="eastAsia" w:ascii="仿宋" w:hAnsi="仿宋" w:eastAsia="仿宋"/>
          <w:sz w:val="32"/>
          <w:szCs w:val="28"/>
        </w:rPr>
        <w:t>实施对城市建成区道路路面硬化全覆盖，落实建筑工地规范化围挡和场内道路水泥硬化措施。增加国道市区路段、省道市区路段、进城道路、主干道、重点区域、污染时段的洒水清扫频次，落实规常态化洒水清扫措施。</w:t>
      </w:r>
    </w:p>
    <w:p>
      <w:pPr>
        <w:keepNext/>
        <w:keepLines/>
        <w:spacing w:line="360" w:lineRule="auto"/>
        <w:ind w:firstLine="643" w:firstLineChars="200"/>
        <w:jc w:val="left"/>
        <w:outlineLvl w:val="2"/>
        <w:rPr>
          <w:rFonts w:ascii="仿宋" w:hAnsi="仿宋" w:eastAsia="仿宋"/>
          <w:b/>
          <w:bCs/>
          <w:kern w:val="0"/>
          <w:sz w:val="32"/>
          <w:szCs w:val="30"/>
        </w:rPr>
      </w:pPr>
      <w:r>
        <w:rPr>
          <w:rFonts w:ascii="仿宋" w:hAnsi="仿宋" w:eastAsia="仿宋"/>
          <w:b/>
          <w:bCs/>
          <w:kern w:val="0"/>
          <w:sz w:val="32"/>
          <w:szCs w:val="30"/>
        </w:rPr>
        <w:t>2</w:t>
      </w:r>
      <w:r>
        <w:rPr>
          <w:rFonts w:hint="eastAsia" w:ascii="仿宋" w:hAnsi="仿宋" w:eastAsia="仿宋"/>
          <w:b/>
          <w:bCs/>
          <w:kern w:val="0"/>
          <w:sz w:val="32"/>
          <w:szCs w:val="30"/>
        </w:rPr>
        <w:t>、深化工业污染治理</w:t>
      </w:r>
    </w:p>
    <w:p>
      <w:pPr>
        <w:spacing w:line="360" w:lineRule="auto"/>
        <w:ind w:firstLine="643" w:firstLineChars="200"/>
        <w:rPr>
          <w:rFonts w:ascii="仿宋" w:hAnsi="仿宋" w:eastAsia="仿宋"/>
          <w:sz w:val="32"/>
          <w:szCs w:val="28"/>
        </w:rPr>
      </w:pPr>
      <w:r>
        <w:rPr>
          <w:rFonts w:hint="eastAsia" w:ascii="仿宋" w:hAnsi="仿宋" w:eastAsia="仿宋"/>
          <w:b/>
          <w:bCs/>
          <w:sz w:val="32"/>
          <w:szCs w:val="28"/>
        </w:rPr>
        <w:t>实施工业炉窑深度治理。</w:t>
      </w:r>
      <w:r>
        <w:rPr>
          <w:rFonts w:hint="eastAsia" w:ascii="仿宋" w:hAnsi="仿宋" w:eastAsia="仿宋"/>
          <w:sz w:val="32"/>
          <w:szCs w:val="28"/>
        </w:rPr>
        <w:t>推进重点行业污染治理升级改造。建立工业炉窑管理台账，全面核实工业炉窑使用燃料和原料、治污设施配套建设、标准限值、污染物排放情况等基本信息，实施清单化管理，明确治理要求和时间期限，扎实推进工业炉窑治理。原料、燃料破碎及制备成型工序排放的颗粒物、二氧化硫和氮氧化物应做到稳定达标排放。</w:t>
      </w:r>
    </w:p>
    <w:p>
      <w:pPr>
        <w:spacing w:line="360" w:lineRule="auto"/>
        <w:ind w:firstLine="643" w:firstLineChars="200"/>
        <w:rPr>
          <w:rFonts w:ascii="仿宋" w:hAnsi="仿宋" w:eastAsia="仿宋"/>
          <w:sz w:val="32"/>
          <w:szCs w:val="28"/>
        </w:rPr>
      </w:pPr>
      <w:r>
        <w:rPr>
          <w:rFonts w:hint="eastAsia" w:ascii="仿宋" w:hAnsi="仿宋" w:eastAsia="仿宋"/>
          <w:b/>
          <w:bCs/>
          <w:sz w:val="32"/>
          <w:szCs w:val="28"/>
        </w:rPr>
        <w:t>持续推进“散乱污”涉气企业整治，淘汰落后产能。</w:t>
      </w:r>
      <w:r>
        <w:rPr>
          <w:rFonts w:hint="eastAsia" w:ascii="仿宋" w:hAnsi="仿宋" w:eastAsia="仿宋"/>
          <w:sz w:val="32"/>
          <w:szCs w:val="28"/>
        </w:rPr>
        <w:t>对列入淘汰的涉大气污染物排放散乱污企业，依法依规关停取缔，做到“两断三清”（断水、断电、清除原料、清除产品、清除设备），并进一步清理现场、恢复生态。严格控制全市砖瓦、水泥、锰矿等产能严重过剩行业的新增产能项目，积极化解水泥、砖瓦、锰矿、有色等过剩行业产能，依法淘汰落后产能。</w:t>
      </w:r>
    </w:p>
    <w:p>
      <w:pPr>
        <w:spacing w:line="360" w:lineRule="auto"/>
        <w:ind w:firstLine="643" w:firstLineChars="200"/>
        <w:rPr>
          <w:rFonts w:ascii="仿宋" w:hAnsi="仿宋" w:eastAsia="仿宋"/>
          <w:sz w:val="32"/>
          <w:szCs w:val="28"/>
        </w:rPr>
      </w:pPr>
      <w:r>
        <w:rPr>
          <w:rFonts w:hint="eastAsia" w:ascii="仿宋" w:hAnsi="仿宋" w:eastAsia="仿宋"/>
          <w:b/>
          <w:bCs/>
          <w:sz w:val="32"/>
          <w:szCs w:val="28"/>
        </w:rPr>
        <w:t>涉VOCs行业综合治理。</w:t>
      </w:r>
      <w:r>
        <w:rPr>
          <w:rFonts w:hint="eastAsia" w:ascii="仿宋" w:hAnsi="仿宋" w:eastAsia="仿宋"/>
          <w:sz w:val="32"/>
          <w:szCs w:val="28"/>
        </w:rPr>
        <w:t>继续推动重点监管企业安装VOCs在线监测设备，确保企业VOCs排放长效稳定达标，对单纯用活性炭治理的需进行技术改造，增加长效处理设施，否则需安装浓度在线监测设备。加快金属表面涂装、包装印刷等涉VOCs行业后处理效率，杜绝加工车间无气体收集处理设施、机械产品表面涂装露天喷涂、VOCs无组织排放的现象。新建涉及VOCs排放的工业企业要入园区，实行区域内VOCs排放等量削减替代。新、改、扩建涉及VOCs排放项目，从原辅材料和工艺过程大力推广使用低（无）VOCs含量的涂料、有机溶剂、胶黏剂、油墨等原辅材料，配套改进生产工艺。</w:t>
      </w:r>
    </w:p>
    <w:p>
      <w:pPr>
        <w:keepNext/>
        <w:keepLines/>
        <w:spacing w:line="360" w:lineRule="auto"/>
        <w:ind w:firstLine="643" w:firstLineChars="200"/>
        <w:jc w:val="left"/>
        <w:outlineLvl w:val="2"/>
        <w:rPr>
          <w:rFonts w:ascii="仿宋" w:hAnsi="仿宋" w:eastAsia="仿宋"/>
          <w:b/>
          <w:bCs/>
          <w:kern w:val="0"/>
          <w:sz w:val="32"/>
          <w:szCs w:val="30"/>
        </w:rPr>
      </w:pPr>
      <w:r>
        <w:rPr>
          <w:rFonts w:ascii="仿宋" w:hAnsi="仿宋" w:eastAsia="仿宋"/>
          <w:b/>
          <w:bCs/>
          <w:kern w:val="0"/>
          <w:sz w:val="32"/>
          <w:szCs w:val="30"/>
        </w:rPr>
        <w:t>3</w:t>
      </w:r>
      <w:r>
        <w:rPr>
          <w:rFonts w:hint="eastAsia" w:ascii="仿宋" w:hAnsi="仿宋" w:eastAsia="仿宋"/>
          <w:b/>
          <w:bCs/>
          <w:kern w:val="0"/>
          <w:sz w:val="32"/>
          <w:szCs w:val="30"/>
        </w:rPr>
        <w:t>、强化移动源污染控制</w:t>
      </w:r>
    </w:p>
    <w:p>
      <w:pPr>
        <w:spacing w:line="360" w:lineRule="auto"/>
        <w:ind w:firstLine="643" w:firstLineChars="200"/>
        <w:rPr>
          <w:rFonts w:ascii="仿宋" w:hAnsi="仿宋" w:eastAsia="仿宋"/>
          <w:sz w:val="32"/>
          <w:szCs w:val="28"/>
        </w:rPr>
      </w:pPr>
      <w:r>
        <w:rPr>
          <w:rFonts w:hint="eastAsia" w:ascii="仿宋" w:hAnsi="仿宋" w:eastAsia="仿宋"/>
          <w:b/>
          <w:bCs/>
          <w:sz w:val="32"/>
          <w:szCs w:val="28"/>
        </w:rPr>
        <w:t>鼓励使用电动、混合动力等清洁能源汽车</w:t>
      </w:r>
      <w:r>
        <w:rPr>
          <w:rFonts w:hint="eastAsia" w:ascii="仿宋" w:hAnsi="仿宋" w:eastAsia="仿宋"/>
          <w:sz w:val="32"/>
          <w:szCs w:val="28"/>
        </w:rPr>
        <w:t>。加强城市交通管理，优化城市功能和布局规划，推广智能交通管理，缓解城市交通拥堵，大力发展公共交通，倡导和鼓励绿色出行，鼓励使用电动、混合动力等清洁能源汽车。优化公交线网，加大公共交通运力投放，提高中心城区公共交通占机动化出行的比例。</w:t>
      </w:r>
    </w:p>
    <w:p>
      <w:pPr>
        <w:keepNext/>
        <w:keepLines/>
        <w:spacing w:line="360" w:lineRule="auto"/>
        <w:ind w:firstLine="643" w:firstLineChars="200"/>
        <w:jc w:val="left"/>
        <w:outlineLvl w:val="2"/>
        <w:rPr>
          <w:rFonts w:ascii="仿宋" w:hAnsi="仿宋" w:eastAsia="仿宋"/>
          <w:b/>
          <w:bCs/>
          <w:kern w:val="0"/>
          <w:sz w:val="32"/>
          <w:szCs w:val="30"/>
        </w:rPr>
      </w:pPr>
      <w:r>
        <w:rPr>
          <w:rFonts w:ascii="仿宋" w:hAnsi="仿宋" w:eastAsia="仿宋"/>
          <w:b/>
          <w:bCs/>
          <w:kern w:val="0"/>
          <w:sz w:val="32"/>
          <w:szCs w:val="30"/>
        </w:rPr>
        <w:t>4</w:t>
      </w:r>
      <w:r>
        <w:rPr>
          <w:rFonts w:hint="eastAsia" w:ascii="仿宋" w:hAnsi="仿宋" w:eastAsia="仿宋"/>
          <w:b/>
          <w:bCs/>
          <w:kern w:val="0"/>
          <w:sz w:val="32"/>
          <w:szCs w:val="30"/>
        </w:rPr>
        <w:t>、优化能源结构，加强清洁能源使用</w:t>
      </w:r>
    </w:p>
    <w:p>
      <w:pPr>
        <w:spacing w:line="360" w:lineRule="auto"/>
        <w:ind w:firstLine="643" w:firstLineChars="200"/>
        <w:rPr>
          <w:rFonts w:ascii="仿宋" w:hAnsi="仿宋" w:eastAsia="仿宋"/>
          <w:sz w:val="32"/>
          <w:szCs w:val="28"/>
        </w:rPr>
      </w:pPr>
      <w:r>
        <w:rPr>
          <w:rFonts w:hint="eastAsia" w:ascii="仿宋" w:hAnsi="仿宋" w:eastAsia="仿宋"/>
          <w:b/>
          <w:bCs/>
          <w:sz w:val="32"/>
          <w:szCs w:val="28"/>
        </w:rPr>
        <w:t>整治锅炉超标排放，促进工业园集中供热。</w:t>
      </w:r>
      <w:r>
        <w:rPr>
          <w:rFonts w:hint="eastAsia" w:ascii="仿宋" w:hAnsi="仿宋" w:eastAsia="仿宋"/>
          <w:sz w:val="32"/>
          <w:szCs w:val="28"/>
        </w:rPr>
        <w:t>加快推进煤改气、煤改电、煤改清洁能源等工程实施，拓展天然气供应渠道，加快建设风能、太阳能、生物质能和地热等新能源应用示范项目，并逐步推广，减少煤炭使用量，到2025年煤炭占一次能源消费比重控制在50%以内。推进集中供热和工业余热利用，大幅度提高煤炭集中转化与集中治理，提高电煤占煤炭消费比重，2025 年发电用煤占煤炭消费的比重力争提高到45%以上。</w:t>
      </w:r>
    </w:p>
    <w:p>
      <w:pPr>
        <w:spacing w:line="360" w:lineRule="auto"/>
        <w:ind w:firstLine="643" w:firstLineChars="200"/>
        <w:rPr>
          <w:rFonts w:ascii="仿宋" w:hAnsi="仿宋" w:eastAsia="仿宋"/>
          <w:sz w:val="32"/>
          <w:szCs w:val="28"/>
        </w:rPr>
      </w:pPr>
      <w:r>
        <w:rPr>
          <w:rFonts w:hint="eastAsia" w:ascii="仿宋" w:hAnsi="仿宋" w:eastAsia="仿宋"/>
          <w:b/>
          <w:bCs/>
          <w:sz w:val="32"/>
          <w:szCs w:val="28"/>
        </w:rPr>
        <w:t>在全市开展集中供热气试点，加强设施的购置和建设、管道铺设等工作。</w:t>
      </w:r>
      <w:r>
        <w:rPr>
          <w:rFonts w:hint="eastAsia" w:ascii="仿宋" w:hAnsi="仿宋" w:eastAsia="仿宋"/>
          <w:sz w:val="32"/>
          <w:szCs w:val="28"/>
        </w:rPr>
        <w:t>开展集中供热供气工程建设，进一步严格控制排放，对污染物不能稳定达到排放要求的，应对治理设施进行提质改造。改造方式可采用锅炉尾部加装高效除尘（布袋除尘）、脱硫、脱硝装置或更新为燃气锅炉、电锅炉。</w:t>
      </w:r>
    </w:p>
    <w:p>
      <w:pPr>
        <w:keepNext/>
        <w:keepLines/>
        <w:spacing w:line="360" w:lineRule="auto"/>
        <w:ind w:firstLine="643" w:firstLineChars="200"/>
        <w:jc w:val="left"/>
        <w:outlineLvl w:val="2"/>
        <w:rPr>
          <w:rFonts w:ascii="仿宋" w:hAnsi="仿宋" w:eastAsia="仿宋"/>
          <w:b/>
          <w:bCs/>
          <w:kern w:val="0"/>
          <w:sz w:val="32"/>
          <w:szCs w:val="30"/>
        </w:rPr>
      </w:pPr>
      <w:r>
        <w:rPr>
          <w:rFonts w:ascii="仿宋" w:hAnsi="仿宋" w:eastAsia="仿宋"/>
          <w:b/>
          <w:bCs/>
          <w:kern w:val="0"/>
          <w:sz w:val="32"/>
          <w:szCs w:val="30"/>
        </w:rPr>
        <w:t>5</w:t>
      </w:r>
      <w:r>
        <w:rPr>
          <w:rFonts w:hint="eastAsia" w:ascii="仿宋" w:hAnsi="仿宋" w:eastAsia="仿宋"/>
          <w:b/>
          <w:bCs/>
          <w:kern w:val="0"/>
          <w:sz w:val="32"/>
          <w:szCs w:val="30"/>
        </w:rPr>
        <w:t>、其他面源污染控制</w:t>
      </w:r>
    </w:p>
    <w:p>
      <w:pPr>
        <w:spacing w:line="360" w:lineRule="auto"/>
        <w:ind w:firstLine="643" w:firstLineChars="200"/>
        <w:rPr>
          <w:rFonts w:ascii="仿宋" w:hAnsi="仿宋" w:eastAsia="仿宋"/>
          <w:sz w:val="32"/>
          <w:szCs w:val="28"/>
        </w:rPr>
      </w:pPr>
      <w:r>
        <w:rPr>
          <w:rFonts w:hint="eastAsia" w:ascii="仿宋" w:hAnsi="仿宋" w:eastAsia="仿宋"/>
          <w:b/>
          <w:bCs/>
          <w:sz w:val="32"/>
          <w:szCs w:val="28"/>
        </w:rPr>
        <w:t>重点控制秸秆燃烧。</w:t>
      </w:r>
      <w:r>
        <w:rPr>
          <w:rFonts w:hint="eastAsia" w:ascii="仿宋" w:hAnsi="仿宋" w:eastAsia="仿宋"/>
          <w:sz w:val="32"/>
          <w:szCs w:val="28"/>
        </w:rPr>
        <w:t>强化地方各级人民政府秸秆禁烧主体责任，各县市区人民政府、管理区、经开区管委会要发布禁燃公告，全域禁止露天焚烧秸秆。加快秸秆禁烧专项巡查的频率，及时处置露天焚烧秸秆的行为。对露天焚烧秸秆产生烟尘污染、因工作不力造成秸秆焚烧产生严重后果的相关人员，依照有关规定追究责任。加大农机作业推广和补贴力度，建立健全农作物秸秆收储运体系，持续加大对大量消耗农作物秸秆的农业企业扶持力度，建立秸秆综合利用长效机制，全面遏制焚烧秸秆现象。采取秸秆还田和肥料化等手段，通过财政补贴、企业或农民自筹等方式，鼓励企业或农民购置秸秆粉碎还田机等秸秆利用机具，有效提高秸秆还田率。推动秸秆综合利用产业化发展，2025年之前，秸秆综合利用率达到90%以上。</w:t>
      </w:r>
    </w:p>
    <w:p>
      <w:pPr>
        <w:pStyle w:val="42"/>
        <w:ind w:left="0" w:leftChars="0" w:firstLine="643"/>
        <w:rPr>
          <w:sz w:val="22"/>
          <w:lang w:val="zh-CN"/>
        </w:rPr>
      </w:pPr>
      <w:r>
        <w:rPr>
          <w:rFonts w:hint="eastAsia" w:ascii="仿宋" w:hAnsi="仿宋" w:eastAsia="仿宋"/>
          <w:b/>
          <w:bCs/>
          <w:sz w:val="32"/>
          <w:szCs w:val="28"/>
        </w:rPr>
        <w:t>实施餐饮业油烟精细化管理。</w:t>
      </w:r>
      <w:r>
        <w:rPr>
          <w:rFonts w:hint="eastAsia" w:ascii="仿宋" w:hAnsi="仿宋" w:eastAsia="仿宋"/>
          <w:sz w:val="32"/>
          <w:szCs w:val="28"/>
        </w:rPr>
        <w:t>切实落实大中型餐饮企业、企事业机关食堂、学校食堂等饮食油烟净化措施，做到油烟净化100%。中心城区建成区规模以上的餐饮服务单位全部安装高效油烟净化设施。严格控制烟花爆竹燃放，中心城区全面禁止燃放烟花爆竹并外延至城区周边乡镇，各县（市）城区全面禁止燃放烟花爆竹，并逐步扩大到人口大镇。加强禁燃工作巡查，严肃查处违法违规行为。</w:t>
      </w:r>
    </w:p>
    <w:p>
      <w:pPr>
        <w:pStyle w:val="5"/>
        <w:spacing w:beforeLines="50" w:afterLines="50" w:line="500" w:lineRule="exact"/>
        <w:jc w:val="both"/>
        <w:rPr>
          <w:rFonts w:ascii="黑体" w:hAnsi="黑体" w:eastAsia="黑体"/>
          <w:b w:val="0"/>
          <w:bCs w:val="0"/>
          <w:kern w:val="0"/>
          <w:sz w:val="36"/>
        </w:rPr>
      </w:pPr>
      <w:bookmarkStart w:id="43" w:name="_Toc27530"/>
      <w:r>
        <w:rPr>
          <w:rFonts w:hint="eastAsia" w:ascii="黑体" w:hAnsi="黑体" w:eastAsia="黑体"/>
          <w:b w:val="0"/>
          <w:bCs w:val="0"/>
          <w:kern w:val="0"/>
          <w:sz w:val="36"/>
        </w:rPr>
        <w:t>（三）深化土壤污染防治，保障土壤安全利用</w:t>
      </w:r>
      <w:bookmarkEnd w:id="43"/>
    </w:p>
    <w:p>
      <w:pPr>
        <w:keepNext/>
        <w:keepLines/>
        <w:spacing w:line="360" w:lineRule="auto"/>
        <w:ind w:firstLine="643" w:firstLineChars="200"/>
        <w:jc w:val="left"/>
        <w:outlineLvl w:val="2"/>
        <w:rPr>
          <w:rFonts w:eastAsia="方正楷体_GBK"/>
          <w:b/>
          <w:bCs/>
          <w:kern w:val="0"/>
          <w:sz w:val="36"/>
          <w:szCs w:val="32"/>
        </w:rPr>
      </w:pPr>
      <w:r>
        <w:rPr>
          <w:rFonts w:ascii="仿宋" w:hAnsi="仿宋" w:eastAsia="仿宋"/>
          <w:b/>
          <w:bCs/>
          <w:kern w:val="0"/>
          <w:sz w:val="32"/>
          <w:szCs w:val="30"/>
        </w:rPr>
        <w:t>1</w:t>
      </w:r>
      <w:r>
        <w:rPr>
          <w:rFonts w:hint="eastAsia" w:ascii="仿宋" w:hAnsi="仿宋" w:eastAsia="仿宋"/>
          <w:b/>
          <w:bCs/>
          <w:kern w:val="0"/>
          <w:sz w:val="32"/>
          <w:szCs w:val="30"/>
        </w:rPr>
        <w:t>、建立土壤信息系统，推进土壤生态环境监管</w:t>
      </w:r>
    </w:p>
    <w:p>
      <w:pPr>
        <w:spacing w:line="360" w:lineRule="auto"/>
        <w:ind w:firstLine="643" w:firstLineChars="200"/>
        <w:rPr>
          <w:rFonts w:ascii="仿宋" w:hAnsi="仿宋" w:eastAsia="仿宋"/>
          <w:sz w:val="32"/>
          <w:szCs w:val="28"/>
        </w:rPr>
      </w:pPr>
      <w:r>
        <w:rPr>
          <w:rFonts w:hint="eastAsia" w:ascii="仿宋" w:hAnsi="仿宋" w:eastAsia="仿宋"/>
          <w:b/>
          <w:bCs/>
          <w:sz w:val="32"/>
          <w:szCs w:val="28"/>
        </w:rPr>
        <w:t>开展土壤环境调查与风险评估。</w:t>
      </w:r>
      <w:r>
        <w:rPr>
          <w:rFonts w:hint="eastAsia" w:ascii="仿宋" w:hAnsi="仿宋" w:eastAsia="仿宋"/>
          <w:sz w:val="32"/>
          <w:szCs w:val="28"/>
        </w:rPr>
        <w:t>对市区范围内农业用地开展土壤环境质量状况调查，编制耕地土壤环境质量报告，评估土壤污染对农产品质量安全的影响。强化农用地土壤污染风险管控，持续深入实施涉镉等重金属重点行业企业排查整治行动。持续推进土壤污染状况详查,完成重点行业企业用地土壤污染状况调查，掌握重点行业企业用地污染地块分布及其环境风险情况。在土壤污染调查的基础上，对永州市土壤环境功能进行区划，筛选建立优先修复污染土壤清单，建立永州市土壤环境和污染土壤数据库。</w:t>
      </w:r>
    </w:p>
    <w:p>
      <w:pPr>
        <w:spacing w:line="360" w:lineRule="auto"/>
        <w:ind w:firstLine="643" w:firstLineChars="200"/>
        <w:rPr>
          <w:rFonts w:ascii="仿宋" w:hAnsi="仿宋" w:eastAsia="仿宋"/>
          <w:sz w:val="32"/>
          <w:szCs w:val="28"/>
        </w:rPr>
      </w:pPr>
      <w:r>
        <w:rPr>
          <w:rFonts w:hint="eastAsia" w:ascii="仿宋" w:hAnsi="仿宋" w:eastAsia="仿宋"/>
          <w:b/>
          <w:bCs/>
          <w:sz w:val="32"/>
          <w:szCs w:val="28"/>
        </w:rPr>
        <w:t>加强污染源、污染地块的监管。</w:t>
      </w:r>
      <w:r>
        <w:rPr>
          <w:rFonts w:hint="eastAsia" w:ascii="仿宋" w:hAnsi="仿宋" w:eastAsia="仿宋"/>
          <w:sz w:val="32"/>
          <w:szCs w:val="28"/>
        </w:rPr>
        <w:t>持续加强污染源头管理，提升土壤环境监测、监管能力,实现全市土壤环境监测点位所有县市区全覆盖。动态更新土壤环境重点监管企业名单，落实土壤环境重点监管企业自行监测要求，结果向社会公开。组织对重点监管企业和工业园区周边土壤开展监督性监测，数据及时上传全省土壤环境信息化管理平台。在重金属污染防治重点区域及矿产资源开发利用集中区域设置重金属常规监测点位，全面监测重点区域中重金属污染状况。各县市区根据工作需要，补充设置监测点位，增加铊、锑、锰等特征污染物监测项目，提高监测频次。建立重金属重点防控区域总量控制机制，完善涉重金属产业准入条件，严格控制重金属污染物排放项目的总体规模。</w:t>
      </w:r>
    </w:p>
    <w:p>
      <w:pPr>
        <w:keepNext/>
        <w:keepLines/>
        <w:spacing w:line="360" w:lineRule="auto"/>
        <w:ind w:firstLine="643" w:firstLineChars="200"/>
        <w:jc w:val="left"/>
        <w:outlineLvl w:val="2"/>
        <w:rPr>
          <w:rFonts w:ascii="仿宋" w:hAnsi="仿宋" w:eastAsia="仿宋"/>
          <w:b/>
          <w:bCs/>
          <w:kern w:val="0"/>
          <w:sz w:val="32"/>
          <w:szCs w:val="30"/>
        </w:rPr>
      </w:pPr>
      <w:r>
        <w:rPr>
          <w:rFonts w:ascii="仿宋" w:hAnsi="仿宋" w:eastAsia="仿宋"/>
          <w:b/>
          <w:bCs/>
          <w:kern w:val="0"/>
          <w:sz w:val="32"/>
          <w:szCs w:val="30"/>
        </w:rPr>
        <w:t>2</w:t>
      </w:r>
      <w:r>
        <w:rPr>
          <w:rFonts w:hint="eastAsia" w:ascii="仿宋" w:hAnsi="仿宋" w:eastAsia="仿宋"/>
          <w:b/>
          <w:bCs/>
          <w:kern w:val="0"/>
          <w:sz w:val="32"/>
          <w:szCs w:val="30"/>
        </w:rPr>
        <w:t>、强化建设用地土壤污染修复和管控</w:t>
      </w:r>
    </w:p>
    <w:p>
      <w:pPr>
        <w:spacing w:line="360" w:lineRule="auto"/>
        <w:ind w:firstLine="643" w:firstLineChars="200"/>
        <w:rPr>
          <w:rFonts w:ascii="仿宋" w:hAnsi="仿宋" w:eastAsia="仿宋"/>
          <w:sz w:val="32"/>
          <w:szCs w:val="28"/>
        </w:rPr>
      </w:pPr>
      <w:r>
        <w:rPr>
          <w:rFonts w:hint="eastAsia" w:ascii="仿宋" w:hAnsi="仿宋" w:eastAsia="仿宋"/>
          <w:b/>
          <w:bCs/>
          <w:sz w:val="32"/>
          <w:szCs w:val="28"/>
        </w:rPr>
        <w:t>严格建设用地土壤污染风险管控。</w:t>
      </w:r>
      <w:r>
        <w:rPr>
          <w:rFonts w:hint="eastAsia" w:ascii="仿宋" w:hAnsi="仿宋" w:eastAsia="仿宋"/>
          <w:sz w:val="32"/>
          <w:szCs w:val="28"/>
        </w:rPr>
        <w:t>依法开展土壤污染状况调查和风险评估，严格污染地块再开发利用准入管理。加强重点地区危险化学品生产企业搬迁改造工作中腾退土地污染风险管控和治理修复，加强土壤污染重点行业企业搬迁改造过程中拆除活动的环境监管。通过土壤污染项目的治理逐步形成重金属污染综合防治和修复机制，历史遗留污染治理取得初步成效，重点防控区域环境质量有效改善，环境安全得到有效保障。</w:t>
      </w:r>
    </w:p>
    <w:p>
      <w:pPr>
        <w:spacing w:line="360" w:lineRule="auto"/>
        <w:ind w:firstLine="640" w:firstLineChars="200"/>
        <w:rPr>
          <w:rFonts w:ascii="仿宋" w:hAnsi="仿宋" w:eastAsia="仿宋"/>
          <w:sz w:val="32"/>
          <w:szCs w:val="28"/>
        </w:rPr>
      </w:pPr>
      <w:r>
        <w:rPr>
          <w:rFonts w:hint="eastAsia" w:ascii="仿宋" w:hAnsi="仿宋" w:eastAsia="仿宋"/>
          <w:sz w:val="32"/>
          <w:szCs w:val="28"/>
        </w:rPr>
        <w:t>加大专项资金的投入，依法关闭不能稳定达标排放的涉重金属污染企业，加快老工矿企业污染治理，完成遗留矿渣污染治理和土壤修复工程。根据各重点工矿区土壤受重金属污染程度，因地制宜采取科学、高效、经济的治理对策，针对典型土壤重金属污染，加快研制高效修复剂制备技术以及修复工艺。依照重金属污染源整治清单，对列入整治清单中的污染源逐一制定管控、治理方案并组织实施及销号。以重污染工矿企业、集中污染治理设施周边、重金属污染防治重点区域、集中式饮用水水源地周边、废弃物堆存场地等为重点，开展污染场地土壤综合治理与修复试点示范，确保土地转换用途后的安全利用，避免环境风险和社会纠纷。全面加强因采砂、采石、采矿等历史遗留造成的生态破坏、污染重金属的生态修复。</w:t>
      </w:r>
    </w:p>
    <w:p>
      <w:pPr>
        <w:keepNext/>
        <w:keepLines/>
        <w:spacing w:line="360" w:lineRule="auto"/>
        <w:ind w:firstLine="643" w:firstLineChars="200"/>
        <w:jc w:val="left"/>
        <w:outlineLvl w:val="2"/>
        <w:rPr>
          <w:rFonts w:ascii="仿宋" w:hAnsi="仿宋" w:eastAsia="仿宋"/>
          <w:b/>
          <w:bCs/>
          <w:kern w:val="0"/>
          <w:sz w:val="32"/>
          <w:szCs w:val="30"/>
        </w:rPr>
      </w:pPr>
      <w:r>
        <w:rPr>
          <w:rFonts w:ascii="仿宋" w:hAnsi="仿宋" w:eastAsia="仿宋"/>
          <w:b/>
          <w:bCs/>
          <w:kern w:val="0"/>
          <w:sz w:val="32"/>
          <w:szCs w:val="30"/>
        </w:rPr>
        <w:t>3</w:t>
      </w:r>
      <w:r>
        <w:rPr>
          <w:rFonts w:hint="eastAsia" w:ascii="仿宋" w:hAnsi="仿宋" w:eastAsia="仿宋"/>
          <w:b/>
          <w:bCs/>
          <w:kern w:val="0"/>
          <w:sz w:val="32"/>
          <w:szCs w:val="30"/>
        </w:rPr>
        <w:t>、推进农用地土壤安全利用</w:t>
      </w:r>
    </w:p>
    <w:p>
      <w:pPr>
        <w:spacing w:line="360" w:lineRule="auto"/>
        <w:ind w:firstLine="640" w:firstLineChars="200"/>
        <w:rPr>
          <w:rFonts w:ascii="仿宋" w:hAnsi="仿宋" w:eastAsia="仿宋"/>
          <w:sz w:val="32"/>
          <w:szCs w:val="28"/>
        </w:rPr>
      </w:pPr>
      <w:r>
        <w:rPr>
          <w:rFonts w:hint="eastAsia" w:ascii="仿宋" w:hAnsi="仿宋" w:eastAsia="仿宋"/>
          <w:sz w:val="32"/>
          <w:szCs w:val="28"/>
        </w:rPr>
        <w:t>加大优先保护类耕地保护力度，确保其面积不减少、土壤环境质量不下降。大力推广科学施肥及合理用药技术，对工矿企业周边的水稻等敏感作物开展重金属专项检测,积极开展种植业面源氮、磷流失量监测，控制农药面源污染。开展农用耕地污染成因分析，对于涉镉污染的耕地启动试点研究，最大程度保障农用地的安全。因地制宜推行秸秆还田、种植绿肥、增施有机肥、农膜减量与回收利用等措施，提升耕地质量，确保严格管控类耕地得到安全利用。推广应用品质替代、水肥调控、土壤调理等技术，确保土壤安全利用不断提高。对划定的管控区域采取监管措施，加强土壤污染治理与修复工程监管，严格防止二次污染。在永久基本农田集中区域，不得规划新建可能造成土壤污染的建设项目。</w:t>
      </w:r>
    </w:p>
    <w:p>
      <w:pPr>
        <w:keepNext/>
        <w:keepLines/>
        <w:spacing w:line="360" w:lineRule="auto"/>
        <w:ind w:firstLine="643" w:firstLineChars="200"/>
        <w:jc w:val="left"/>
        <w:outlineLvl w:val="2"/>
        <w:rPr>
          <w:rFonts w:ascii="仿宋" w:hAnsi="仿宋" w:eastAsia="仿宋"/>
          <w:b/>
          <w:bCs/>
          <w:kern w:val="0"/>
          <w:sz w:val="32"/>
          <w:szCs w:val="30"/>
        </w:rPr>
      </w:pPr>
      <w:r>
        <w:rPr>
          <w:rFonts w:ascii="仿宋" w:hAnsi="仿宋" w:eastAsia="仿宋"/>
          <w:b/>
          <w:bCs/>
          <w:kern w:val="0"/>
          <w:sz w:val="32"/>
          <w:szCs w:val="30"/>
        </w:rPr>
        <w:t>4</w:t>
      </w:r>
      <w:r>
        <w:rPr>
          <w:rFonts w:hint="eastAsia" w:ascii="仿宋" w:hAnsi="仿宋" w:eastAsia="仿宋"/>
          <w:b/>
          <w:bCs/>
          <w:kern w:val="0"/>
          <w:sz w:val="32"/>
          <w:szCs w:val="30"/>
        </w:rPr>
        <w:t>、加强土壤和重金属项目过程监管，大力推进项目实施进度</w:t>
      </w:r>
    </w:p>
    <w:p>
      <w:pPr>
        <w:spacing w:line="360" w:lineRule="auto"/>
        <w:ind w:firstLine="640" w:firstLineChars="200"/>
        <w:rPr>
          <w:rFonts w:ascii="仿宋" w:hAnsi="仿宋" w:eastAsia="仿宋"/>
          <w:sz w:val="32"/>
          <w:szCs w:val="28"/>
        </w:rPr>
      </w:pPr>
      <w:r>
        <w:rPr>
          <w:rFonts w:hint="eastAsia" w:ascii="仿宋" w:hAnsi="仿宋" w:eastAsia="仿宋"/>
          <w:sz w:val="32"/>
          <w:szCs w:val="28"/>
        </w:rPr>
        <w:t>加强对土壤和重金属项目实施的监管和调度，对已获资金支持土壤和重金属项目进展情况及中央土壤污染防治专项资金执行情况，每半月进行一次调度，强化项目的过程监管，适时进行现场督导检查，确保项目的质量按照环保要求进行。</w:t>
      </w:r>
    </w:p>
    <w:p>
      <w:pPr>
        <w:keepNext/>
        <w:keepLines/>
        <w:spacing w:line="360" w:lineRule="auto"/>
        <w:ind w:firstLine="643" w:firstLineChars="200"/>
        <w:jc w:val="left"/>
        <w:outlineLvl w:val="2"/>
        <w:rPr>
          <w:rFonts w:ascii="仿宋" w:hAnsi="仿宋" w:eastAsia="仿宋"/>
          <w:b/>
          <w:bCs/>
          <w:kern w:val="0"/>
          <w:sz w:val="32"/>
          <w:szCs w:val="30"/>
        </w:rPr>
      </w:pPr>
      <w:r>
        <w:rPr>
          <w:rFonts w:ascii="仿宋" w:hAnsi="仿宋" w:eastAsia="仿宋"/>
          <w:b/>
          <w:bCs/>
          <w:kern w:val="0"/>
          <w:sz w:val="32"/>
          <w:szCs w:val="30"/>
        </w:rPr>
        <w:t>5</w:t>
      </w:r>
      <w:r>
        <w:rPr>
          <w:rFonts w:hint="eastAsia" w:ascii="仿宋" w:hAnsi="仿宋" w:eastAsia="仿宋"/>
          <w:b/>
          <w:bCs/>
          <w:kern w:val="0"/>
          <w:sz w:val="32"/>
          <w:szCs w:val="30"/>
        </w:rPr>
        <w:t>、地下水污染防控</w:t>
      </w:r>
    </w:p>
    <w:p>
      <w:pPr>
        <w:spacing w:line="360" w:lineRule="auto"/>
        <w:ind w:firstLine="643" w:firstLineChars="200"/>
        <w:rPr>
          <w:rFonts w:ascii="仿宋" w:hAnsi="仿宋" w:eastAsia="仿宋"/>
          <w:sz w:val="32"/>
          <w:szCs w:val="28"/>
        </w:rPr>
      </w:pPr>
      <w:r>
        <w:rPr>
          <w:rFonts w:hint="eastAsia" w:ascii="仿宋" w:hAnsi="仿宋" w:eastAsia="仿宋"/>
          <w:b/>
          <w:bCs/>
          <w:sz w:val="32"/>
          <w:szCs w:val="28"/>
        </w:rPr>
        <w:t>逐步开展土壤污染对地下水环境影响的风险评估。</w:t>
      </w:r>
      <w:r>
        <w:rPr>
          <w:rFonts w:hint="eastAsia" w:ascii="仿宋" w:hAnsi="仿宋" w:eastAsia="仿宋"/>
          <w:sz w:val="32"/>
          <w:szCs w:val="28"/>
        </w:rPr>
        <w:t>结合永州土壤污染状况调查工作成果，加强地下水水源补给区污染土壤环境质量监测。开展地下水型饮用水水源保护区及补给区地下水环境状况调查，对已划定的地下水型饮用水水源保护区实施规范化建设，建立和完善地下水型饮用水水源补给区内优先管控污染源清单。开展“一企一库”“两场两区”（即化学品生产企业、尾矿库、危险废物处置场、垃圾填埋场、工业集聚区、矿山开采区）地下水环境状况调查评估，评估地下水环境风险。</w:t>
      </w:r>
    </w:p>
    <w:p>
      <w:pPr>
        <w:spacing w:line="360" w:lineRule="auto"/>
        <w:ind w:firstLine="643" w:firstLineChars="200"/>
        <w:rPr>
          <w:rFonts w:ascii="仿宋" w:hAnsi="仿宋" w:eastAsia="仿宋"/>
          <w:sz w:val="32"/>
          <w:szCs w:val="28"/>
        </w:rPr>
      </w:pPr>
      <w:r>
        <w:rPr>
          <w:rFonts w:hint="eastAsia" w:ascii="仿宋" w:hAnsi="仿宋" w:eastAsia="仿宋"/>
          <w:b/>
          <w:bCs/>
          <w:sz w:val="32"/>
          <w:szCs w:val="28"/>
        </w:rPr>
        <w:t>加强影响地下水环境安全的污染场地综合整治工作。</w:t>
      </w:r>
      <w:r>
        <w:rPr>
          <w:rFonts w:hint="eastAsia" w:ascii="仿宋" w:hAnsi="仿宋" w:eastAsia="仿宋"/>
          <w:sz w:val="32"/>
          <w:szCs w:val="28"/>
        </w:rPr>
        <w:t>开发利用污染企业场地和其他可能污染地下水的场地，要明确修复及治理的责任主体和技术要求，按照“谁污染、谁治理”的原则，被污染的土壤或地下水，由造成污染的单位和个人负责修复和治理。推进地下水污染风险管控，开展化工园区、涉重产业园等工业集聚区地下水环境状况调查评估及修复试点。</w:t>
      </w:r>
    </w:p>
    <w:p>
      <w:pPr>
        <w:spacing w:line="360" w:lineRule="auto"/>
        <w:ind w:firstLine="643" w:firstLineChars="200"/>
        <w:rPr>
          <w:rFonts w:ascii="仿宋" w:hAnsi="仿宋" w:eastAsia="仿宋"/>
          <w:sz w:val="32"/>
          <w:szCs w:val="28"/>
        </w:rPr>
      </w:pPr>
      <w:r>
        <w:rPr>
          <w:rFonts w:hint="eastAsia" w:ascii="仿宋" w:hAnsi="仿宋" w:eastAsia="仿宋"/>
          <w:b/>
          <w:bCs/>
          <w:sz w:val="32"/>
          <w:szCs w:val="28"/>
        </w:rPr>
        <w:t>严格控制污水灌溉对地下水造成污染。</w:t>
      </w:r>
      <w:r>
        <w:rPr>
          <w:rFonts w:hint="eastAsia" w:ascii="仿宋" w:hAnsi="仿宋" w:eastAsia="仿宋"/>
          <w:sz w:val="32"/>
          <w:szCs w:val="28"/>
        </w:rPr>
        <w:t>科学分析灌区水文地质条件等因素，客观评价污水灌溉的适用性。避免在土壤渗透性强、地下水位高、含水层露头区进行污水灌溉，防止灌溉引水量过大，杜绝污水漫灌和倒灌引起深层渗漏污染地下水。污水灌溉的水质要达到灌溉用水水质标准。定期开展污灌区地下水监测，健全污水灌溉管理体系。</w:t>
      </w:r>
    </w:p>
    <w:p>
      <w:pPr>
        <w:pStyle w:val="5"/>
        <w:spacing w:beforeLines="50" w:afterLines="50" w:line="500" w:lineRule="exact"/>
        <w:jc w:val="both"/>
        <w:rPr>
          <w:rFonts w:ascii="黑体" w:hAnsi="黑体" w:eastAsia="黑体"/>
          <w:b w:val="0"/>
          <w:bCs w:val="0"/>
          <w:kern w:val="0"/>
          <w:sz w:val="36"/>
        </w:rPr>
      </w:pPr>
      <w:bookmarkStart w:id="44" w:name="_Toc16615"/>
      <w:bookmarkStart w:id="45" w:name="_Toc74493645"/>
      <w:r>
        <w:rPr>
          <w:rFonts w:hint="eastAsia" w:ascii="黑体" w:hAnsi="黑体" w:eastAsia="黑体"/>
          <w:b w:val="0"/>
          <w:bCs w:val="0"/>
          <w:kern w:val="0"/>
          <w:sz w:val="36"/>
        </w:rPr>
        <w:t>（四）加强农村环保，助力乡村振兴</w:t>
      </w:r>
      <w:bookmarkEnd w:id="44"/>
      <w:bookmarkEnd w:id="45"/>
    </w:p>
    <w:p>
      <w:pPr>
        <w:keepNext/>
        <w:keepLines/>
        <w:spacing w:line="360" w:lineRule="auto"/>
        <w:ind w:firstLine="643" w:firstLineChars="200"/>
        <w:jc w:val="left"/>
        <w:outlineLvl w:val="2"/>
        <w:rPr>
          <w:rFonts w:ascii="仿宋" w:hAnsi="仿宋" w:eastAsia="仿宋"/>
          <w:b/>
          <w:bCs/>
          <w:kern w:val="0"/>
          <w:sz w:val="32"/>
          <w:szCs w:val="30"/>
        </w:rPr>
      </w:pPr>
      <w:r>
        <w:rPr>
          <w:rFonts w:ascii="仿宋" w:hAnsi="仿宋" w:eastAsia="仿宋"/>
          <w:b/>
          <w:bCs/>
          <w:kern w:val="0"/>
          <w:sz w:val="32"/>
          <w:szCs w:val="30"/>
        </w:rPr>
        <w:t>1</w:t>
      </w:r>
      <w:r>
        <w:rPr>
          <w:rFonts w:hint="eastAsia" w:ascii="仿宋" w:hAnsi="仿宋" w:eastAsia="仿宋"/>
          <w:b/>
          <w:bCs/>
          <w:kern w:val="0"/>
          <w:sz w:val="32"/>
          <w:szCs w:val="30"/>
        </w:rPr>
        <w:t>、全面整治农村生活污染</w:t>
      </w:r>
    </w:p>
    <w:p>
      <w:pPr>
        <w:ind w:firstLine="643" w:firstLineChars="200"/>
        <w:rPr>
          <w:rFonts w:ascii="仿宋" w:hAnsi="仿宋" w:eastAsia="仿宋"/>
          <w:sz w:val="32"/>
          <w:szCs w:val="28"/>
        </w:rPr>
      </w:pPr>
      <w:r>
        <w:rPr>
          <w:rFonts w:hint="eastAsia" w:ascii="仿宋" w:hAnsi="仿宋" w:eastAsia="仿宋"/>
          <w:b/>
          <w:bCs/>
          <w:sz w:val="32"/>
          <w:szCs w:val="28"/>
        </w:rPr>
        <w:t>完善农村污水治理。</w:t>
      </w:r>
      <w:r>
        <w:rPr>
          <w:rFonts w:hint="eastAsia" w:ascii="仿宋" w:hAnsi="仿宋" w:eastAsia="仿宋"/>
          <w:sz w:val="32"/>
          <w:szCs w:val="28"/>
        </w:rPr>
        <w:t>因地制宜选择污水处理模式，积极探索高效节能且易推广的生态化、资源化的处理技术，加快城镇污水管网和处理能力向周边延伸覆盖，力争实现全市农村生活污水治理全域覆盖。加大农村卫生厕所改（新）建力度，重点推进江河塘库沿岸和饮用水源地、湿地、风景区、生态敏感区的村庄无害化厕所建设和改造。分梯次推进污水治理，优先治理饮用水水源保护区、自然保护区、风景名胜区、重要河湖沿岸村镇及移民新村、人口相对集中的村庄。至2025年，农村生活污水治理设施(包括资源化利用)覆盖的农村不低于80%；污水处理设施排水达标率不低于75%；全市农村生活污水治理率达到40%以上。</w:t>
      </w:r>
    </w:p>
    <w:p>
      <w:pPr>
        <w:ind w:firstLine="643" w:firstLineChars="200"/>
        <w:rPr>
          <w:rFonts w:ascii="仿宋" w:hAnsi="仿宋" w:eastAsia="仿宋"/>
          <w:bCs/>
          <w:sz w:val="32"/>
          <w:szCs w:val="28"/>
        </w:rPr>
      </w:pPr>
      <w:r>
        <w:rPr>
          <w:rFonts w:hint="eastAsia" w:ascii="仿宋" w:hAnsi="仿宋" w:eastAsia="仿宋"/>
          <w:b/>
          <w:bCs/>
          <w:sz w:val="32"/>
          <w:szCs w:val="28"/>
        </w:rPr>
        <w:t>强化农村黑臭水体治理。</w:t>
      </w:r>
      <w:r>
        <w:rPr>
          <w:rFonts w:hint="eastAsia" w:ascii="仿宋" w:hAnsi="仿宋" w:eastAsia="仿宋"/>
          <w:bCs/>
          <w:sz w:val="32"/>
          <w:szCs w:val="28"/>
        </w:rPr>
        <w:t>全市组织开展农村黑臭水体情况调查摸底，统筹推进农村黑臭水体治理工作，因地制宜制定黑臭水体修复方案，鼓励通过生态湿地、栽植水生植物等生态净化方式，消除农村黑臭水体；通过推进退耕还林还草还湿、退田还河还湖和水源涵养林建设，采用生态净化手段，促进农村水生态系统健康良性发展。推进水体水系连通，增强渠道、河道、池塘等水体流动性及自净能力。</w:t>
      </w:r>
    </w:p>
    <w:p>
      <w:pPr>
        <w:ind w:firstLine="643" w:firstLineChars="200"/>
        <w:rPr>
          <w:sz w:val="22"/>
        </w:rPr>
      </w:pPr>
      <w:r>
        <w:rPr>
          <w:rFonts w:hint="eastAsia" w:ascii="仿宋" w:hAnsi="仿宋" w:eastAsia="仿宋"/>
          <w:b/>
          <w:bCs/>
          <w:sz w:val="32"/>
          <w:szCs w:val="28"/>
        </w:rPr>
        <w:t>建立垃圾处理体系。</w:t>
      </w:r>
      <w:r>
        <w:rPr>
          <w:rFonts w:hint="eastAsia" w:ascii="仿宋" w:hAnsi="仿宋" w:eastAsia="仿宋"/>
          <w:bCs/>
          <w:sz w:val="32"/>
          <w:szCs w:val="28"/>
        </w:rPr>
        <w:t>建立健全符合农村实际、方式多样的生活垃圾收运处置体系，对农村生活垃圾实施可回收物、有害垃圾、易腐垃圾、其他垃圾“四分类”处理。推广“户分类、村收集、镇转运、县处理”的垃圾处理模式，鼓励实行城乡垃圾处理一体化。到2025年，农村生活垃圾收集处置体系实现乡镇全覆盖，生活垃圾定点存放清运率100%，垃圾分类减量85%以上，集镇生活垃圾无害化处置率达90%。</w:t>
      </w:r>
    </w:p>
    <w:p>
      <w:pPr>
        <w:keepNext/>
        <w:keepLines/>
        <w:spacing w:line="360" w:lineRule="auto"/>
        <w:ind w:firstLine="643" w:firstLineChars="200"/>
        <w:jc w:val="left"/>
        <w:outlineLvl w:val="2"/>
        <w:rPr>
          <w:rFonts w:ascii="仿宋" w:hAnsi="仿宋" w:eastAsia="仿宋"/>
          <w:b/>
          <w:bCs/>
          <w:kern w:val="0"/>
          <w:sz w:val="32"/>
          <w:szCs w:val="30"/>
        </w:rPr>
      </w:pPr>
      <w:r>
        <w:rPr>
          <w:rFonts w:hint="eastAsia" w:ascii="仿宋" w:hAnsi="仿宋" w:eastAsia="仿宋"/>
          <w:b/>
          <w:bCs/>
          <w:kern w:val="0"/>
          <w:sz w:val="32"/>
          <w:szCs w:val="30"/>
        </w:rPr>
        <w:t>2、加强治理农村农业污染</w:t>
      </w:r>
    </w:p>
    <w:p>
      <w:pPr>
        <w:spacing w:line="360" w:lineRule="auto"/>
        <w:ind w:firstLine="643" w:firstLineChars="200"/>
        <w:rPr>
          <w:rFonts w:ascii="仿宋" w:hAnsi="仿宋" w:eastAsia="仿宋"/>
          <w:sz w:val="32"/>
          <w:szCs w:val="28"/>
        </w:rPr>
      </w:pPr>
      <w:r>
        <w:rPr>
          <w:rFonts w:hint="eastAsia" w:ascii="仿宋" w:hAnsi="仿宋" w:eastAsia="仿宋"/>
          <w:b/>
          <w:bCs/>
          <w:sz w:val="32"/>
          <w:szCs w:val="28"/>
        </w:rPr>
        <w:t>强化畜禽污染治理。</w:t>
      </w:r>
      <w:r>
        <w:rPr>
          <w:rFonts w:hint="eastAsia" w:ascii="仿宋" w:hAnsi="仿宋" w:eastAsia="仿宋"/>
          <w:sz w:val="32"/>
          <w:szCs w:val="28"/>
        </w:rPr>
        <w:t>开展畜禽（水产）养殖污染防治，严格禁养区管理，依法处理违规畜禽养殖行为。引导畜禽养殖合理布局，推行种养结合，加大对畜禽养殖场粪污资源化利用扶持力度，加强畜禽养殖处理设施建设。新建一批规模化畜禽养殖场粪污治理示范工程和以畜禽粪便为原料的商品肥料生产企业。对全市限养区、适养区内传统畜禽养殖场全面进行提质改造，配套建设畜禽废弃物无害化处理和资源化利用设施设备，使畜禽养殖污水稳定达标排放。</w:t>
      </w:r>
    </w:p>
    <w:p>
      <w:pPr>
        <w:spacing w:line="360" w:lineRule="auto"/>
        <w:ind w:firstLine="643" w:firstLineChars="200"/>
        <w:rPr>
          <w:rFonts w:ascii="仿宋" w:hAnsi="仿宋" w:eastAsia="仿宋"/>
          <w:sz w:val="32"/>
          <w:szCs w:val="28"/>
        </w:rPr>
      </w:pPr>
      <w:r>
        <w:rPr>
          <w:rFonts w:hint="eastAsia" w:ascii="仿宋" w:hAnsi="仿宋" w:eastAsia="仿宋"/>
          <w:b/>
          <w:bCs/>
          <w:sz w:val="32"/>
          <w:szCs w:val="28"/>
        </w:rPr>
        <w:t>严控农村种植污染。</w:t>
      </w:r>
      <w:r>
        <w:rPr>
          <w:rFonts w:hint="eastAsia" w:ascii="仿宋" w:hAnsi="仿宋" w:eastAsia="仿宋"/>
          <w:sz w:val="32"/>
          <w:szCs w:val="28"/>
        </w:rPr>
        <w:t>全面禁止使用剧毒、高残留性农药，大力提倡使用绿肥、有机肥代替化肥，提倡科学施肥、科学用药，推广采用生物农药和生物防治技术。推进农用地膜废弃物、化肥与农药包装、灌溉器材、农机具等废旧农用物资回收利用，在各乡镇地区持续推进回收处置试点，设置中心归集点，建立村级回收点。积极探索高效节能且易推广的生态化、资源化的处理技术和模式。争取到2025年全市农用废弃物回收率达85%以上。</w:t>
      </w:r>
    </w:p>
    <w:p>
      <w:pPr>
        <w:spacing w:line="360" w:lineRule="auto"/>
        <w:ind w:firstLine="643" w:firstLineChars="200"/>
        <w:rPr>
          <w:rFonts w:ascii="仿宋" w:hAnsi="仿宋" w:eastAsia="仿宋"/>
          <w:sz w:val="32"/>
          <w:szCs w:val="28"/>
        </w:rPr>
      </w:pPr>
      <w:r>
        <w:rPr>
          <w:rFonts w:hint="eastAsia" w:ascii="仿宋" w:hAnsi="仿宋" w:eastAsia="仿宋"/>
          <w:b/>
          <w:bCs/>
          <w:sz w:val="32"/>
          <w:szCs w:val="28"/>
        </w:rPr>
        <w:t>强化秸秆禁烧控制。</w:t>
      </w:r>
      <w:r>
        <w:rPr>
          <w:rFonts w:hint="eastAsia" w:ascii="仿宋" w:hAnsi="仿宋" w:eastAsia="仿宋"/>
          <w:sz w:val="32"/>
          <w:szCs w:val="28"/>
        </w:rPr>
        <w:t>合理处置农田小麦、油菜、水稻、玉米、棉花、甘蔗、黄豆、芝麻、薯类及其他农作物收获籽实后的剩余物质。开展全方位宣传引导，引导群众改变露天焚烧陋习，加强监管执法，确保形成不敢烧、不能烧、不想烧的新风尚。支持秸秆回收利用，鼓励研发秸秆综合利用新技术，广泛开展机械化秸秆粉碎还田、秸秆饲料开发、秸秆气化、秸秆微生物高温快速沤肥和秸秆工业原料开发等多种形式的综合利用。</w:t>
      </w:r>
    </w:p>
    <w:p>
      <w:pPr>
        <w:pStyle w:val="5"/>
        <w:spacing w:beforeLines="50" w:afterLines="50" w:line="500" w:lineRule="exact"/>
        <w:jc w:val="both"/>
        <w:rPr>
          <w:rFonts w:ascii="黑体" w:hAnsi="黑体" w:eastAsia="黑体"/>
          <w:b w:val="0"/>
          <w:bCs w:val="0"/>
          <w:kern w:val="0"/>
          <w:sz w:val="36"/>
        </w:rPr>
      </w:pPr>
      <w:bookmarkStart w:id="46" w:name="_Toc74493646"/>
      <w:bookmarkStart w:id="47" w:name="_Toc24289"/>
      <w:r>
        <w:rPr>
          <w:rFonts w:hint="eastAsia" w:ascii="黑体" w:hAnsi="黑体" w:eastAsia="黑体"/>
          <w:b w:val="0"/>
          <w:bCs w:val="0"/>
          <w:kern w:val="0"/>
          <w:sz w:val="36"/>
        </w:rPr>
        <w:t>（五）噪声污染防治</w:t>
      </w:r>
      <w:bookmarkEnd w:id="46"/>
      <w:bookmarkEnd w:id="47"/>
    </w:p>
    <w:p>
      <w:pPr>
        <w:pStyle w:val="42"/>
        <w:spacing w:after="0"/>
        <w:ind w:left="0" w:leftChars="0" w:firstLine="643"/>
        <w:rPr>
          <w:rFonts w:ascii="仿宋" w:hAnsi="仿宋" w:eastAsia="仿宋"/>
          <w:sz w:val="32"/>
          <w:szCs w:val="28"/>
        </w:rPr>
      </w:pPr>
      <w:r>
        <w:rPr>
          <w:rFonts w:hint="eastAsia" w:ascii="仿宋" w:hAnsi="仿宋" w:eastAsia="仿宋"/>
          <w:b/>
          <w:bCs/>
          <w:sz w:val="32"/>
          <w:szCs w:val="28"/>
        </w:rPr>
        <w:t>加强交通噪声污染控制。</w:t>
      </w:r>
      <w:r>
        <w:rPr>
          <w:rFonts w:hint="eastAsia" w:ascii="仿宋" w:hAnsi="仿宋" w:eastAsia="仿宋"/>
          <w:sz w:val="32"/>
          <w:szCs w:val="28"/>
        </w:rPr>
        <w:t>对噪声超标的路段两侧增设绿化隔离带和消音降噪装置；改建、扩建城市道路时须采用降噪路面、禁鸣、限速等措施，做好主动降噪；在规划阶段应明确噪声敏感建筑物与地面交通设施之间间隔一定的距离；城市道路、公路应合理规划线路，选择合理的建设形式，避开噪声敏感建筑物；根据环境保护目标和声环境质量的要求，逐步完善城区交通干线禁鸣范围，加强交通噪声污染控制执法。</w:t>
      </w:r>
    </w:p>
    <w:p>
      <w:pPr>
        <w:pStyle w:val="42"/>
        <w:spacing w:after="0"/>
        <w:ind w:left="0" w:leftChars="0" w:firstLine="643"/>
        <w:rPr>
          <w:rFonts w:ascii="仿宋" w:hAnsi="仿宋" w:eastAsia="仿宋"/>
          <w:sz w:val="32"/>
          <w:szCs w:val="28"/>
        </w:rPr>
      </w:pPr>
      <w:r>
        <w:rPr>
          <w:rFonts w:hint="eastAsia" w:ascii="仿宋" w:hAnsi="仿宋" w:eastAsia="仿宋"/>
          <w:b/>
          <w:bCs/>
          <w:sz w:val="32"/>
          <w:szCs w:val="28"/>
        </w:rPr>
        <w:t>加强建筑施工噪声和工业噪声污染控制。</w:t>
      </w:r>
      <w:r>
        <w:rPr>
          <w:rFonts w:hint="eastAsia" w:ascii="仿宋" w:hAnsi="仿宋" w:eastAsia="仿宋"/>
          <w:sz w:val="32"/>
          <w:szCs w:val="28"/>
        </w:rPr>
        <w:t>合理安排施工时间，加强施工现场监督管理和执法工作，加快噪声自动监测系统建设；加强工业噪声污染防治控制，建立噪声污染源申报登记管理制度，确保厂界噪声达标率100%。</w:t>
      </w:r>
    </w:p>
    <w:p>
      <w:pPr>
        <w:pStyle w:val="42"/>
        <w:spacing w:after="0"/>
        <w:ind w:left="0" w:leftChars="0" w:firstLine="643"/>
        <w:rPr>
          <w:sz w:val="22"/>
        </w:rPr>
      </w:pPr>
      <w:r>
        <w:rPr>
          <w:rFonts w:hint="eastAsia" w:ascii="仿宋" w:hAnsi="仿宋" w:eastAsia="仿宋"/>
          <w:b/>
          <w:bCs/>
          <w:sz w:val="32"/>
          <w:szCs w:val="28"/>
        </w:rPr>
        <w:t>推进社会生活噪声污染控制。</w:t>
      </w:r>
      <w:r>
        <w:rPr>
          <w:rFonts w:hint="eastAsia" w:ascii="仿宋" w:hAnsi="仿宋" w:eastAsia="仿宋"/>
          <w:sz w:val="32"/>
          <w:szCs w:val="28"/>
        </w:rPr>
        <w:t>加强居民生活、商业网点、娱乐场所等主要噪声源的监督管理，重点清理群众投诉较多的夜宵摊、音乐茶座噪声污染，有效减少噪声投诉，提高夜间噪声达标率。加强对重要时段和敏感区域的噪声控制；采用声环境网格化管理的手段，推进噪声治理工程；在高层居住区建设中选择应对噪声性能强的户型设计，注重建筑的布局形态，合理设置隔音降噪优化措施。</w:t>
      </w:r>
      <w:r>
        <w:rPr>
          <w:sz w:val="22"/>
        </w:rPr>
        <w:br w:type="page"/>
      </w:r>
    </w:p>
    <w:bookmarkEnd w:id="27"/>
    <w:bookmarkEnd w:id="28"/>
    <w:p>
      <w:pPr>
        <w:pStyle w:val="4"/>
        <w:spacing w:beforeLines="50" w:afterLines="50" w:line="360" w:lineRule="auto"/>
        <w:rPr>
          <w:rFonts w:eastAsia="方正黑体_GBK"/>
          <w:b w:val="0"/>
          <w:sz w:val="40"/>
          <w:szCs w:val="36"/>
        </w:rPr>
      </w:pPr>
      <w:bookmarkStart w:id="48" w:name="_Toc74493647"/>
      <w:bookmarkStart w:id="49" w:name="_Toc24686"/>
      <w:r>
        <w:rPr>
          <w:rFonts w:hint="eastAsia" w:eastAsia="方正黑体_GBK"/>
          <w:b w:val="0"/>
          <w:sz w:val="40"/>
          <w:szCs w:val="36"/>
        </w:rPr>
        <w:t>五、强化自然生态监管，筑牢生态安全屏障</w:t>
      </w:r>
      <w:bookmarkEnd w:id="48"/>
      <w:bookmarkEnd w:id="49"/>
    </w:p>
    <w:p>
      <w:pPr>
        <w:pStyle w:val="5"/>
        <w:spacing w:beforeLines="50" w:afterLines="50" w:line="500" w:lineRule="exact"/>
        <w:jc w:val="both"/>
        <w:rPr>
          <w:rFonts w:ascii="黑体" w:hAnsi="黑体" w:eastAsia="黑体"/>
          <w:b w:val="0"/>
          <w:bCs w:val="0"/>
          <w:kern w:val="0"/>
          <w:sz w:val="36"/>
        </w:rPr>
      </w:pPr>
      <w:bookmarkStart w:id="50" w:name="_Toc26696"/>
      <w:bookmarkStart w:id="51" w:name="_Toc74493648"/>
      <w:r>
        <w:rPr>
          <w:rFonts w:hint="eastAsia" w:ascii="黑体" w:hAnsi="黑体" w:eastAsia="黑体"/>
          <w:b w:val="0"/>
          <w:bCs w:val="0"/>
          <w:kern w:val="0"/>
          <w:sz w:val="36"/>
        </w:rPr>
        <w:t>（一）提升生态系统功能和稳定性</w:t>
      </w:r>
      <w:bookmarkEnd w:id="50"/>
      <w:bookmarkEnd w:id="51"/>
    </w:p>
    <w:p>
      <w:pPr>
        <w:pStyle w:val="42"/>
        <w:spacing w:after="0" w:line="360" w:lineRule="auto"/>
        <w:ind w:left="0" w:leftChars="0" w:firstLine="643"/>
        <w:rPr>
          <w:rFonts w:ascii="仿宋" w:hAnsi="仿宋" w:eastAsia="仿宋"/>
          <w:sz w:val="32"/>
          <w:szCs w:val="28"/>
        </w:rPr>
      </w:pPr>
      <w:r>
        <w:rPr>
          <w:rFonts w:hint="eastAsia" w:ascii="仿宋" w:hAnsi="仿宋" w:eastAsia="仿宋"/>
          <w:b/>
          <w:bCs/>
          <w:sz w:val="32"/>
          <w:szCs w:val="28"/>
        </w:rPr>
        <w:t>构建生态安全格局。</w:t>
      </w:r>
      <w:r>
        <w:rPr>
          <w:rFonts w:hint="eastAsia" w:ascii="仿宋" w:hAnsi="仿宋" w:eastAsia="仿宋"/>
          <w:sz w:val="32"/>
          <w:szCs w:val="28"/>
        </w:rPr>
        <w:t>依据永州市的地形地貌及生态基础，基于永州市的生态红线，构建“一廊三带多单元”的生态安全格局，形成牢固安全的生态屏障：一廊，指以湘江流域、潇水为主轴的河流江岸型生态走廊。应合理利用和保护湘水、潇水岸线资源，完善沿岸防护林建设，保护岸边湿地，构建永州市第一道生态安全防护带。三带，指以东安舜皇山为代表的越城岭-四明山系余脉、以都庞岭为代表的都庞岭-阳明山系余脉、以九嶷山为代表的萌渚岭-九疑山系余脉，是区域内重要的生态走廊和生态屏障，对保障跨区域的生态连通性有重要作用，应加强对山脉整体及周边环境的保护，维护廊道内植被及生物多样性。多单元，指以国家森林公园、湿地公园、自然保护地、饮用水源保护地等为重点生态管控单元，是格局斑块的重要组成部分，要对其加强保护与监管工作。</w:t>
      </w:r>
    </w:p>
    <w:p>
      <w:pPr>
        <w:pStyle w:val="42"/>
        <w:spacing w:after="0" w:line="360" w:lineRule="auto"/>
        <w:ind w:left="0" w:leftChars="0" w:firstLine="643"/>
        <w:rPr>
          <w:rFonts w:ascii="仿宋" w:hAnsi="仿宋" w:eastAsia="仿宋"/>
          <w:sz w:val="32"/>
          <w:szCs w:val="28"/>
        </w:rPr>
      </w:pPr>
      <w:r>
        <w:rPr>
          <w:rFonts w:hint="eastAsia" w:ascii="仿宋" w:hAnsi="仿宋" w:eastAsia="仿宋"/>
          <w:b/>
          <w:bCs/>
          <w:sz w:val="32"/>
          <w:szCs w:val="28"/>
        </w:rPr>
        <w:t>建设生态廊道体系。</w:t>
      </w:r>
      <w:r>
        <w:rPr>
          <w:rFonts w:hint="eastAsia" w:ascii="仿宋" w:hAnsi="仿宋" w:eastAsia="仿宋"/>
          <w:sz w:val="32"/>
          <w:szCs w:val="28"/>
        </w:rPr>
        <w:t>全市的生态廊道建设以河流水系和道路交通为主，推进潇湘两水、高速公路、国省干线生态廊道建设，形成主、次、三级生态廊道纵横交错的格局，与生态安全格局共同组成永州市整体生态网络。争取到2025年，每个县区打造一条高标准生态廊道示范线。主生态廊道：主要分布在潇湘两水及高速公路G72、G55、G76、S81两岸，以沟通永州市重要生态功能区和绿色斑块为目标，廊道宽度不低于100米。次级生态廊道：沿国省干线G207、G234、G322、G356、G357等公路两岸建设次级生态廊道和生态缓冲带。以景观建设、环境改善及沟通城市和大自然为目标，选取10公里长的河段开展河湖生态缓冲带修复试点，开展固堤护岸，拦截面源污染，宽度不低于50米。三级生态廊道：以永州市其他主要道路和河流为依托建设第三级生态廊道，宽度不低于15米。市政公用设施周边按相应要求控制防护绿带。全面疏浚河流水系，完善农村地区路网骨架，加强河流和道路两侧绿化建设。</w:t>
      </w:r>
    </w:p>
    <w:p>
      <w:pPr>
        <w:pStyle w:val="42"/>
        <w:spacing w:after="0" w:line="360" w:lineRule="auto"/>
        <w:ind w:left="0" w:leftChars="0" w:firstLine="643"/>
        <w:rPr>
          <w:rFonts w:ascii="仿宋" w:hAnsi="仿宋" w:eastAsia="仿宋" w:cs="宋体"/>
          <w:kern w:val="0"/>
          <w:sz w:val="22"/>
          <w:szCs w:val="21"/>
        </w:rPr>
      </w:pPr>
      <w:r>
        <w:rPr>
          <w:rFonts w:hint="eastAsia" w:ascii="仿宋" w:hAnsi="仿宋" w:eastAsia="仿宋"/>
          <w:b/>
          <w:bCs/>
          <w:sz w:val="32"/>
          <w:szCs w:val="28"/>
        </w:rPr>
        <w:t>推动建立以国家公园为主体的自然保护地体系。</w:t>
      </w:r>
      <w:r>
        <w:rPr>
          <w:rFonts w:hint="eastAsia" w:ascii="仿宋" w:hAnsi="仿宋" w:eastAsia="仿宋"/>
          <w:sz w:val="32"/>
          <w:szCs w:val="28"/>
        </w:rPr>
        <w:t>完善自然保护区、森林公园、湿地公园等自然保护地建设，建立健全自然保护监管机制和标准规范，不断提升监管的法治化、制度化、规范化水平。加强生态保护红线监督管理，组织开展“绿盾”自然保护地强化监督，开展重点问题核查，推动自然保护地突出生态环境问题整改销号。推行森林河流湖泊休养生息，健全耕地休耕轮作制度。</w:t>
      </w:r>
    </w:p>
    <w:p>
      <w:pPr>
        <w:pStyle w:val="42"/>
        <w:spacing w:after="0" w:line="360" w:lineRule="auto"/>
        <w:ind w:left="0" w:leftChars="0" w:firstLine="643"/>
        <w:rPr>
          <w:rFonts w:ascii="仿宋" w:hAnsi="仿宋" w:eastAsia="仿宋"/>
          <w:sz w:val="32"/>
          <w:szCs w:val="28"/>
        </w:rPr>
      </w:pPr>
      <w:r>
        <w:rPr>
          <w:rFonts w:hint="eastAsia" w:ascii="仿宋" w:hAnsi="仿宋" w:eastAsia="仿宋"/>
          <w:b/>
          <w:bCs/>
          <w:sz w:val="32"/>
          <w:szCs w:val="28"/>
        </w:rPr>
        <w:t>加快重点区域矿山生态修复。</w:t>
      </w:r>
      <w:r>
        <w:rPr>
          <w:rFonts w:hint="eastAsia" w:ascii="仿宋" w:hAnsi="仿宋" w:eastAsia="仿宋"/>
          <w:sz w:val="32"/>
          <w:szCs w:val="28"/>
        </w:rPr>
        <w:t>根据矿山当前存在的主要问题，“一矿一策”确定主要修复任务。首先，严把审核关，强化源头流域矿山的环评审批，探索现有源头矿山规范化有序退出机制。严格禁止在自然保护区内进行开矿、开垦、挖沙、采石等活动。其次，开展矿山开采项目专项整治，清理源头流域内矿山勘查、开采等活动。按照“宜林则林、宜灌则灌、宜草则草、突出重点、先易后难、注重实效”的基本原则，持续推进尾矿库生态治理修复，抓好长江经济带废弃露天矿山生态修复项目后期管理与养护。同时，进一步探索开发式治理，鼓励社会资金投入建设矿山公园、发展矿业旅游，探索矿山环境治理与土地开发、旅游、养老、养殖、种植等产业融合发展的新模式，因地制宜开展矿山景点开发、生态休闲农庄、惠民主题公园、立体种植（养殖）基地、大型漂浮光伏电厂等项目，及时总结推广经验，发挥典型示范带动作用，形成可复制可推广的治理新模式。</w:t>
      </w:r>
    </w:p>
    <w:p>
      <w:pPr>
        <w:pStyle w:val="5"/>
        <w:spacing w:beforeLines="50" w:afterLines="50" w:line="500" w:lineRule="exact"/>
        <w:jc w:val="both"/>
        <w:rPr>
          <w:rFonts w:ascii="黑体" w:hAnsi="黑体" w:eastAsia="黑体"/>
          <w:b w:val="0"/>
          <w:bCs w:val="0"/>
          <w:kern w:val="0"/>
          <w:sz w:val="36"/>
        </w:rPr>
      </w:pPr>
      <w:bookmarkStart w:id="52" w:name="_Toc3691"/>
      <w:bookmarkStart w:id="53" w:name="_Toc74493649"/>
      <w:r>
        <w:rPr>
          <w:rFonts w:hint="eastAsia" w:ascii="黑体" w:hAnsi="黑体" w:eastAsia="黑体"/>
          <w:b w:val="0"/>
          <w:bCs w:val="0"/>
          <w:kern w:val="0"/>
          <w:sz w:val="36"/>
        </w:rPr>
        <w:t>（二）加强生物多样性保护</w:t>
      </w:r>
      <w:bookmarkEnd w:id="52"/>
      <w:bookmarkEnd w:id="53"/>
    </w:p>
    <w:p>
      <w:pPr>
        <w:pStyle w:val="42"/>
        <w:spacing w:after="0" w:line="360" w:lineRule="auto"/>
        <w:ind w:left="0" w:leftChars="0" w:firstLine="643"/>
        <w:rPr>
          <w:rFonts w:ascii="仿宋" w:hAnsi="仿宋" w:eastAsia="仿宋"/>
          <w:sz w:val="32"/>
          <w:szCs w:val="28"/>
        </w:rPr>
      </w:pPr>
      <w:r>
        <w:rPr>
          <w:rFonts w:hint="eastAsia" w:ascii="仿宋" w:hAnsi="仿宋" w:eastAsia="仿宋"/>
          <w:b/>
          <w:bCs/>
          <w:sz w:val="32"/>
          <w:szCs w:val="28"/>
        </w:rPr>
        <w:t>加强生物多样性保护。</w:t>
      </w:r>
      <w:r>
        <w:rPr>
          <w:rFonts w:hint="eastAsia" w:ascii="仿宋" w:hAnsi="仿宋" w:eastAsia="仿宋"/>
          <w:sz w:val="32"/>
          <w:szCs w:val="28"/>
        </w:rPr>
        <w:t>积极开展区域生物物种资源调查、建档和研究，建立生物资源数据库和基因库，加强珍稀动植物及其栖息地生境的保护和管理，突出抓好珍稀物种的编目。完善绿地植物物种编目，对2930株古树名木全部挂牌进行保护，对遗漏调查的古树名木进行补充调查，制定保护措施，对重要濒危、衰弱古树名木抢救复壮，建设古树名木主题公园20个，严格保护古树名木及其自然环境。重视农村生物安全和农村生物多样性保护工作。针对重点物种，逐步完善生物多性保护网络。开展水生生物完整性恢复工作,增殖天然水域水产种质资源，在湘江等相关水域恢复鳑鲏等土著鱼类。到2025年规划末期，所有国家重点保护野生动物、80%以上省重点保护野生动物、90%以上野生植物得到有效保护，所有古树名木得到有效保护。</w:t>
      </w:r>
    </w:p>
    <w:p>
      <w:pPr>
        <w:pStyle w:val="5"/>
        <w:spacing w:beforeLines="50" w:afterLines="50" w:line="500" w:lineRule="exact"/>
        <w:jc w:val="both"/>
        <w:rPr>
          <w:rFonts w:ascii="黑体" w:hAnsi="黑体" w:eastAsia="黑体"/>
          <w:b w:val="0"/>
          <w:bCs w:val="0"/>
          <w:kern w:val="0"/>
          <w:sz w:val="36"/>
        </w:rPr>
      </w:pPr>
      <w:bookmarkStart w:id="54" w:name="_Toc74493650"/>
      <w:bookmarkStart w:id="55" w:name="_Toc31066"/>
      <w:r>
        <w:rPr>
          <w:rFonts w:hint="eastAsia" w:ascii="黑体" w:hAnsi="黑体" w:eastAsia="黑体"/>
          <w:b w:val="0"/>
          <w:bCs w:val="0"/>
          <w:kern w:val="0"/>
          <w:sz w:val="36"/>
        </w:rPr>
        <w:t>（三）强化自然生态监督管理</w:t>
      </w:r>
      <w:bookmarkEnd w:id="54"/>
      <w:bookmarkEnd w:id="55"/>
    </w:p>
    <w:p>
      <w:pPr>
        <w:pStyle w:val="42"/>
        <w:spacing w:after="0" w:line="360" w:lineRule="auto"/>
        <w:ind w:left="0" w:leftChars="0" w:firstLine="640"/>
        <w:rPr>
          <w:rFonts w:ascii="仿宋" w:hAnsi="仿宋" w:eastAsia="仿宋"/>
          <w:sz w:val="32"/>
          <w:szCs w:val="28"/>
        </w:rPr>
      </w:pPr>
      <w:r>
        <w:rPr>
          <w:rFonts w:hint="eastAsia" w:ascii="仿宋" w:hAnsi="仿宋" w:eastAsia="仿宋"/>
          <w:sz w:val="32"/>
          <w:szCs w:val="28"/>
        </w:rPr>
        <w:t>建立较为完善的生态环境分区管控体系，持续改善水、大气、土壤环境质量，进一步提升生物多样性保护水平，显著提升生态环境治理能力。</w:t>
      </w:r>
    </w:p>
    <w:p>
      <w:pPr>
        <w:pStyle w:val="42"/>
        <w:spacing w:after="0" w:line="360" w:lineRule="auto"/>
        <w:ind w:left="0" w:leftChars="0" w:firstLine="643"/>
        <w:rPr>
          <w:rFonts w:ascii="仿宋" w:hAnsi="仿宋" w:eastAsia="仿宋"/>
          <w:sz w:val="32"/>
          <w:szCs w:val="28"/>
        </w:rPr>
      </w:pPr>
      <w:r>
        <w:rPr>
          <w:rFonts w:hint="eastAsia" w:ascii="仿宋" w:hAnsi="仿宋" w:eastAsia="仿宋"/>
          <w:b/>
          <w:bCs/>
          <w:sz w:val="32"/>
          <w:szCs w:val="28"/>
        </w:rPr>
        <w:t>严守生态保护红线</w:t>
      </w:r>
      <w:r>
        <w:rPr>
          <w:rFonts w:hint="eastAsia" w:ascii="仿宋" w:hAnsi="仿宋" w:eastAsia="仿宋"/>
          <w:sz w:val="32"/>
          <w:szCs w:val="28"/>
        </w:rPr>
        <w:t>。根据“三线一单”划定结果严守生态保护红线，生态保护红线原则上按禁止开发区域的要求进行管理,严禁不符合主体功能定位的各类开发活动，严禁任意改变用途，确保生态功能不降低、面积不减少、性质不改变。</w:t>
      </w:r>
    </w:p>
    <w:p>
      <w:pPr>
        <w:pStyle w:val="42"/>
        <w:spacing w:after="0"/>
        <w:ind w:left="0" w:leftChars="0" w:firstLine="643"/>
        <w:rPr>
          <w:rFonts w:ascii="仿宋" w:hAnsi="仿宋" w:eastAsia="仿宋"/>
          <w:sz w:val="32"/>
          <w:szCs w:val="28"/>
        </w:rPr>
      </w:pPr>
      <w:r>
        <w:rPr>
          <w:rFonts w:hint="eastAsia" w:ascii="仿宋" w:hAnsi="仿宋" w:eastAsia="仿宋"/>
          <w:b/>
          <w:bCs/>
          <w:sz w:val="32"/>
          <w:szCs w:val="28"/>
        </w:rPr>
        <w:t>实行定期评估与动态更新</w:t>
      </w:r>
      <w:r>
        <w:rPr>
          <w:rFonts w:hint="eastAsia" w:ascii="仿宋" w:hAnsi="仿宋" w:eastAsia="仿宋"/>
          <w:sz w:val="32"/>
          <w:szCs w:val="28"/>
        </w:rPr>
        <w:t>。每5年组织开展全市“三线一单”实施情况评估，充分听取县市区人民政府的更新调整意见，依据评估情况编制“三线一单”更新调整方案，按规定报批发布。5年内因国家与地方重大发展战略实施、生态保护红线、自然保护地和生态环境质量目标等调整，“三线一单”成果要按程序开展动态更新，更新内容涉及省级方案调整的，由市人民政府向省生态环境厅提出申请。省生态环境厅对市人民政府上报的更新方案组织审定后，由市生态环境局根据审定意见组织进行调整更新。</w:t>
      </w:r>
    </w:p>
    <w:p>
      <w:pPr>
        <w:pStyle w:val="5"/>
        <w:spacing w:beforeLines="50" w:afterLines="50" w:line="500" w:lineRule="exact"/>
        <w:jc w:val="both"/>
        <w:rPr>
          <w:rFonts w:ascii="黑体" w:hAnsi="黑体" w:eastAsia="黑体"/>
          <w:b w:val="0"/>
          <w:bCs w:val="0"/>
          <w:kern w:val="0"/>
          <w:sz w:val="36"/>
        </w:rPr>
      </w:pPr>
      <w:bookmarkStart w:id="56" w:name="_Toc74493651"/>
      <w:bookmarkStart w:id="57" w:name="_Toc7478"/>
      <w:r>
        <w:rPr>
          <w:rFonts w:hint="eastAsia" w:ascii="黑体" w:hAnsi="黑体" w:eastAsia="黑体"/>
          <w:b w:val="0"/>
          <w:bCs w:val="0"/>
          <w:kern w:val="0"/>
          <w:sz w:val="36"/>
        </w:rPr>
        <w:t>（四）开展生态系统保护与修复成效监测评估</w:t>
      </w:r>
      <w:bookmarkEnd w:id="56"/>
      <w:bookmarkEnd w:id="57"/>
    </w:p>
    <w:p>
      <w:pPr>
        <w:spacing w:line="360" w:lineRule="auto"/>
        <w:ind w:firstLine="643" w:firstLineChars="200"/>
        <w:rPr>
          <w:rFonts w:eastAsia="仿宋"/>
          <w:bCs/>
          <w:sz w:val="32"/>
          <w:lang w:val="zh-CN"/>
        </w:rPr>
      </w:pPr>
      <w:r>
        <w:rPr>
          <w:rFonts w:hint="eastAsia" w:eastAsia="仿宋"/>
          <w:b/>
          <w:sz w:val="32"/>
          <w:lang w:val="zh-CN"/>
        </w:rPr>
        <w:t>开展多层次生态质量状况监测评估。</w:t>
      </w:r>
      <w:r>
        <w:rPr>
          <w:rFonts w:hint="eastAsia" w:eastAsia="仿宋"/>
          <w:bCs/>
          <w:sz w:val="32"/>
          <w:lang w:val="zh-CN"/>
        </w:rPr>
        <w:t>开展全市、重点流域区域、生态保护红线、自然保护地和县域重点生态功能区五个尺度的生态质量监测评价，全面掌握全市和重点区域生态状况变化及趋势。每年完成一次生态保护红线、县域重点生态功能区、生态文明示范创建区遥感监测评估，每半年完成一次各类自然保护地遥感监测评估，每五年开展一次全市生态质量调查评估。</w:t>
      </w:r>
    </w:p>
    <w:p>
      <w:pPr>
        <w:spacing w:line="360" w:lineRule="auto"/>
        <w:ind w:firstLine="643" w:firstLineChars="200"/>
        <w:rPr>
          <w:rFonts w:eastAsia="仿宋"/>
          <w:bCs/>
          <w:sz w:val="32"/>
          <w:lang w:val="zh-CN"/>
        </w:rPr>
      </w:pPr>
      <w:r>
        <w:rPr>
          <w:rFonts w:hint="eastAsia" w:eastAsia="仿宋"/>
          <w:b/>
          <w:sz w:val="32"/>
          <w:lang w:val="zh-CN"/>
        </w:rPr>
        <w:t>开展重要生态保护修复工程实施成效评估。</w:t>
      </w:r>
      <w:r>
        <w:rPr>
          <w:rFonts w:hint="eastAsia" w:eastAsia="仿宋"/>
          <w:bCs/>
          <w:sz w:val="32"/>
          <w:lang w:val="zh-CN"/>
        </w:rPr>
        <w:t>定期组织开展生态保护修复工程实施成效评估，工程实施主体在实施修复全过程中，开展生态质量、环境质量变化情况监测。探索开展自然资源开发利用活动生态影响监测评估，为生态监管与执法提供支撑。</w:t>
      </w:r>
    </w:p>
    <w:p>
      <w:pPr>
        <w:spacing w:line="360" w:lineRule="auto"/>
        <w:ind w:firstLine="643" w:firstLineChars="200"/>
        <w:rPr>
          <w:rFonts w:eastAsia="仿宋"/>
          <w:bCs/>
          <w:sz w:val="32"/>
          <w:lang w:val="zh-CN"/>
        </w:rPr>
      </w:pPr>
      <w:r>
        <w:rPr>
          <w:rFonts w:hint="eastAsia" w:eastAsia="仿宋"/>
          <w:b/>
          <w:sz w:val="32"/>
          <w:lang w:val="zh-CN"/>
        </w:rPr>
        <w:t>加强监测评估成果综合应用。</w:t>
      </w:r>
      <w:r>
        <w:rPr>
          <w:rFonts w:hint="eastAsia" w:eastAsia="仿宋"/>
          <w:bCs/>
          <w:sz w:val="32"/>
          <w:lang w:val="zh-CN"/>
        </w:rPr>
        <w:t>将生态保护红线、自然保护地和县域重点生态功能区生态质量监测结果作为测算生态保护补偿、重点生态功能区转移支付、优化生态保护修复治理专项资金配置的重要依据。将生态状况遥感调查评估结果纳入生态文明绩效考核。</w:t>
      </w:r>
    </w:p>
    <w:p>
      <w:pPr>
        <w:pStyle w:val="5"/>
        <w:spacing w:beforeLines="50" w:afterLines="50" w:line="500" w:lineRule="exact"/>
        <w:jc w:val="both"/>
        <w:rPr>
          <w:rFonts w:ascii="黑体" w:hAnsi="黑体" w:eastAsia="黑体"/>
          <w:b w:val="0"/>
          <w:bCs w:val="0"/>
          <w:kern w:val="0"/>
          <w:sz w:val="36"/>
        </w:rPr>
      </w:pPr>
      <w:bookmarkStart w:id="58" w:name="_Toc19861"/>
      <w:bookmarkStart w:id="59" w:name="_Toc74493652"/>
      <w:r>
        <w:rPr>
          <w:rFonts w:hint="eastAsia" w:ascii="黑体" w:hAnsi="黑体" w:eastAsia="黑体"/>
          <w:b w:val="0"/>
          <w:bCs w:val="0"/>
          <w:kern w:val="0"/>
          <w:sz w:val="36"/>
        </w:rPr>
        <w:t>（五）突出生态创建示范引领</w:t>
      </w:r>
      <w:bookmarkEnd w:id="58"/>
      <w:bookmarkEnd w:id="59"/>
    </w:p>
    <w:p>
      <w:pPr>
        <w:pStyle w:val="42"/>
        <w:spacing w:after="0"/>
        <w:ind w:left="0" w:leftChars="0" w:firstLine="640"/>
        <w:rPr>
          <w:rFonts w:ascii="仿宋" w:hAnsi="仿宋" w:eastAsia="仿宋"/>
          <w:sz w:val="32"/>
          <w:szCs w:val="28"/>
        </w:rPr>
      </w:pPr>
      <w:r>
        <w:rPr>
          <w:rFonts w:hint="eastAsia" w:ascii="仿宋" w:hAnsi="仿宋" w:eastAsia="仿宋"/>
          <w:sz w:val="32"/>
          <w:szCs w:val="28"/>
        </w:rPr>
        <w:t>持续推进生态文明示范创建，进一步提高示范创建规范化和制度化水平，加强生态文明建设试点示范工作的动态监管、监督检查和评估工作。推进国家生态文明建设示范区（县）、“绿水青山就是金山银山”实践创新基地和国家环保模范城市等创建工作。建立健全正向有效的激励机制，加大对绩效考核、奖励资金、项目支持等方面的制度和政策研究，形成统一固定长效的示范引领机制。</w:t>
      </w:r>
    </w:p>
    <w:p>
      <w:pPr>
        <w:pStyle w:val="42"/>
        <w:spacing w:after="0"/>
        <w:ind w:leftChars="0" w:firstLine="480" w:firstLineChars="150"/>
        <w:rPr>
          <w:rFonts w:ascii="仿宋" w:hAnsi="仿宋" w:eastAsia="仿宋"/>
          <w:sz w:val="32"/>
          <w:szCs w:val="28"/>
        </w:rPr>
        <w:sectPr>
          <w:pgSz w:w="11906" w:h="16838"/>
          <w:pgMar w:top="1440" w:right="1797" w:bottom="1440" w:left="1797" w:header="851" w:footer="992" w:gutter="0"/>
          <w:cols w:space="720" w:num="1"/>
          <w:docGrid w:type="lines" w:linePitch="312" w:charSpace="0"/>
        </w:sectPr>
      </w:pPr>
    </w:p>
    <w:p>
      <w:pPr>
        <w:keepNext/>
        <w:keepLines/>
        <w:spacing w:beforeLines="50" w:afterLines="50" w:line="360" w:lineRule="auto"/>
        <w:jc w:val="center"/>
        <w:outlineLvl w:val="0"/>
        <w:rPr>
          <w:rFonts w:eastAsia="方正黑体_GBK"/>
          <w:bCs/>
          <w:kern w:val="44"/>
          <w:sz w:val="40"/>
          <w:szCs w:val="36"/>
        </w:rPr>
      </w:pPr>
      <w:bookmarkStart w:id="60" w:name="_Toc19152"/>
      <w:bookmarkStart w:id="61" w:name="_Toc74493653"/>
      <w:bookmarkStart w:id="62" w:name="_Toc68010730"/>
      <w:bookmarkStart w:id="63" w:name="_Toc69040210"/>
      <w:bookmarkStart w:id="64" w:name="_Toc498810675"/>
      <w:r>
        <w:rPr>
          <w:rFonts w:hint="eastAsia" w:eastAsia="方正黑体_GBK"/>
          <w:bCs/>
          <w:kern w:val="44"/>
          <w:sz w:val="40"/>
          <w:szCs w:val="36"/>
        </w:rPr>
        <w:t>六、加强固体废物污染防治，防范生态环境风险</w:t>
      </w:r>
      <w:bookmarkEnd w:id="60"/>
      <w:bookmarkEnd w:id="61"/>
    </w:p>
    <w:p>
      <w:pPr>
        <w:pStyle w:val="5"/>
        <w:spacing w:beforeLines="50" w:afterLines="50" w:line="500" w:lineRule="exact"/>
        <w:jc w:val="both"/>
        <w:rPr>
          <w:rFonts w:ascii="黑体" w:hAnsi="黑体" w:eastAsia="黑体"/>
          <w:b w:val="0"/>
          <w:bCs w:val="0"/>
          <w:kern w:val="0"/>
          <w:sz w:val="36"/>
        </w:rPr>
      </w:pPr>
      <w:bookmarkStart w:id="65" w:name="_Toc16778"/>
      <w:bookmarkStart w:id="66" w:name="_Toc74493655"/>
      <w:bookmarkStart w:id="67" w:name="_Toc74493654"/>
      <w:r>
        <w:rPr>
          <w:rFonts w:hint="eastAsia" w:ascii="黑体" w:hAnsi="黑体" w:eastAsia="黑体"/>
          <w:b w:val="0"/>
          <w:bCs w:val="0"/>
          <w:kern w:val="0"/>
          <w:sz w:val="36"/>
        </w:rPr>
        <w:t>（一）建设“无废城市”</w:t>
      </w:r>
      <w:bookmarkEnd w:id="65"/>
      <w:bookmarkEnd w:id="66"/>
    </w:p>
    <w:p>
      <w:pPr>
        <w:keepNext/>
        <w:keepLines/>
        <w:spacing w:line="360" w:lineRule="auto"/>
        <w:ind w:firstLine="643" w:firstLineChars="200"/>
        <w:jc w:val="left"/>
        <w:outlineLvl w:val="2"/>
        <w:rPr>
          <w:rFonts w:ascii="仿宋" w:hAnsi="仿宋" w:eastAsia="仿宋"/>
          <w:b/>
          <w:bCs/>
          <w:kern w:val="0"/>
          <w:sz w:val="32"/>
          <w:szCs w:val="30"/>
        </w:rPr>
      </w:pPr>
      <w:r>
        <w:rPr>
          <w:rFonts w:ascii="仿宋" w:hAnsi="仿宋" w:eastAsia="仿宋"/>
          <w:b/>
          <w:bCs/>
          <w:kern w:val="0"/>
          <w:sz w:val="32"/>
          <w:szCs w:val="30"/>
        </w:rPr>
        <w:t>1</w:t>
      </w:r>
      <w:r>
        <w:rPr>
          <w:rFonts w:hint="eastAsia" w:ascii="仿宋" w:hAnsi="仿宋" w:eastAsia="仿宋"/>
          <w:b/>
          <w:bCs/>
          <w:kern w:val="0"/>
          <w:sz w:val="32"/>
          <w:szCs w:val="30"/>
        </w:rPr>
        <w:t>、推进生活垃圾分类和减量</w:t>
      </w:r>
    </w:p>
    <w:p>
      <w:pPr>
        <w:spacing w:line="360" w:lineRule="auto"/>
        <w:ind w:firstLine="643" w:firstLineChars="200"/>
        <w:rPr>
          <w:rFonts w:ascii="仿宋" w:hAnsi="仿宋" w:eastAsia="仿宋"/>
          <w:sz w:val="32"/>
          <w:szCs w:val="28"/>
        </w:rPr>
      </w:pPr>
      <w:r>
        <w:rPr>
          <w:rFonts w:hint="eastAsia" w:ascii="仿宋" w:hAnsi="仿宋" w:eastAsia="仿宋"/>
          <w:b/>
          <w:bCs/>
          <w:sz w:val="32"/>
          <w:szCs w:val="28"/>
        </w:rPr>
        <w:t>全面推行垃圾分类回收，提高生活垃圾分类水平。</w:t>
      </w:r>
      <w:r>
        <w:rPr>
          <w:rFonts w:hint="eastAsia" w:ascii="仿宋" w:hAnsi="仿宋" w:eastAsia="仿宋"/>
          <w:sz w:val="32"/>
          <w:szCs w:val="28"/>
        </w:rPr>
        <w:t>因地制宜选择生活垃圾利用方式，建立和完善覆盖市镇的垃圾收集、转运、处理体系。落实以零陵区的朝阳街道和冷水滩区的梧桐街道为第一批试点街道，按照“能卖拿去卖、有害单独投、厨余分类放、其他全兜底”的原则，进行分类投放。根据生活垃圾产生的种类和地点，合理布设生活垃圾分类收集设施。推广“车载桶装”、密闭直运等高效的垃圾分类运输系统，试点成熟后全市推广，2025年中心城区应基本建成垃圾分类处理系统。对于农村垃圾分类，配备户分类垃圾桶、垃圾屋、压缩式垃圾收集车、农村垃圾收集车、人力保洁车、压缩式垃圾中转站等处置设施。在农村建设并有效使用垃圾池等基础设施,根据当地需求制定和调整具体的生活垃圾分类目录和分类标准，并指导个人和单位准确完成垃圾分类投放。全面推广并形成“户分类减量、村收集利用、镇少量中转、县处理处置”等符合农村实情、具有永州特色的农村垃圾收集处理体系。</w:t>
      </w:r>
    </w:p>
    <w:p>
      <w:pPr>
        <w:spacing w:line="360" w:lineRule="auto"/>
        <w:ind w:firstLine="643" w:firstLineChars="200"/>
        <w:rPr>
          <w:rFonts w:ascii="仿宋" w:hAnsi="仿宋" w:eastAsia="仿宋"/>
          <w:sz w:val="32"/>
          <w:szCs w:val="28"/>
        </w:rPr>
      </w:pPr>
      <w:r>
        <w:rPr>
          <w:rFonts w:hint="eastAsia" w:ascii="仿宋" w:hAnsi="仿宋" w:eastAsia="仿宋"/>
          <w:b/>
          <w:bCs/>
          <w:sz w:val="32"/>
          <w:szCs w:val="28"/>
        </w:rPr>
        <w:t>实现城乡生活垃圾处置全覆盖施。</w:t>
      </w:r>
      <w:r>
        <w:rPr>
          <w:rFonts w:hint="eastAsia" w:ascii="仿宋" w:hAnsi="仿宋" w:eastAsia="仿宋"/>
          <w:sz w:val="32"/>
          <w:szCs w:val="28"/>
        </w:rPr>
        <w:t>对于城区生活垃圾的处置，完善生活垃圾无害化处理配套设施，2</w:t>
      </w:r>
      <w:r>
        <w:rPr>
          <w:rFonts w:ascii="仿宋" w:hAnsi="仿宋" w:eastAsia="仿宋"/>
          <w:sz w:val="32"/>
          <w:szCs w:val="28"/>
        </w:rPr>
        <w:t>025</w:t>
      </w:r>
      <w:r>
        <w:rPr>
          <w:rFonts w:hint="eastAsia" w:ascii="仿宋" w:hAnsi="仿宋" w:eastAsia="仿宋"/>
          <w:sz w:val="32"/>
          <w:szCs w:val="28"/>
        </w:rPr>
        <w:t>年城镇生活垃圾无害化处置率达到100%。对于农村生活垃圾的处置，至2025年，新建一批垃圾分类收集转运站、厨余垃圾处理站，购置垃圾分类收集处理设施，完善垃圾收运体系。开展城市剩余污泥减量化研究和示范，加快推进永州市污泥集中处置和综合利用，实施污泥从产生到最终处置的全过程监管。</w:t>
      </w:r>
    </w:p>
    <w:p>
      <w:pPr>
        <w:keepNext/>
        <w:keepLines/>
        <w:spacing w:line="360" w:lineRule="auto"/>
        <w:ind w:firstLine="643" w:firstLineChars="200"/>
        <w:jc w:val="left"/>
        <w:outlineLvl w:val="2"/>
        <w:rPr>
          <w:rFonts w:ascii="仿宋" w:hAnsi="仿宋" w:eastAsia="仿宋"/>
          <w:b/>
          <w:bCs/>
          <w:kern w:val="0"/>
          <w:sz w:val="32"/>
          <w:szCs w:val="30"/>
        </w:rPr>
      </w:pPr>
      <w:r>
        <w:rPr>
          <w:rFonts w:ascii="仿宋" w:hAnsi="仿宋" w:eastAsia="仿宋"/>
          <w:b/>
          <w:bCs/>
          <w:kern w:val="0"/>
          <w:sz w:val="32"/>
          <w:szCs w:val="30"/>
        </w:rPr>
        <w:t>2</w:t>
      </w:r>
      <w:r>
        <w:rPr>
          <w:rFonts w:hint="eastAsia" w:ascii="仿宋" w:hAnsi="仿宋" w:eastAsia="仿宋"/>
          <w:b/>
          <w:bCs/>
          <w:kern w:val="0"/>
          <w:sz w:val="32"/>
          <w:szCs w:val="30"/>
        </w:rPr>
        <w:t>、强化工业固体废物污染控制</w:t>
      </w:r>
    </w:p>
    <w:p>
      <w:pPr>
        <w:spacing w:line="360" w:lineRule="auto"/>
        <w:ind w:firstLine="643" w:firstLineChars="200"/>
        <w:rPr>
          <w:rFonts w:ascii="仿宋" w:hAnsi="仿宋" w:eastAsia="仿宋"/>
          <w:sz w:val="32"/>
          <w:szCs w:val="28"/>
        </w:rPr>
      </w:pPr>
      <w:r>
        <w:rPr>
          <w:rFonts w:hint="eastAsia" w:ascii="仿宋" w:hAnsi="仿宋" w:eastAsia="仿宋"/>
          <w:b/>
          <w:bCs/>
          <w:sz w:val="32"/>
          <w:szCs w:val="28"/>
        </w:rPr>
        <w:t>工业固体废物的“减量化、资源化、无害化”。</w:t>
      </w:r>
      <w:r>
        <w:rPr>
          <w:rFonts w:hint="eastAsia" w:ascii="仿宋" w:hAnsi="仿宋" w:eastAsia="仿宋"/>
          <w:sz w:val="32"/>
          <w:szCs w:val="28"/>
        </w:rPr>
        <w:t>按照“合理规划、安全处置”原则，各区县统筹规划建设一般工业固体废物集中处置设施。规范固体废物处理措施，对工业企业的固体废物应按国家有关规定综合利用或妥善处置，严防二次污染。加快永州经济技术开发区一般固废处置中心的建设，规范零陵工业园锰渣库的建设和管理。江永工业集中区等固废产量较大的园区，应建立合理的园区产业链结构，保证园区产生的固废能及时消纳，提高园区循环经济水平。规范固体废物的堆存，高炉水淬渣等作为下游企业的生产原料，实现资源综合利用，尽可能减少固体废物排放。</w:t>
      </w:r>
    </w:p>
    <w:p>
      <w:pPr>
        <w:snapToGrid w:val="0"/>
        <w:spacing w:line="360" w:lineRule="auto"/>
        <w:ind w:firstLine="643" w:firstLineChars="200"/>
        <w:rPr>
          <w:rFonts w:ascii="华文仿宋" w:hAnsi="华文仿宋" w:eastAsia="华文仿宋"/>
          <w:sz w:val="32"/>
          <w:szCs w:val="28"/>
        </w:rPr>
      </w:pPr>
      <w:r>
        <w:rPr>
          <w:rFonts w:hint="eastAsia" w:ascii="仿宋" w:hAnsi="仿宋" w:eastAsia="仿宋"/>
          <w:b/>
          <w:bCs/>
          <w:sz w:val="32"/>
          <w:szCs w:val="28"/>
        </w:rPr>
        <w:t>加强重点行业管理，开展重点地区污染整治。</w:t>
      </w:r>
      <w:r>
        <w:rPr>
          <w:rFonts w:ascii="仿宋" w:hAnsi="仿宋" w:eastAsia="仿宋"/>
          <w:sz w:val="32"/>
          <w:szCs w:val="28"/>
        </w:rPr>
        <w:t>加强推进历史遗留重金属</w:t>
      </w:r>
      <w:r>
        <w:rPr>
          <w:rFonts w:hint="eastAsia" w:ascii="仿宋" w:hAnsi="仿宋" w:eastAsia="仿宋"/>
          <w:sz w:val="32"/>
          <w:szCs w:val="28"/>
        </w:rPr>
        <w:t>渣</w:t>
      </w:r>
      <w:r>
        <w:rPr>
          <w:rFonts w:ascii="仿宋" w:hAnsi="仿宋" w:eastAsia="仿宋"/>
          <w:sz w:val="32"/>
          <w:szCs w:val="28"/>
        </w:rPr>
        <w:t>污染治理</w:t>
      </w:r>
      <w:r>
        <w:rPr>
          <w:rFonts w:hint="eastAsia" w:ascii="仿宋" w:hAnsi="仿宋" w:eastAsia="仿宋"/>
          <w:sz w:val="32"/>
          <w:szCs w:val="28"/>
        </w:rPr>
        <w:t>，</w:t>
      </w:r>
      <w:r>
        <w:rPr>
          <w:rFonts w:ascii="仿宋" w:hAnsi="仿宋" w:eastAsia="仿宋"/>
          <w:sz w:val="32"/>
          <w:szCs w:val="28"/>
        </w:rPr>
        <w:t>全面摸清遗留涉重金属固体废物堆存点、重金属污染场地、河道底泥重金属污染情况，统筹安排治理资金和项目，优先</w:t>
      </w:r>
      <w:r>
        <w:rPr>
          <w:rFonts w:hint="eastAsia" w:ascii="仿宋" w:hAnsi="仿宋" w:eastAsia="仿宋"/>
          <w:sz w:val="32"/>
          <w:szCs w:val="28"/>
        </w:rPr>
        <w:t>实施</w:t>
      </w:r>
      <w:r>
        <w:rPr>
          <w:rFonts w:ascii="仿宋" w:hAnsi="仿宋" w:eastAsia="仿宋"/>
          <w:sz w:val="32"/>
          <w:szCs w:val="28"/>
        </w:rPr>
        <w:t>环境风险较大的污染场地、河道底泥污染治理。</w:t>
      </w:r>
      <w:r>
        <w:rPr>
          <w:rFonts w:hint="eastAsia" w:ascii="仿宋" w:hAnsi="仿宋" w:eastAsia="仿宋"/>
          <w:sz w:val="32"/>
          <w:szCs w:val="28"/>
        </w:rPr>
        <w:t>严格预防和控制锰矿选矿、阳极泥利用、锰渣堆放、铬渣堆放以及资源化利用过程中产生二次污染。推动历史遗留危险废物利用处置以历史遗留含砷废渣以及位于环境敏感区域的其他历史遗留危险废物为重点，研究制定综合整治方案和开展工程示范。</w:t>
      </w:r>
    </w:p>
    <w:p>
      <w:pPr>
        <w:ind w:firstLine="643" w:firstLineChars="200"/>
        <w:rPr>
          <w:rFonts w:ascii="仿宋" w:hAnsi="仿宋" w:eastAsia="仿宋"/>
          <w:b/>
          <w:bCs/>
          <w:sz w:val="32"/>
          <w:szCs w:val="28"/>
        </w:rPr>
      </w:pPr>
      <w:r>
        <w:rPr>
          <w:rFonts w:hint="eastAsia" w:ascii="仿宋" w:hAnsi="仿宋" w:eastAsia="仿宋"/>
          <w:b/>
          <w:bCs/>
          <w:sz w:val="32"/>
          <w:szCs w:val="28"/>
        </w:rPr>
        <w:t>3、推进建筑垃圾减量和资源化利用</w:t>
      </w:r>
    </w:p>
    <w:p>
      <w:pPr>
        <w:ind w:firstLine="643" w:firstLineChars="200"/>
        <w:rPr>
          <w:rFonts w:ascii="仿宋" w:hAnsi="仿宋" w:eastAsia="仿宋"/>
          <w:sz w:val="32"/>
          <w:szCs w:val="28"/>
        </w:rPr>
      </w:pPr>
      <w:r>
        <w:rPr>
          <w:rFonts w:hint="eastAsia" w:ascii="仿宋" w:hAnsi="仿宋" w:eastAsia="仿宋"/>
          <w:b/>
          <w:bCs/>
          <w:sz w:val="32"/>
          <w:szCs w:val="28"/>
        </w:rPr>
        <w:t>强化建筑垃圾源头减量。</w:t>
      </w:r>
      <w:r>
        <w:rPr>
          <w:rFonts w:hint="eastAsia" w:ascii="仿宋" w:hAnsi="仿宋" w:eastAsia="仿宋"/>
          <w:sz w:val="32"/>
          <w:szCs w:val="28"/>
        </w:rPr>
        <w:t>落实《湖南省建筑垃圾源头减量实施方案》，实施绿色设计，设计单位应在工程设计中贯彻建筑垃圾减量化理念和要求，在规划设计、建筑材料、装饰装修部品部件选择中予以落实。推广绿色施工，提高临时设施和周转材料的重复利用率，推行临时设施和永久性设施的结合利用。支持绿色发展，引导新型建造方式，实现现场源头分类，推行渣土科学回填，加强废弃材料再利用。将建筑垃圾源头减量、运输和处置利用费用纳入工程预算。强化监督管理，建立工程建设项目建筑垃圾源头减量激励机制。2025年底，建筑垃圾源头减量工作机制进一步完善，实现新建建筑施工现场建筑垃圾（不含工程渣土、工程泥浆）排放量每万平方米不高于300吨，装配式建筑施工现场建筑垃圾（不含工程渣土、工程泥浆）排放量每万平方米不高于200吨。</w:t>
      </w:r>
    </w:p>
    <w:p>
      <w:pPr>
        <w:ind w:firstLine="643" w:firstLineChars="200"/>
        <w:rPr>
          <w:rFonts w:ascii="仿宋" w:hAnsi="仿宋" w:eastAsia="仿宋"/>
          <w:sz w:val="32"/>
          <w:szCs w:val="28"/>
        </w:rPr>
      </w:pPr>
      <w:r>
        <w:rPr>
          <w:rFonts w:hint="eastAsia" w:ascii="仿宋" w:hAnsi="仿宋" w:eastAsia="仿宋"/>
          <w:b/>
          <w:bCs/>
          <w:sz w:val="32"/>
          <w:szCs w:val="28"/>
        </w:rPr>
        <w:t>推进建筑垃圾资源化利用。</w:t>
      </w:r>
      <w:r>
        <w:rPr>
          <w:rFonts w:hint="eastAsia" w:ascii="仿宋" w:hAnsi="仿宋" w:eastAsia="仿宋"/>
          <w:sz w:val="32"/>
          <w:szCs w:val="28"/>
        </w:rPr>
        <w:t>建立健全建筑垃圾渣土和污染土壤的资源化利用和消纳体系，根据永州市建筑垃圾产生量，按照资源就近利用原则，合理安排建筑垃圾资源化利用企业的布局、用地和规模，科学编制建筑垃圾资源化利用发展规划。加强建筑垃圾的规范化管理，鼓励符合国家标准要求的建筑垃圾再生产品优先应用于城市建设中。推广应用建筑垃圾再生产品。推动企业产品结构优化升级，拓展建筑垃圾再生产品的应用领域。积极推动建筑垃圾精细化分类分质利用，规范源头分类、分类堆放、分类清运和分类处置。加快推进中心城区建筑垃圾资源化利用项目建设，开展零陵区建筑垃圾管理和资源化利用示范项目，推进永州市零陵区、祁阳市、道县、东安县建筑垃圾资源化处置基地建设。</w:t>
      </w:r>
    </w:p>
    <w:p>
      <w:pPr>
        <w:ind w:firstLine="643" w:firstLineChars="200"/>
        <w:rPr>
          <w:rFonts w:ascii="仿宋" w:hAnsi="仿宋" w:eastAsia="仿宋"/>
          <w:b/>
          <w:bCs/>
          <w:sz w:val="32"/>
          <w:szCs w:val="28"/>
        </w:rPr>
      </w:pPr>
      <w:r>
        <w:rPr>
          <w:rFonts w:hint="eastAsia" w:ascii="仿宋" w:hAnsi="仿宋" w:eastAsia="仿宋"/>
          <w:b/>
          <w:bCs/>
          <w:sz w:val="32"/>
          <w:szCs w:val="28"/>
        </w:rPr>
        <w:t>4、持续深化农业废弃物资源化利用</w:t>
      </w:r>
    </w:p>
    <w:p>
      <w:pPr>
        <w:ind w:firstLine="640" w:firstLineChars="200"/>
        <w:rPr>
          <w:rFonts w:ascii="仿宋" w:hAnsi="仿宋" w:eastAsia="仿宋"/>
          <w:sz w:val="32"/>
          <w:szCs w:val="28"/>
        </w:rPr>
      </w:pPr>
      <w:r>
        <w:rPr>
          <w:rFonts w:hint="eastAsia" w:ascii="仿宋" w:hAnsi="仿宋" w:eastAsia="仿宋"/>
          <w:sz w:val="32"/>
          <w:szCs w:val="28"/>
        </w:rPr>
        <w:t>加强农业废弃物分类收集体系建设。建设完善“政府主导、主体归集、市场运行”相结合的农业废弃物收集体系，持续完善病死猪无害化处理和废旧农膜、化肥农药包装废弃物回收制度。以高效利用、就近就便为原则，着力提升畜禽粪污、秸秆等农业废弃物资源化利用水平，加强畜禽粪污处理设施长效运维。建立多途径的秸秆利用模式，合理规划布局秸秆综合利用企业和农业园区秸秆循环利用场，着力提升秸秆离田多元化利用水平，持续提高秸秆综合利用率。</w:t>
      </w:r>
    </w:p>
    <w:p>
      <w:pPr>
        <w:pStyle w:val="5"/>
        <w:spacing w:beforeLines="50" w:afterLines="50" w:line="500" w:lineRule="exact"/>
        <w:jc w:val="both"/>
        <w:rPr>
          <w:rFonts w:ascii="黑体" w:hAnsi="黑体" w:eastAsia="黑体"/>
          <w:b w:val="0"/>
          <w:bCs w:val="0"/>
          <w:kern w:val="0"/>
          <w:sz w:val="36"/>
        </w:rPr>
      </w:pPr>
      <w:bookmarkStart w:id="68" w:name="_Toc1488"/>
      <w:r>
        <w:rPr>
          <w:rFonts w:hint="eastAsia" w:ascii="黑体" w:hAnsi="黑体" w:eastAsia="黑体"/>
          <w:b w:val="0"/>
          <w:bCs w:val="0"/>
          <w:kern w:val="0"/>
          <w:sz w:val="36"/>
        </w:rPr>
        <w:t>（二）落实塑料污染治理</w:t>
      </w:r>
      <w:bookmarkEnd w:id="68"/>
    </w:p>
    <w:p>
      <w:pPr>
        <w:ind w:firstLine="643" w:firstLineChars="200"/>
        <w:rPr>
          <w:rFonts w:ascii="仿宋" w:hAnsi="仿宋" w:eastAsia="仿宋"/>
          <w:sz w:val="32"/>
          <w:szCs w:val="28"/>
        </w:rPr>
      </w:pPr>
      <w:r>
        <w:rPr>
          <w:rFonts w:hint="eastAsia" w:ascii="仿宋" w:hAnsi="仿宋" w:eastAsia="仿宋"/>
          <w:b/>
          <w:bCs/>
          <w:sz w:val="32"/>
          <w:szCs w:val="28"/>
        </w:rPr>
        <w:t>禁止生产、销售部分塑料制品。</w:t>
      </w:r>
      <w:r>
        <w:rPr>
          <w:rFonts w:hint="eastAsia" w:ascii="仿宋" w:hAnsi="仿宋" w:eastAsia="仿宋"/>
          <w:sz w:val="32"/>
          <w:szCs w:val="28"/>
        </w:rPr>
        <w:t>禁止生产和销售厚度小于0.025毫米的超薄塑料购物袋、厚度小于0.01毫米的聚乙烯农用地膜。禁止以医疗废物为原料生产塑料制品。禁止生产和销售一次性发泡塑料餐具、一次性塑料棉签;禁止生产含塑料微珠的日化用品。到2022年底，禁止销售含塑料微珠的日化用品。禁止审批上述禁限范围内的塑料制品项目。</w:t>
      </w:r>
    </w:p>
    <w:p>
      <w:pPr>
        <w:ind w:firstLine="643" w:firstLineChars="200"/>
        <w:rPr>
          <w:rFonts w:ascii="仿宋" w:hAnsi="仿宋" w:eastAsia="仿宋"/>
          <w:sz w:val="32"/>
          <w:szCs w:val="28"/>
        </w:rPr>
      </w:pPr>
      <w:r>
        <w:rPr>
          <w:rFonts w:hint="eastAsia" w:ascii="仿宋" w:hAnsi="仿宋" w:eastAsia="仿宋"/>
          <w:b/>
          <w:bCs/>
          <w:sz w:val="32"/>
          <w:szCs w:val="28"/>
        </w:rPr>
        <w:t>禁止、限制使用不可降解塑料袋和一次性塑料制品。</w:t>
      </w:r>
      <w:r>
        <w:rPr>
          <w:rFonts w:hint="eastAsia" w:ascii="仿宋" w:hAnsi="仿宋" w:eastAsia="仿宋"/>
          <w:sz w:val="32"/>
          <w:szCs w:val="28"/>
        </w:rPr>
        <w:t>到2022年底，全市中心城区建成区及县城的商场、超市、药店、书店等场所以及餐饮打包外卖服务和各类展会活动，禁止使用不可降解塑料袋，集贸市场规范和限制使用不可降解塑料袋。到2025年底，全市范围内的集贸市场禁止使用不可降解塑料购物袋。鼓励城乡结合部、乡镇和农村集市等场所停止使用不可降解塑料袋。</w:t>
      </w:r>
    </w:p>
    <w:p>
      <w:pPr>
        <w:ind w:firstLine="643" w:firstLineChars="200"/>
        <w:rPr>
          <w:rFonts w:ascii="仿宋" w:hAnsi="仿宋" w:eastAsia="仿宋"/>
          <w:sz w:val="32"/>
          <w:szCs w:val="28"/>
        </w:rPr>
      </w:pPr>
      <w:r>
        <w:rPr>
          <w:rFonts w:hint="eastAsia" w:ascii="仿宋" w:hAnsi="仿宋" w:eastAsia="仿宋"/>
          <w:b/>
          <w:bCs/>
          <w:sz w:val="32"/>
          <w:szCs w:val="28"/>
        </w:rPr>
        <w:t>推广应用替代产品。</w:t>
      </w:r>
      <w:r>
        <w:rPr>
          <w:rFonts w:hint="eastAsia" w:ascii="仿宋" w:hAnsi="仿宋" w:eastAsia="仿宋"/>
          <w:sz w:val="32"/>
          <w:szCs w:val="28"/>
        </w:rPr>
        <w:t>提倡消费者使用环保布袋、纸袋、菜篮等非塑制品和可降解购物袋。鼓励设置自助式、智慧化投放装置，通过扫码自助领袋等方式推广使用可降解购物袋或生鲜产品包装膜(袋）方便群众生活。建立集贸市场购物袋集中购销制。在餐饮外卖领域推广使用符合性能和食品安全要求的绿色替代产品。</w:t>
      </w:r>
    </w:p>
    <w:p>
      <w:pPr>
        <w:ind w:firstLine="643" w:firstLineChars="200"/>
      </w:pPr>
      <w:r>
        <w:rPr>
          <w:rFonts w:hint="eastAsia" w:ascii="仿宋" w:hAnsi="仿宋" w:eastAsia="仿宋"/>
          <w:b/>
          <w:bCs/>
          <w:sz w:val="32"/>
          <w:szCs w:val="28"/>
        </w:rPr>
        <w:t>培育新业态新模式。</w:t>
      </w:r>
      <w:r>
        <w:rPr>
          <w:rFonts w:hint="eastAsia" w:ascii="仿宋" w:hAnsi="仿宋" w:eastAsia="仿宋"/>
          <w:sz w:val="32"/>
          <w:szCs w:val="28"/>
        </w:rPr>
        <w:t>强化企业绿色管理责任，推行绿色供应链，落实生产者责任延伸制度，鼓励塑料制品生产企业与流通商家、消费终端合作，采用“以旧换新”、“销一收一”等模式，减少废弃量。支持电商、外卖等平台强化入驻商户管理，制定一次性塑料制品减量替代实施方案，逐步将一次性塑料制品减量替代情况作为平台入驻的审核条件，并向社会发布执行情况。</w:t>
      </w:r>
    </w:p>
    <w:bookmarkEnd w:id="67"/>
    <w:p>
      <w:pPr>
        <w:pStyle w:val="5"/>
        <w:spacing w:beforeLines="50" w:afterLines="50" w:line="500" w:lineRule="exact"/>
        <w:jc w:val="both"/>
        <w:rPr>
          <w:rFonts w:ascii="黑体" w:hAnsi="黑体" w:eastAsia="黑体"/>
          <w:b w:val="0"/>
          <w:bCs w:val="0"/>
          <w:kern w:val="0"/>
          <w:sz w:val="36"/>
        </w:rPr>
      </w:pPr>
      <w:bookmarkStart w:id="69" w:name="_Toc74493656"/>
      <w:bookmarkStart w:id="70" w:name="_Toc9361"/>
      <w:r>
        <w:rPr>
          <w:rFonts w:hint="eastAsia" w:ascii="黑体" w:hAnsi="黑体" w:eastAsia="黑体"/>
          <w:b w:val="0"/>
          <w:bCs w:val="0"/>
          <w:kern w:val="0"/>
          <w:sz w:val="36"/>
        </w:rPr>
        <w:t>（三）加强危险化学品风险防控</w:t>
      </w:r>
      <w:bookmarkEnd w:id="69"/>
      <w:bookmarkEnd w:id="70"/>
    </w:p>
    <w:p>
      <w:pPr>
        <w:spacing w:line="360" w:lineRule="auto"/>
        <w:ind w:firstLine="643" w:firstLineChars="200"/>
        <w:rPr>
          <w:rFonts w:eastAsia="仿宋"/>
          <w:bCs/>
          <w:sz w:val="32"/>
        </w:rPr>
      </w:pPr>
      <w:r>
        <w:rPr>
          <w:rFonts w:eastAsia="仿宋"/>
          <w:b/>
          <w:sz w:val="32"/>
        </w:rPr>
        <w:t>加强企业安全标准化建设</w:t>
      </w:r>
      <w:r>
        <w:rPr>
          <w:rFonts w:hint="eastAsia" w:eastAsia="仿宋"/>
          <w:b/>
          <w:sz w:val="32"/>
        </w:rPr>
        <w:t>。</w:t>
      </w:r>
      <w:r>
        <w:rPr>
          <w:rFonts w:eastAsia="仿宋"/>
          <w:bCs/>
          <w:sz w:val="32"/>
        </w:rPr>
        <w:t>企业要加强安全基础工作，对源头管理进行强化。企业</w:t>
      </w:r>
      <w:r>
        <w:rPr>
          <w:rFonts w:hint="eastAsia" w:eastAsia="仿宋"/>
          <w:bCs/>
          <w:sz w:val="32"/>
        </w:rPr>
        <w:t>要针对</w:t>
      </w:r>
      <w:r>
        <w:rPr>
          <w:rFonts w:eastAsia="仿宋"/>
          <w:bCs/>
          <w:sz w:val="32"/>
        </w:rPr>
        <w:t>安全基础工作较为薄弱</w:t>
      </w:r>
      <w:r>
        <w:rPr>
          <w:rFonts w:hint="eastAsia" w:eastAsia="仿宋"/>
          <w:bCs/>
          <w:sz w:val="32"/>
        </w:rPr>
        <w:t>的环节</w:t>
      </w:r>
      <w:r>
        <w:rPr>
          <w:rFonts w:eastAsia="仿宋"/>
          <w:bCs/>
          <w:sz w:val="32"/>
        </w:rPr>
        <w:t>，</w:t>
      </w:r>
      <w:r>
        <w:rPr>
          <w:rFonts w:hint="eastAsia" w:eastAsia="仿宋"/>
          <w:bCs/>
          <w:sz w:val="32"/>
        </w:rPr>
        <w:t>投入人力物力做好防控，避免出现</w:t>
      </w:r>
      <w:r>
        <w:rPr>
          <w:rFonts w:eastAsia="仿宋"/>
          <w:bCs/>
          <w:sz w:val="32"/>
        </w:rPr>
        <w:t>严重的</w:t>
      </w:r>
      <w:r>
        <w:rPr>
          <w:rFonts w:hint="eastAsia" w:eastAsia="仿宋"/>
          <w:bCs/>
          <w:sz w:val="32"/>
        </w:rPr>
        <w:t>违规</w:t>
      </w:r>
      <w:r>
        <w:rPr>
          <w:rFonts w:eastAsia="仿宋"/>
          <w:bCs/>
          <w:sz w:val="32"/>
        </w:rPr>
        <w:t>现象</w:t>
      </w:r>
      <w:r>
        <w:rPr>
          <w:rFonts w:hint="eastAsia" w:eastAsia="仿宋"/>
          <w:bCs/>
          <w:sz w:val="32"/>
        </w:rPr>
        <w:t>。此外，企业应该</w:t>
      </w:r>
      <w:r>
        <w:rPr>
          <w:rFonts w:eastAsia="仿宋"/>
          <w:bCs/>
          <w:sz w:val="32"/>
        </w:rPr>
        <w:t>强化安全生产主体意识、建立安全生产的长效机制，并确保各级安监部门履行其职能，避免安全事故的产生。</w:t>
      </w:r>
    </w:p>
    <w:p>
      <w:pPr>
        <w:spacing w:line="360" w:lineRule="auto"/>
        <w:ind w:firstLine="643" w:firstLineChars="200"/>
        <w:rPr>
          <w:rFonts w:eastAsia="仿宋"/>
          <w:bCs/>
          <w:sz w:val="32"/>
        </w:rPr>
      </w:pPr>
      <w:r>
        <w:rPr>
          <w:rFonts w:eastAsia="仿宋"/>
          <w:b/>
          <w:sz w:val="32"/>
        </w:rPr>
        <w:t>明确管理标准化任务，加强工作实效</w:t>
      </w:r>
      <w:r>
        <w:rPr>
          <w:rFonts w:hint="eastAsia" w:eastAsia="仿宋"/>
          <w:b/>
          <w:sz w:val="32"/>
        </w:rPr>
        <w:t>。</w:t>
      </w:r>
      <w:r>
        <w:rPr>
          <w:rFonts w:eastAsia="仿宋"/>
          <w:bCs/>
          <w:sz w:val="32"/>
        </w:rPr>
        <w:t>企业要对安全生产条件改进和完善，根据生产工艺和危险化学品的危险性，以及相关标准和规定，对主要设备设施、安全设施和重大危险源等进行监控，增强企业对事故预防的能力</w:t>
      </w:r>
      <w:r>
        <w:rPr>
          <w:rFonts w:hint="eastAsia" w:eastAsia="仿宋"/>
          <w:bCs/>
          <w:sz w:val="32"/>
        </w:rPr>
        <w:t>。此外，企业应当</w:t>
      </w:r>
      <w:r>
        <w:rPr>
          <w:rFonts w:eastAsia="仿宋"/>
          <w:bCs/>
          <w:sz w:val="32"/>
        </w:rPr>
        <w:t>要积极完善全员安全生产责任，并保证其严格落实。企业要建立起一岗一责的安全生产责任制，岗位要与责任制内容匹配</w:t>
      </w:r>
      <w:r>
        <w:rPr>
          <w:rFonts w:hint="eastAsia" w:eastAsia="仿宋"/>
          <w:bCs/>
          <w:sz w:val="32"/>
        </w:rPr>
        <w:t>。</w:t>
      </w:r>
      <w:r>
        <w:rPr>
          <w:rFonts w:eastAsia="仿宋"/>
          <w:bCs/>
          <w:sz w:val="32"/>
        </w:rPr>
        <w:t>规范的风险管理和隐患排查工作机制</w:t>
      </w:r>
      <w:r>
        <w:rPr>
          <w:rFonts w:hint="eastAsia" w:eastAsia="仿宋"/>
          <w:bCs/>
          <w:sz w:val="32"/>
        </w:rPr>
        <w:t>也要建立起来</w:t>
      </w:r>
      <w:r>
        <w:rPr>
          <w:rFonts w:eastAsia="仿宋"/>
          <w:bCs/>
          <w:sz w:val="32"/>
        </w:rPr>
        <w:t>，</w:t>
      </w:r>
      <w:r>
        <w:rPr>
          <w:rFonts w:hint="eastAsia" w:eastAsia="仿宋"/>
          <w:bCs/>
          <w:sz w:val="32"/>
        </w:rPr>
        <w:t>要</w:t>
      </w:r>
      <w:r>
        <w:rPr>
          <w:rFonts w:eastAsia="仿宋"/>
          <w:bCs/>
          <w:sz w:val="32"/>
        </w:rPr>
        <w:t>选择有效方法进行风险辨识和评价，并根据结果来削减风险，起到良好的风险控制效果，避免安全事故的发生。</w:t>
      </w:r>
    </w:p>
    <w:p>
      <w:pPr>
        <w:pStyle w:val="5"/>
        <w:spacing w:beforeLines="50" w:afterLines="50" w:line="500" w:lineRule="exact"/>
        <w:jc w:val="both"/>
        <w:rPr>
          <w:rFonts w:ascii="黑体" w:hAnsi="黑体" w:eastAsia="黑体"/>
          <w:b w:val="0"/>
          <w:bCs w:val="0"/>
          <w:kern w:val="0"/>
          <w:sz w:val="36"/>
        </w:rPr>
      </w:pPr>
      <w:bookmarkStart w:id="71" w:name="_Toc5830"/>
      <w:bookmarkStart w:id="72" w:name="_Toc74493657"/>
      <w:r>
        <w:rPr>
          <w:rFonts w:hint="eastAsia" w:ascii="黑体" w:hAnsi="黑体" w:eastAsia="黑体"/>
          <w:b w:val="0"/>
          <w:bCs w:val="0"/>
          <w:kern w:val="0"/>
          <w:sz w:val="36"/>
        </w:rPr>
        <w:t>（四）加强危废及医疗废物管控</w:t>
      </w:r>
      <w:bookmarkEnd w:id="71"/>
    </w:p>
    <w:p>
      <w:pPr>
        <w:spacing w:line="360" w:lineRule="auto"/>
        <w:ind w:firstLine="643" w:firstLineChars="200"/>
        <w:rPr>
          <w:rFonts w:ascii="仿宋" w:hAnsi="仿宋" w:eastAsia="仿宋"/>
          <w:sz w:val="32"/>
          <w:szCs w:val="28"/>
        </w:rPr>
      </w:pPr>
      <w:r>
        <w:rPr>
          <w:rFonts w:hint="eastAsia" w:ascii="仿宋" w:hAnsi="仿宋" w:eastAsia="仿宋"/>
          <w:b/>
          <w:bCs/>
          <w:sz w:val="32"/>
          <w:szCs w:val="28"/>
        </w:rPr>
        <w:t>严格落实危险废物转移监督，加强新型污染物防控。</w:t>
      </w:r>
      <w:r>
        <w:rPr>
          <w:rFonts w:hint="eastAsia" w:ascii="仿宋" w:hAnsi="仿宋" w:eastAsia="仿宋"/>
          <w:sz w:val="32"/>
          <w:szCs w:val="28"/>
        </w:rPr>
        <w:t>不定期对涉危废单位的危险废物转移情况进行核查，督促企业规范建立危险废物管理台</w:t>
      </w:r>
      <w:r>
        <w:rPr>
          <w:rFonts w:hint="eastAsia" w:ascii="仿宋" w:hAnsi="仿宋" w:eastAsia="仿宋"/>
          <w:sz w:val="32"/>
          <w:szCs w:val="28"/>
          <w:lang w:eastAsia="zh-CN"/>
        </w:rPr>
        <w:t>账</w:t>
      </w:r>
      <w:r>
        <w:rPr>
          <w:rFonts w:hint="eastAsia" w:ascii="仿宋" w:hAnsi="仿宋" w:eastAsia="仿宋"/>
          <w:sz w:val="32"/>
          <w:szCs w:val="28"/>
        </w:rPr>
        <w:t>，采取有效措施防止危险废物超期贮存情况发生。对废弃电池等新型污染源实施生产者责任延伸制度，鼓励园区、企业建设无害化处理设施，严厉打击超期贮存、非法转移、处置危险废弃物的违法犯罪行为。</w:t>
      </w:r>
    </w:p>
    <w:p>
      <w:pPr>
        <w:spacing w:line="360" w:lineRule="auto"/>
        <w:ind w:firstLine="643" w:firstLineChars="200"/>
        <w:rPr>
          <w:rFonts w:ascii="仿宋" w:hAnsi="仿宋" w:eastAsia="仿宋"/>
          <w:sz w:val="32"/>
          <w:szCs w:val="28"/>
        </w:rPr>
      </w:pPr>
      <w:r>
        <w:rPr>
          <w:rFonts w:hint="eastAsia" w:ascii="仿宋" w:hAnsi="仿宋" w:eastAsia="仿宋"/>
          <w:b/>
          <w:bCs/>
          <w:sz w:val="32"/>
          <w:szCs w:val="28"/>
        </w:rPr>
        <w:t>推行清洁生产，减少危险废物产生量，提高综合利用率。</w:t>
      </w:r>
      <w:r>
        <w:rPr>
          <w:rFonts w:hint="eastAsia" w:ascii="仿宋" w:hAnsi="仿宋" w:eastAsia="仿宋"/>
          <w:sz w:val="32"/>
          <w:szCs w:val="28"/>
        </w:rPr>
        <w:t>规范危险废物处理措施，强化废氧化汞电池、镍镉电池、铅酸蓄电池和含汞荧光灯管、温度计等含重金属废物的安全处置与回收利用。各大工业园区产生的危险固废交由具有相关危险废物处置资格的单位处置。</w:t>
      </w:r>
    </w:p>
    <w:p>
      <w:pPr>
        <w:spacing w:line="360" w:lineRule="auto"/>
        <w:ind w:firstLine="643" w:firstLineChars="200"/>
        <w:rPr>
          <w:rFonts w:ascii="仿宋" w:hAnsi="仿宋" w:eastAsia="仿宋"/>
          <w:sz w:val="32"/>
          <w:szCs w:val="28"/>
        </w:rPr>
      </w:pPr>
      <w:r>
        <w:rPr>
          <w:rFonts w:hint="eastAsia" w:ascii="仿宋" w:hAnsi="仿宋" w:eastAsia="仿宋"/>
          <w:b/>
          <w:bCs/>
          <w:sz w:val="32"/>
          <w:szCs w:val="28"/>
        </w:rPr>
        <w:t>加强医废监督，防止流失倒卖。</w:t>
      </w:r>
      <w:r>
        <w:rPr>
          <w:rFonts w:hint="eastAsia" w:ascii="仿宋" w:hAnsi="仿宋" w:eastAsia="仿宋"/>
          <w:sz w:val="32"/>
          <w:szCs w:val="28"/>
        </w:rPr>
        <w:t>规范医疗卫生机构医疗废物内容收集和贮存，完善医疗废物收集运输体系，定期评估医疗废物集中处置设施运行性能及污染防治措施执行情况，及时升级和整改不能稳定达标排放的处置设施，加强收集体系建设，实现辖区内医疗废物统一收集、统一处置，实行委托处理的办法。</w:t>
      </w:r>
      <w:r>
        <w:rPr>
          <w:rFonts w:ascii="仿宋" w:hAnsi="仿宋" w:eastAsia="仿宋"/>
          <w:sz w:val="32"/>
          <w:szCs w:val="28"/>
        </w:rPr>
        <w:t>2025</w:t>
      </w:r>
      <w:r>
        <w:rPr>
          <w:rFonts w:hint="eastAsia" w:ascii="仿宋" w:hAnsi="仿宋" w:eastAsia="仿宋"/>
          <w:sz w:val="32"/>
          <w:szCs w:val="28"/>
        </w:rPr>
        <w:t>年底，医疗废物无害化处理率保持</w:t>
      </w:r>
      <w:r>
        <w:rPr>
          <w:rFonts w:ascii="仿宋" w:hAnsi="仿宋" w:eastAsia="仿宋"/>
          <w:sz w:val="32"/>
          <w:szCs w:val="28"/>
        </w:rPr>
        <w:t>100%</w:t>
      </w:r>
      <w:r>
        <w:rPr>
          <w:rFonts w:hint="eastAsia" w:ascii="仿宋" w:hAnsi="仿宋" w:eastAsia="仿宋"/>
          <w:sz w:val="32"/>
          <w:szCs w:val="28"/>
        </w:rPr>
        <w:t>。</w:t>
      </w:r>
    </w:p>
    <w:p>
      <w:pPr>
        <w:pStyle w:val="5"/>
        <w:spacing w:beforeLines="50" w:afterLines="50" w:line="500" w:lineRule="exact"/>
        <w:jc w:val="both"/>
        <w:rPr>
          <w:rFonts w:ascii="黑体" w:hAnsi="黑体" w:eastAsia="黑体"/>
          <w:b w:val="0"/>
          <w:bCs w:val="0"/>
          <w:kern w:val="0"/>
          <w:sz w:val="36"/>
        </w:rPr>
      </w:pPr>
      <w:bookmarkStart w:id="73" w:name="_Toc24878"/>
      <w:r>
        <w:rPr>
          <w:rFonts w:hint="eastAsia" w:ascii="黑体" w:hAnsi="黑体" w:eastAsia="黑体"/>
          <w:b w:val="0"/>
          <w:bCs w:val="0"/>
          <w:kern w:val="0"/>
          <w:sz w:val="36"/>
        </w:rPr>
        <w:t>（五）强化环境风险预警防范与应急</w:t>
      </w:r>
      <w:bookmarkEnd w:id="72"/>
      <w:bookmarkEnd w:id="73"/>
    </w:p>
    <w:p>
      <w:pPr>
        <w:spacing w:line="360" w:lineRule="auto"/>
        <w:ind w:firstLine="643" w:firstLineChars="200"/>
        <w:jc w:val="left"/>
        <w:rPr>
          <w:rFonts w:ascii="仿宋" w:hAnsi="仿宋" w:eastAsia="仿宋"/>
          <w:b/>
          <w:sz w:val="32"/>
          <w:szCs w:val="24"/>
        </w:rPr>
      </w:pPr>
      <w:r>
        <w:rPr>
          <w:rFonts w:ascii="仿宋" w:hAnsi="仿宋" w:eastAsia="仿宋"/>
          <w:b/>
          <w:bCs/>
          <w:kern w:val="0"/>
          <w:sz w:val="32"/>
          <w:szCs w:val="30"/>
        </w:rPr>
        <w:t>1</w:t>
      </w:r>
      <w:r>
        <w:rPr>
          <w:rFonts w:hint="eastAsia" w:ascii="仿宋" w:hAnsi="仿宋" w:eastAsia="仿宋"/>
          <w:b/>
          <w:bCs/>
          <w:kern w:val="0"/>
          <w:sz w:val="32"/>
          <w:szCs w:val="30"/>
        </w:rPr>
        <w:t>、</w:t>
      </w:r>
      <w:r>
        <w:rPr>
          <w:rFonts w:hint="eastAsia" w:ascii="仿宋" w:hAnsi="仿宋" w:eastAsia="仿宋"/>
          <w:b/>
          <w:sz w:val="32"/>
          <w:szCs w:val="24"/>
        </w:rPr>
        <w:t>湘江源头</w:t>
      </w:r>
      <w:r>
        <w:rPr>
          <w:rFonts w:ascii="仿宋" w:hAnsi="仿宋" w:eastAsia="仿宋"/>
          <w:b/>
          <w:sz w:val="32"/>
          <w:szCs w:val="24"/>
        </w:rPr>
        <w:t>风险管控</w:t>
      </w:r>
    </w:p>
    <w:p>
      <w:pPr>
        <w:spacing w:line="360" w:lineRule="auto"/>
        <w:ind w:firstLine="643" w:firstLineChars="200"/>
        <w:rPr>
          <w:rFonts w:ascii="仿宋" w:hAnsi="仿宋" w:eastAsia="仿宋"/>
          <w:bCs/>
          <w:sz w:val="32"/>
          <w:szCs w:val="28"/>
        </w:rPr>
      </w:pPr>
      <w:r>
        <w:rPr>
          <w:rFonts w:hint="eastAsia" w:ascii="仿宋" w:hAnsi="仿宋" w:eastAsia="仿宋"/>
          <w:b/>
          <w:bCs/>
          <w:sz w:val="32"/>
          <w:szCs w:val="28"/>
        </w:rPr>
        <w:t>突发性风险防控。</w:t>
      </w:r>
      <w:r>
        <w:rPr>
          <w:rFonts w:hint="eastAsia" w:ascii="仿宋" w:hAnsi="仿宋" w:eastAsia="仿宋"/>
          <w:bCs/>
          <w:sz w:val="32"/>
          <w:szCs w:val="28"/>
        </w:rPr>
        <w:t>推进重点防控行业合理布局。重点防控行业危险化学品生产、使用、储存企业布局应纳入区域发展规划、土地利用总体规划和城乡规划中统筹安排，合理布局产业园区和建设项目。在环境敏感区域内划定特征污染物类重点防控化学品限排区域，一律不得新建、扩建危险化学品生产、使用、储存项目，逐步搬迁已有企业。在划定的工业园区（或集中区）环境和安全防护距离内，禁止规划建设集中的居民生活区、医院、文教区等，已有居住区的，应控制居住人口数量，逐步有计划搬离。对位于城市和人口密集地区、达不到安全防护距离要求或环境风险隐患突出的企业，应依法</w:t>
      </w:r>
      <w:r>
        <w:rPr>
          <w:rFonts w:hint="eastAsia" w:ascii="仿宋" w:hAnsi="仿宋" w:eastAsia="仿宋"/>
          <w:bCs/>
          <w:sz w:val="32"/>
          <w:szCs w:val="28"/>
          <w:lang w:eastAsia="zh-CN"/>
        </w:rPr>
        <w:t>采</w:t>
      </w:r>
      <w:r>
        <w:rPr>
          <w:rFonts w:hint="eastAsia" w:ascii="仿宋" w:hAnsi="仿宋" w:eastAsia="仿宋"/>
          <w:bCs/>
          <w:sz w:val="32"/>
          <w:szCs w:val="28"/>
        </w:rPr>
        <w:t>取停产、停业、搬迁等措施，尽快消除环境隐患。新建化工企业必须全部进入工业园区。</w:t>
      </w:r>
    </w:p>
    <w:p>
      <w:pPr>
        <w:spacing w:line="360" w:lineRule="auto"/>
        <w:ind w:firstLine="643" w:firstLineChars="200"/>
        <w:rPr>
          <w:rFonts w:ascii="仿宋" w:hAnsi="仿宋" w:eastAsia="仿宋"/>
          <w:sz w:val="32"/>
          <w:szCs w:val="28"/>
        </w:rPr>
      </w:pPr>
      <w:r>
        <w:rPr>
          <w:rFonts w:hint="eastAsia" w:ascii="仿宋" w:hAnsi="仿宋" w:eastAsia="仿宋"/>
          <w:b/>
          <w:sz w:val="32"/>
          <w:szCs w:val="28"/>
        </w:rPr>
        <w:t>提升应急处置能力。</w:t>
      </w:r>
      <w:r>
        <w:rPr>
          <w:rFonts w:hint="eastAsia" w:ascii="仿宋" w:hAnsi="仿宋" w:eastAsia="仿宋"/>
          <w:bCs/>
          <w:sz w:val="32"/>
          <w:szCs w:val="28"/>
        </w:rPr>
        <w:t>制定切实可行的危险化学品和尾矿库环境风险防范措施和突发环境事件应急预案，加强各级应急预案建设和管理。企业应定期开展环境应急培训，加大应急预案演练频次和力度，提高预案的操作性和有效性。建设区域环境应急联防联控体系，建立紧密协同、快速反应的工作机制。建立区域尾矿库和危险化学品突发环境事件应急管理信息系统，将重大环境风险源、应急预案、物资储备、人员调度等信息纳入应急系统。加强危险化学品突发环境事件应急处置救援队伍建设，对重大环境风险源建立综合性防控工程设施。</w:t>
      </w:r>
    </w:p>
    <w:p>
      <w:pPr>
        <w:spacing w:line="360" w:lineRule="auto"/>
        <w:ind w:firstLine="643" w:firstLineChars="200"/>
        <w:rPr>
          <w:rFonts w:ascii="仿宋" w:hAnsi="仿宋" w:eastAsia="仿宋"/>
          <w:sz w:val="32"/>
          <w:szCs w:val="28"/>
        </w:rPr>
      </w:pPr>
      <w:r>
        <w:rPr>
          <w:rFonts w:hint="eastAsia" w:ascii="仿宋" w:hAnsi="仿宋" w:eastAsia="仿宋"/>
          <w:b/>
          <w:bCs/>
          <w:sz w:val="32"/>
          <w:szCs w:val="28"/>
        </w:rPr>
        <w:t>累积性风险防控。</w:t>
      </w:r>
      <w:r>
        <w:rPr>
          <w:rFonts w:hint="eastAsia" w:ascii="仿宋" w:hAnsi="仿宋" w:eastAsia="仿宋"/>
          <w:sz w:val="32"/>
          <w:szCs w:val="28"/>
        </w:rPr>
        <w:t>开展河流底泥重金属污染及潜在风险评价，分流域和河段对治理难度及治理风险进行分级研究，并提出相应风险防控措施，对治理风险较小确需治理的河段底泥，进行风险评估后，明确疏挖范围、疏挖深度、尾水处理方法和底泥安全处理处置方案，开展工程示范，实现污染底泥的无害化、减量化，逐步消除底泥安全隐患。对治理风险较大的河段特别是干流底泥，暂缓实施工程治理，重点加强环境风险监控，开展底泥治理研究攻关。</w:t>
      </w:r>
    </w:p>
    <w:p>
      <w:pPr>
        <w:spacing w:line="360" w:lineRule="auto"/>
        <w:ind w:firstLine="643" w:firstLineChars="200"/>
        <w:jc w:val="left"/>
        <w:rPr>
          <w:rFonts w:ascii="仿宋" w:hAnsi="仿宋" w:eastAsia="仿宋"/>
          <w:b/>
          <w:sz w:val="32"/>
          <w:szCs w:val="24"/>
        </w:rPr>
      </w:pPr>
      <w:r>
        <w:rPr>
          <w:rFonts w:hint="eastAsia" w:ascii="仿宋" w:hAnsi="仿宋" w:eastAsia="仿宋"/>
          <w:b/>
          <w:bCs/>
          <w:kern w:val="0"/>
          <w:sz w:val="32"/>
          <w:szCs w:val="30"/>
        </w:rPr>
        <w:t>2、</w:t>
      </w:r>
      <w:r>
        <w:rPr>
          <w:rFonts w:hint="eastAsia" w:ascii="仿宋" w:hAnsi="仿宋" w:eastAsia="仿宋"/>
          <w:b/>
          <w:sz w:val="32"/>
          <w:szCs w:val="24"/>
        </w:rPr>
        <w:t>加强环境风险预警防控</w:t>
      </w:r>
    </w:p>
    <w:p>
      <w:pPr>
        <w:spacing w:line="360" w:lineRule="auto"/>
        <w:ind w:firstLine="640" w:firstLineChars="200"/>
        <w:rPr>
          <w:rFonts w:ascii="仿宋" w:hAnsi="仿宋" w:eastAsia="仿宋"/>
          <w:bCs/>
          <w:sz w:val="32"/>
          <w:szCs w:val="28"/>
        </w:rPr>
      </w:pPr>
      <w:r>
        <w:rPr>
          <w:rFonts w:hint="eastAsia" w:ascii="仿宋" w:hAnsi="仿宋" w:eastAsia="仿宋"/>
          <w:bCs/>
          <w:sz w:val="32"/>
          <w:szCs w:val="28"/>
        </w:rPr>
        <w:t>加强涉危涉重企业、化工园区、集中式饮用水水源地及重点流域环境风险调查评估，实施分类分级风险管控，协同推进重点区域流域生态环境污染综合防治、风险防控与生态恢复，建设水源地水质在线生物预警系统，建设水环境风险预警平台。</w:t>
      </w:r>
    </w:p>
    <w:p>
      <w:pPr>
        <w:spacing w:line="360" w:lineRule="auto"/>
        <w:ind w:firstLine="643" w:firstLineChars="200"/>
        <w:jc w:val="left"/>
        <w:rPr>
          <w:rFonts w:ascii="仿宋" w:hAnsi="仿宋" w:eastAsia="仿宋"/>
          <w:b/>
          <w:sz w:val="32"/>
          <w:szCs w:val="24"/>
        </w:rPr>
      </w:pPr>
      <w:r>
        <w:rPr>
          <w:rFonts w:hint="eastAsia" w:ascii="仿宋" w:hAnsi="仿宋" w:eastAsia="仿宋"/>
          <w:b/>
          <w:bCs/>
          <w:kern w:val="0"/>
          <w:sz w:val="32"/>
          <w:szCs w:val="30"/>
        </w:rPr>
        <w:t>3、</w:t>
      </w:r>
      <w:r>
        <w:rPr>
          <w:rFonts w:hint="eastAsia" w:ascii="仿宋" w:hAnsi="仿宋" w:eastAsia="仿宋"/>
          <w:b/>
          <w:sz w:val="32"/>
          <w:szCs w:val="24"/>
        </w:rPr>
        <w:t>提升环境应急处置和基础保障水平</w:t>
      </w:r>
    </w:p>
    <w:p>
      <w:pPr>
        <w:ind w:firstLine="640" w:firstLineChars="200"/>
        <w:rPr>
          <w:sz w:val="22"/>
        </w:rPr>
      </w:pPr>
      <w:r>
        <w:rPr>
          <w:rFonts w:hint="eastAsia" w:ascii="仿宋" w:hAnsi="仿宋" w:eastAsia="仿宋"/>
          <w:bCs/>
          <w:sz w:val="32"/>
          <w:szCs w:val="28"/>
        </w:rPr>
        <w:t>实施企业环境应急预案电子化备案，实现涉危涉重企业电子化备案全覆盖，2022年底前完成县级及以上政府突发环境事件应急预案修编，推动湘江流域突发水环境事件专项预案编制。健全多层级、网络化环境应急物资储备体系，建设省级环境应急物资储备库，加强跨流域等区域物资储备，建立环境应急物资信息管理系统，建设省级环境应急实训基地。完善平战结合、区域联动的环境应急监测体系，在全市设立若干区域性应急监测分中心，提升跨市州应急监测支援效能。探索建立环境应急专员制度和环境应急专项资金制度。</w:t>
      </w:r>
      <w:r>
        <w:rPr>
          <w:sz w:val="22"/>
        </w:rPr>
        <w:br w:type="page"/>
      </w:r>
    </w:p>
    <w:bookmarkEnd w:id="62"/>
    <w:bookmarkEnd w:id="63"/>
    <w:p>
      <w:pPr>
        <w:keepNext/>
        <w:keepLines/>
        <w:spacing w:beforeLines="50" w:afterLines="50" w:line="360" w:lineRule="auto"/>
        <w:jc w:val="center"/>
        <w:outlineLvl w:val="0"/>
        <w:rPr>
          <w:rFonts w:eastAsia="方正黑体_GBK"/>
          <w:bCs/>
          <w:kern w:val="44"/>
          <w:sz w:val="40"/>
          <w:szCs w:val="36"/>
        </w:rPr>
      </w:pPr>
      <w:bookmarkStart w:id="74" w:name="_Toc14736"/>
      <w:r>
        <w:rPr>
          <w:rFonts w:hint="eastAsia" w:eastAsia="方正黑体_GBK"/>
          <w:bCs/>
          <w:kern w:val="44"/>
          <w:sz w:val="40"/>
          <w:szCs w:val="36"/>
        </w:rPr>
        <w:t>七、创新生态制度，提升治理水平</w:t>
      </w:r>
      <w:bookmarkEnd w:id="74"/>
    </w:p>
    <w:p>
      <w:pPr>
        <w:tabs>
          <w:tab w:val="left" w:pos="0"/>
        </w:tabs>
        <w:spacing w:line="360" w:lineRule="auto"/>
        <w:ind w:firstLine="640" w:firstLineChars="200"/>
        <w:rPr>
          <w:rFonts w:eastAsia="仿宋"/>
          <w:sz w:val="32"/>
          <w:lang w:val="zh-CN"/>
        </w:rPr>
      </w:pPr>
      <w:r>
        <w:rPr>
          <w:rFonts w:hint="eastAsia" w:eastAsia="仿宋"/>
          <w:sz w:val="32"/>
          <w:lang w:val="zh-CN"/>
        </w:rPr>
        <w:t>生态环境保护是一个系统性工程，为了打赢环境保护的人民战争，“十四五”期间应结合永州市实际情况认真贯彻落实党的十九大部署以及中共中央办公厅、国务院办公厅印发的《关于构建现代环境治理体系的指导意见》，构建党委领导、政府主导、企业主体、社会组织和公众共同参与的现代环境治理七大体系，健全从源头严防、过程严管、后果严惩到损害赔偿，全链条的生态环境管理制度。</w:t>
      </w:r>
    </w:p>
    <w:p>
      <w:pPr>
        <w:pStyle w:val="5"/>
        <w:spacing w:beforeLines="50" w:afterLines="50" w:line="500" w:lineRule="exact"/>
        <w:jc w:val="both"/>
        <w:rPr>
          <w:rFonts w:ascii="黑体" w:hAnsi="黑体" w:eastAsia="黑体"/>
          <w:b w:val="0"/>
          <w:bCs w:val="0"/>
          <w:kern w:val="0"/>
          <w:sz w:val="36"/>
        </w:rPr>
      </w:pPr>
      <w:bookmarkStart w:id="75" w:name="_Toc68010740"/>
      <w:bookmarkStart w:id="76" w:name="_Toc31112"/>
      <w:bookmarkStart w:id="77" w:name="_Toc69040220"/>
      <w:r>
        <w:rPr>
          <w:rFonts w:hint="eastAsia" w:ascii="黑体" w:hAnsi="黑体" w:eastAsia="黑体"/>
          <w:b w:val="0"/>
          <w:bCs w:val="0"/>
          <w:kern w:val="0"/>
          <w:sz w:val="36"/>
        </w:rPr>
        <w:t>（一）健全领导责任体系</w:t>
      </w:r>
      <w:bookmarkEnd w:id="75"/>
      <w:bookmarkEnd w:id="76"/>
      <w:bookmarkEnd w:id="77"/>
    </w:p>
    <w:p>
      <w:pPr>
        <w:spacing w:line="360" w:lineRule="auto"/>
        <w:ind w:firstLine="643" w:firstLineChars="200"/>
        <w:rPr>
          <w:rFonts w:eastAsia="仿宋"/>
          <w:sz w:val="32"/>
          <w:lang w:val="zh-CN"/>
        </w:rPr>
      </w:pPr>
      <w:r>
        <w:rPr>
          <w:rFonts w:hint="eastAsia" w:eastAsia="仿宋"/>
          <w:b/>
          <w:sz w:val="32"/>
          <w:lang w:val="zh-CN"/>
        </w:rPr>
        <w:t>落实党政部门责任。</w:t>
      </w:r>
      <w:r>
        <w:rPr>
          <w:rFonts w:hint="eastAsia" w:eastAsia="仿宋"/>
          <w:sz w:val="32"/>
          <w:lang w:val="zh-CN"/>
        </w:rPr>
        <w:t>严格落实党政同责、一岗双责和失职追责等生态环境治理制度。健全部门协作，组织落实省级党委和政府对本地部署的目标任务、政策措施和资金投入。坚持管发展必须管环保、管生产必须管环保、管行业必须管环保，落实相关部门责任。贯彻落实《湖南省生态环境保护工作责任规定》、《湖南省重大生态环境问题（事件）责任追究办法》。严格落实党政领导干部自然资源资产离任审计和生态环境损害责任终身追究制度。以领导干部任期内辖区森林、土地和水等自然资源资产变化状况为基础，根据评价指标体系进行客观评价，并将审计评价结果作为领导干部考核、任免、奖惩的重要依据。对违背科学发展要求、造成生态环境和资源严重破坏的，责任人无论是否已调离、提拔或者退休，都必须严格追责。将造成或可能造成生态环境损害的责任，与未完成生态环境和资源保护任务的责任一并列为生态环境损害责任类型。落实生态环境损害分级制度，实现精准追责。</w:t>
      </w:r>
    </w:p>
    <w:p>
      <w:pPr>
        <w:spacing w:line="360" w:lineRule="auto"/>
        <w:ind w:firstLine="643" w:firstLineChars="200"/>
        <w:rPr>
          <w:rFonts w:eastAsia="仿宋"/>
          <w:sz w:val="32"/>
          <w:lang w:val="zh-CN"/>
        </w:rPr>
      </w:pPr>
      <w:r>
        <w:rPr>
          <w:rFonts w:hint="eastAsia" w:eastAsia="仿宋"/>
          <w:b/>
          <w:sz w:val="32"/>
          <w:lang w:val="zh-CN"/>
        </w:rPr>
        <w:t>科学评价考核。</w:t>
      </w:r>
      <w:r>
        <w:rPr>
          <w:rFonts w:hint="eastAsia" w:eastAsia="仿宋"/>
          <w:sz w:val="32"/>
          <w:lang w:val="zh-CN"/>
        </w:rPr>
        <w:t>着眼于永州生态环境质量现状改善，合理设定约束性和预期性目标，纳入国民经济和社会发展规划、国土空间规划和相关专项规划。将主要污染物总量、能耗总量和强度、碳排放强度、森林覆盖率等纳入约束性指标管理，对相关专项考核进行精简整合，将生态环境保护和治理融入经济社会发展全过程，完善以改善生态环境质量为目标推动高质量发展综合评价考核体系，考核结果作为各级领导班子和领导干部综合评价考核、奖惩任免的重要依据。</w:t>
      </w:r>
    </w:p>
    <w:p>
      <w:pPr>
        <w:pStyle w:val="5"/>
        <w:spacing w:beforeLines="50" w:afterLines="50" w:line="500" w:lineRule="exact"/>
        <w:jc w:val="both"/>
        <w:rPr>
          <w:rFonts w:ascii="黑体" w:hAnsi="黑体" w:eastAsia="黑体"/>
          <w:b w:val="0"/>
          <w:bCs w:val="0"/>
          <w:kern w:val="0"/>
          <w:sz w:val="36"/>
        </w:rPr>
      </w:pPr>
      <w:bookmarkStart w:id="78" w:name="_Toc69040221"/>
      <w:bookmarkStart w:id="79" w:name="_Toc20086"/>
      <w:bookmarkStart w:id="80" w:name="_Toc68010741"/>
      <w:r>
        <w:rPr>
          <w:rFonts w:hint="eastAsia" w:ascii="黑体" w:hAnsi="黑体" w:eastAsia="黑体"/>
          <w:b w:val="0"/>
          <w:bCs w:val="0"/>
          <w:kern w:val="0"/>
          <w:sz w:val="36"/>
        </w:rPr>
        <w:t>（二）健全企业责任体系</w:t>
      </w:r>
      <w:bookmarkEnd w:id="78"/>
      <w:bookmarkEnd w:id="79"/>
      <w:bookmarkEnd w:id="80"/>
    </w:p>
    <w:p>
      <w:pPr>
        <w:spacing w:line="360" w:lineRule="auto"/>
        <w:ind w:firstLine="643" w:firstLineChars="200"/>
        <w:rPr>
          <w:rFonts w:eastAsia="仿宋"/>
          <w:sz w:val="32"/>
          <w:lang w:val="zh-CN"/>
        </w:rPr>
      </w:pPr>
      <w:r>
        <w:rPr>
          <w:rFonts w:hint="eastAsia" w:eastAsia="仿宋"/>
          <w:b/>
          <w:sz w:val="32"/>
          <w:lang w:val="zh-CN"/>
        </w:rPr>
        <w:t>提升企业治污水平。</w:t>
      </w:r>
      <w:r>
        <w:rPr>
          <w:rFonts w:hint="eastAsia" w:eastAsia="仿宋"/>
          <w:sz w:val="32"/>
          <w:lang w:val="zh-CN"/>
        </w:rPr>
        <w:t>严格落实企业主体责任，依法实行排污许可制度。推进企业使用全国排污许可证管理信息平台，实现“互联网申请、政务外网审核、互联网公开”，形成从排污许可、监测、监管到许可符合性评价的闭环管理，创新固定污染源“一证式”监管模式。落实企业减排主体责任，严格执行污染源自行监测和信息公开制度。推动企业环境污染源实时监控，落实排污在线监控安装计划。</w:t>
      </w:r>
    </w:p>
    <w:p>
      <w:pPr>
        <w:spacing w:line="360" w:lineRule="auto"/>
        <w:ind w:firstLine="643" w:firstLineChars="200"/>
        <w:rPr>
          <w:rFonts w:eastAsia="仿宋"/>
          <w:sz w:val="32"/>
          <w:lang w:val="zh-CN"/>
        </w:rPr>
      </w:pPr>
      <w:r>
        <w:rPr>
          <w:rFonts w:hint="eastAsia" w:eastAsia="仿宋"/>
          <w:b/>
          <w:sz w:val="32"/>
          <w:lang w:val="zh-CN"/>
        </w:rPr>
        <w:t>推进生产服务绿色化。</w:t>
      </w:r>
      <w:r>
        <w:rPr>
          <w:rFonts w:hint="eastAsia" w:eastAsia="仿宋"/>
          <w:sz w:val="32"/>
          <w:lang w:val="zh-CN"/>
        </w:rPr>
        <w:t>从源头防治污染，优化原料投入，依法依规淘汰落后生产工艺技术。积极践行绿色生产方式，大力开展技术创新，引导企业在生产过程中使用无毒无害、低毒低害和环境友好型原料，加大清洁生产推行力度。建立“环保指导和帮扶”制度，送技术、送方案、送政策到企业，促进企业绿色发展。</w:t>
      </w:r>
    </w:p>
    <w:p>
      <w:pPr>
        <w:spacing w:line="360" w:lineRule="auto"/>
        <w:ind w:firstLine="643" w:firstLineChars="200"/>
        <w:rPr>
          <w:rFonts w:eastAsia="仿宋"/>
          <w:sz w:val="32"/>
          <w:lang w:val="zh-CN"/>
        </w:rPr>
      </w:pPr>
      <w:r>
        <w:rPr>
          <w:rFonts w:hint="eastAsia" w:eastAsia="仿宋"/>
          <w:b/>
          <w:sz w:val="32"/>
          <w:lang w:val="zh-CN"/>
        </w:rPr>
        <w:t>公开环境治理信息。</w:t>
      </w:r>
      <w:r>
        <w:rPr>
          <w:rFonts w:hint="eastAsia" w:eastAsia="仿宋"/>
          <w:sz w:val="32"/>
          <w:lang w:val="zh-CN"/>
        </w:rPr>
        <w:t>健全企业事业单位环境信息公开制度，完善本行政区域环境信息公开的规章制度、工作规则，详细编制环境信息公开指南、环境信息公开目录，方便当事人查询。完善企业环境信息公开监督机制，明确规定重点排污单位应通过政府、企业网站、媒体公开、定期披露报告等途径依法公开基础信息、污染物排污信息、防治污染设施建设和运行情况等环境信息。积极使用全国排污许可证管理信息平台</w:t>
      </w:r>
      <w:r>
        <w:rPr>
          <w:rFonts w:eastAsia="仿宋"/>
          <w:sz w:val="32"/>
          <w:lang w:val="zh-CN"/>
        </w:rPr>
        <w:t>-</w:t>
      </w:r>
      <w:r>
        <w:rPr>
          <w:rFonts w:hint="eastAsia" w:eastAsia="仿宋"/>
          <w:sz w:val="32"/>
          <w:lang w:val="zh-CN"/>
        </w:rPr>
        <w:t>公开端。</w:t>
      </w:r>
    </w:p>
    <w:p>
      <w:pPr>
        <w:pStyle w:val="5"/>
        <w:spacing w:beforeLines="50" w:afterLines="50" w:line="500" w:lineRule="exact"/>
        <w:jc w:val="both"/>
        <w:rPr>
          <w:rFonts w:ascii="黑体" w:hAnsi="黑体" w:eastAsia="黑体"/>
          <w:b w:val="0"/>
          <w:bCs w:val="0"/>
          <w:kern w:val="0"/>
          <w:sz w:val="36"/>
        </w:rPr>
      </w:pPr>
      <w:bookmarkStart w:id="81" w:name="_Toc156"/>
      <w:bookmarkStart w:id="82" w:name="_Toc68010742"/>
      <w:bookmarkStart w:id="83" w:name="_Toc69040222"/>
      <w:r>
        <w:rPr>
          <w:rFonts w:hint="eastAsia" w:ascii="黑体" w:hAnsi="黑体" w:eastAsia="黑体"/>
          <w:b w:val="0"/>
          <w:bCs w:val="0"/>
          <w:kern w:val="0"/>
          <w:sz w:val="36"/>
        </w:rPr>
        <w:t>（三）健全全民行动体系</w:t>
      </w:r>
      <w:bookmarkEnd w:id="81"/>
      <w:bookmarkEnd w:id="82"/>
      <w:bookmarkEnd w:id="83"/>
    </w:p>
    <w:p>
      <w:pPr>
        <w:spacing w:line="360" w:lineRule="auto"/>
        <w:ind w:firstLine="643" w:firstLineChars="200"/>
        <w:rPr>
          <w:rFonts w:eastAsia="仿宋"/>
          <w:sz w:val="32"/>
          <w:lang w:val="zh-CN"/>
        </w:rPr>
      </w:pPr>
      <w:r>
        <w:rPr>
          <w:rFonts w:hint="eastAsia" w:eastAsia="仿宋"/>
          <w:b/>
          <w:sz w:val="32"/>
          <w:lang w:val="zh-CN"/>
        </w:rPr>
        <w:t>强化社会监督。</w:t>
      </w:r>
      <w:r>
        <w:rPr>
          <w:rFonts w:hint="eastAsia" w:eastAsia="仿宋"/>
          <w:sz w:val="32"/>
          <w:lang w:val="zh-CN"/>
        </w:rPr>
        <w:t>完善公众监督和举报反馈机制，充分发挥“</w:t>
      </w:r>
      <w:r>
        <w:rPr>
          <w:rFonts w:eastAsia="仿宋"/>
          <w:sz w:val="32"/>
          <w:lang w:val="zh-CN"/>
        </w:rPr>
        <w:t>12345</w:t>
      </w:r>
      <w:r>
        <w:rPr>
          <w:rFonts w:hint="eastAsia" w:eastAsia="仿宋"/>
          <w:sz w:val="32"/>
          <w:lang w:val="zh-CN"/>
        </w:rPr>
        <w:t>”市民服务热线、“</w:t>
      </w:r>
      <w:r>
        <w:rPr>
          <w:rFonts w:eastAsia="仿宋"/>
          <w:sz w:val="32"/>
          <w:lang w:val="zh-CN"/>
        </w:rPr>
        <w:t>12369</w:t>
      </w:r>
      <w:r>
        <w:rPr>
          <w:rFonts w:hint="eastAsia" w:eastAsia="仿宋"/>
          <w:sz w:val="32"/>
          <w:lang w:val="zh-CN"/>
        </w:rPr>
        <w:t>”环保举报热线作用，畅通和规范群众诉求表达、利益协调、环保监督和权益保障渠道。完善生态环境保护领域民事、行政公益诉讼制度，健全生态环境损害赔偿与公益诉讼衔接制度，引导具备资格的环保组织依法开展环境公益诉讼，健全举报、听证、舆论监督等公众参与机制，建立永州市生态环境违法行为有奖举报制度，扩大公众参与监督渠道，构建全民参与的社会行动体系。</w:t>
      </w:r>
    </w:p>
    <w:p>
      <w:pPr>
        <w:spacing w:line="360" w:lineRule="auto"/>
        <w:ind w:firstLine="643" w:firstLineChars="200"/>
        <w:rPr>
          <w:rFonts w:eastAsia="仿宋"/>
          <w:sz w:val="32"/>
          <w:lang w:val="zh-CN"/>
        </w:rPr>
      </w:pPr>
      <w:r>
        <w:rPr>
          <w:rFonts w:hint="eastAsia" w:eastAsia="仿宋"/>
          <w:b/>
          <w:sz w:val="32"/>
          <w:lang w:val="zh-CN"/>
        </w:rPr>
        <w:t>积极发挥各类社会团体作用。</w:t>
      </w:r>
      <w:r>
        <w:rPr>
          <w:rFonts w:hint="eastAsia" w:eastAsia="仿宋"/>
          <w:sz w:val="32"/>
          <w:lang w:val="zh-CN"/>
        </w:rPr>
        <w:t>工会、共青团、妇联等群团组织要积极动员广大职工、青年、妇女参与环境治理。大力发挥环保志愿者作用。引导和支持高校大学生环保社团走出学校，积极参与环保宣传、社会实践活动，创建环保青年生力军。搭建环保社会组织能力培训和交流平台，提高环保志愿服务能力，支持环保社会组织在宣传教育、公益诉讼、环保听证等领域发挥积极作用。鼓励相关基金会和企业依法开展或捐赠环保公益活动。</w:t>
      </w:r>
    </w:p>
    <w:p>
      <w:pPr>
        <w:spacing w:line="360" w:lineRule="auto"/>
        <w:ind w:firstLine="643" w:firstLineChars="200"/>
        <w:rPr>
          <w:rFonts w:eastAsia="仿宋"/>
          <w:sz w:val="32"/>
          <w:lang w:val="zh-CN"/>
        </w:rPr>
      </w:pPr>
      <w:r>
        <w:rPr>
          <w:rFonts w:hint="eastAsia" w:eastAsia="仿宋"/>
          <w:b/>
          <w:sz w:val="32"/>
          <w:lang w:val="zh-CN"/>
        </w:rPr>
        <w:t>提高公民环保素养。</w:t>
      </w:r>
      <w:r>
        <w:rPr>
          <w:rFonts w:hint="eastAsia" w:eastAsia="仿宋"/>
          <w:sz w:val="32"/>
          <w:lang w:val="zh-CN"/>
        </w:rPr>
        <w:t>把环境保护和生态文明教育纳入国民教育体系和党政领导干部培训体系，组织编写生态环境保护读本，通过举办专题班、开展线上培训等形式，提高各级领导干部环境保护素养，推进环境保护宣传教育进学校、进家庭、进社区、进工厂、进机关。加大生态环境公益广告宣传推送力度，研发推广环境文化产品，增强广大群众环保意识。依托全市社会科普资源，结合科技节、自然保护周、世界环境日、世界地球日等重要纪念日积极策划开展各种主题宣传教育活动和环保科普活动。</w:t>
      </w:r>
    </w:p>
    <w:p>
      <w:pPr>
        <w:pStyle w:val="5"/>
        <w:spacing w:beforeLines="50" w:afterLines="50" w:line="500" w:lineRule="exact"/>
        <w:jc w:val="both"/>
        <w:rPr>
          <w:rFonts w:ascii="黑体" w:hAnsi="黑体" w:eastAsia="黑体"/>
          <w:b w:val="0"/>
          <w:bCs w:val="0"/>
          <w:kern w:val="0"/>
          <w:sz w:val="36"/>
        </w:rPr>
      </w:pPr>
      <w:bookmarkStart w:id="84" w:name="_Toc68010744"/>
      <w:bookmarkStart w:id="85" w:name="_Toc18697"/>
      <w:bookmarkStart w:id="86" w:name="_Toc69040223"/>
      <w:r>
        <w:rPr>
          <w:rFonts w:hint="eastAsia" w:ascii="黑体" w:hAnsi="黑体" w:eastAsia="黑体"/>
          <w:b w:val="0"/>
          <w:bCs w:val="0"/>
          <w:kern w:val="0"/>
          <w:sz w:val="36"/>
        </w:rPr>
        <w:t>（四）健全环境治理市场体系</w:t>
      </w:r>
      <w:bookmarkEnd w:id="84"/>
      <w:bookmarkEnd w:id="85"/>
      <w:bookmarkEnd w:id="86"/>
    </w:p>
    <w:p>
      <w:pPr>
        <w:spacing w:line="360" w:lineRule="auto"/>
        <w:ind w:firstLine="643" w:firstLineChars="200"/>
        <w:rPr>
          <w:rFonts w:eastAsia="仿宋"/>
          <w:sz w:val="32"/>
          <w:lang w:val="zh-CN"/>
        </w:rPr>
      </w:pPr>
      <w:r>
        <w:rPr>
          <w:rFonts w:hint="eastAsia" w:eastAsia="仿宋"/>
          <w:b/>
          <w:sz w:val="32"/>
          <w:lang w:val="zh-CN"/>
        </w:rPr>
        <w:t>构建规范开放的市场。</w:t>
      </w:r>
      <w:r>
        <w:rPr>
          <w:rFonts w:hint="eastAsia" w:eastAsia="仿宋"/>
          <w:sz w:val="32"/>
          <w:lang w:val="zh-CN"/>
        </w:rPr>
        <w:t>对涉及环保市场准入、经营行为规范的法规、规章和规定进行全面梳理，废止妨碍形成统一环保市场和公平竞争的规定和做法。深入推进“放管服”改革，打破生态环境公共资源交易领域地区、行业壁垒，对各类所有制企业一视同仁，平等对待，规范市场秩序，减少恶性竞争，防止恶意低价中标，形成公开透明、规范有序的环境治理市场环境。</w:t>
      </w:r>
    </w:p>
    <w:p>
      <w:pPr>
        <w:spacing w:line="360" w:lineRule="auto"/>
        <w:ind w:firstLine="643" w:firstLineChars="200"/>
        <w:rPr>
          <w:rFonts w:eastAsia="仿宋"/>
          <w:sz w:val="32"/>
          <w:lang w:val="zh-CN"/>
        </w:rPr>
      </w:pPr>
      <w:r>
        <w:rPr>
          <w:rFonts w:hint="eastAsia" w:eastAsia="仿宋"/>
          <w:b/>
          <w:sz w:val="32"/>
          <w:lang w:val="zh-CN"/>
        </w:rPr>
        <w:t>创新环境治理模式。</w:t>
      </w:r>
      <w:r>
        <w:rPr>
          <w:rFonts w:hint="eastAsia" w:eastAsia="仿宋"/>
          <w:sz w:val="32"/>
          <w:lang w:val="zh-CN"/>
        </w:rPr>
        <w:t>探索建立限期第三方治理机制，对排放污染物超过规定标准或总量控制要求、存在严重环境污染隐患且拒不自行治理的违法排污企业，实施强制委托第三方治理。严格落实“谁污染、谁付费”政策导向，实施“污染者付费</w:t>
      </w:r>
      <w:r>
        <w:rPr>
          <w:rFonts w:eastAsia="仿宋"/>
          <w:sz w:val="32"/>
          <w:lang w:val="zh-CN"/>
        </w:rPr>
        <w:t>+</w:t>
      </w:r>
      <w:r>
        <w:rPr>
          <w:rFonts w:hint="eastAsia" w:eastAsia="仿宋"/>
          <w:sz w:val="32"/>
          <w:lang w:val="zh-CN"/>
        </w:rPr>
        <w:t>第三方治理”新模式。将环境污染第三方治理作为生产性服务业、节能环保产业、战略性新兴产业的重要组成部分，研究制定相关产业扶持政策。加快建立有利于促进垃圾分类和减量化、资源化、无害化处理的固体废物处理收费机制。</w:t>
      </w:r>
    </w:p>
    <w:p>
      <w:pPr>
        <w:pStyle w:val="5"/>
        <w:spacing w:beforeLines="50" w:afterLines="50" w:line="500" w:lineRule="exact"/>
        <w:jc w:val="both"/>
        <w:rPr>
          <w:rFonts w:ascii="黑体" w:hAnsi="黑体" w:eastAsia="黑体"/>
          <w:b w:val="0"/>
          <w:bCs w:val="0"/>
          <w:kern w:val="0"/>
          <w:sz w:val="36"/>
        </w:rPr>
      </w:pPr>
      <w:bookmarkStart w:id="87" w:name="_Toc15897"/>
      <w:bookmarkStart w:id="88" w:name="_Toc68010745"/>
      <w:bookmarkStart w:id="89" w:name="_Toc69040224"/>
      <w:r>
        <w:rPr>
          <w:rFonts w:hint="eastAsia" w:ascii="黑体" w:hAnsi="黑体" w:eastAsia="黑体"/>
          <w:b w:val="0"/>
          <w:bCs w:val="0"/>
          <w:kern w:val="0"/>
          <w:sz w:val="36"/>
        </w:rPr>
        <w:t>（五）健全环境信用体系</w:t>
      </w:r>
      <w:bookmarkEnd w:id="87"/>
      <w:bookmarkEnd w:id="88"/>
      <w:bookmarkEnd w:id="89"/>
    </w:p>
    <w:p>
      <w:pPr>
        <w:spacing w:line="360" w:lineRule="auto"/>
        <w:ind w:firstLine="643" w:firstLineChars="200"/>
        <w:rPr>
          <w:rFonts w:eastAsia="仿宋"/>
          <w:sz w:val="32"/>
          <w:lang w:val="zh-CN"/>
        </w:rPr>
      </w:pPr>
      <w:r>
        <w:rPr>
          <w:rFonts w:hint="eastAsia" w:eastAsia="仿宋"/>
          <w:b/>
          <w:sz w:val="32"/>
          <w:lang w:val="zh-CN"/>
        </w:rPr>
        <w:t>加强政务诚信建设。</w:t>
      </w:r>
      <w:r>
        <w:rPr>
          <w:rFonts w:hint="eastAsia" w:eastAsia="仿宋"/>
          <w:sz w:val="32"/>
          <w:lang w:val="zh-CN"/>
        </w:rPr>
        <w:t>健全环境治理政务失信记录，建立政府信用数据库，将地方各级政府和公职人员在环境保护工作中因违法违规、失信违约被司法判决、行政处罚、纪律处分、问责处理等信息纳入政务失信记录，并归集至相关信用信息共享平台，依托“信用中国</w:t>
      </w:r>
      <w:r>
        <w:rPr>
          <w:rFonts w:eastAsia="仿宋"/>
          <w:sz w:val="32"/>
          <w:lang w:val="zh-CN"/>
        </w:rPr>
        <w:t>(</w:t>
      </w:r>
      <w:r>
        <w:rPr>
          <w:rFonts w:hint="eastAsia" w:eastAsia="仿宋"/>
          <w:sz w:val="32"/>
          <w:lang w:val="zh-CN"/>
        </w:rPr>
        <w:t>湖南</w:t>
      </w:r>
      <w:r>
        <w:rPr>
          <w:rFonts w:eastAsia="仿宋"/>
          <w:sz w:val="32"/>
          <w:lang w:val="zh-CN"/>
        </w:rPr>
        <w:t>)</w:t>
      </w:r>
      <w:r>
        <w:rPr>
          <w:rFonts w:hint="eastAsia" w:eastAsia="仿宋"/>
          <w:sz w:val="32"/>
          <w:lang w:val="zh-CN"/>
        </w:rPr>
        <w:t>”网站等依法依规逐步公开。落实公务员录用社会信用记录查询工作。</w:t>
      </w:r>
    </w:p>
    <w:p>
      <w:pPr>
        <w:spacing w:line="360" w:lineRule="auto"/>
        <w:ind w:firstLine="643" w:firstLineChars="200"/>
        <w:rPr>
          <w:rFonts w:eastAsia="仿宋"/>
          <w:sz w:val="32"/>
          <w:lang w:val="zh-CN"/>
        </w:rPr>
      </w:pPr>
      <w:r>
        <w:rPr>
          <w:rFonts w:hint="eastAsia" w:eastAsia="仿宋"/>
          <w:b/>
          <w:sz w:val="32"/>
          <w:lang w:val="zh-CN"/>
        </w:rPr>
        <w:t>实施企业环境信用评价制度。</w:t>
      </w:r>
      <w:r>
        <w:rPr>
          <w:rFonts w:hint="eastAsia" w:eastAsia="仿宋"/>
          <w:sz w:val="32"/>
          <w:lang w:val="zh-CN"/>
        </w:rPr>
        <w:t>根据《湖南省企事业单位环保信用评价管理办法》推行企事业单位环保信用评价工作，坚持“舆论监督与行政监管相结合”、“定期发布与动态修复相结合”的原则，以环保信用分值将企事业单位环保信用评价划分为五个不同等级和相应的鼓励、警示和惩戒措施。建立健全多部门企业环境信用信息共享和联合惩戒机制，将企事业单位年度环保信用评价结果共享给信用管理主管部门及相关职能部门开展联合惩戒，推动企事业单位环保信用评价结果在行政许可、行政检查、政府采购、项目投标、资质评定和表扬奖励等方面的应用。</w:t>
      </w:r>
    </w:p>
    <w:p>
      <w:pPr>
        <w:pStyle w:val="5"/>
        <w:spacing w:beforeLines="50" w:afterLines="50" w:line="500" w:lineRule="exact"/>
        <w:jc w:val="both"/>
        <w:rPr>
          <w:rFonts w:ascii="黑体" w:hAnsi="黑体" w:eastAsia="黑体"/>
          <w:b w:val="0"/>
          <w:bCs w:val="0"/>
          <w:kern w:val="0"/>
          <w:sz w:val="36"/>
        </w:rPr>
      </w:pPr>
      <w:bookmarkStart w:id="90" w:name="_Toc29462"/>
      <w:bookmarkStart w:id="91" w:name="_Toc69040225"/>
      <w:bookmarkStart w:id="92" w:name="_Toc68010747"/>
      <w:r>
        <w:rPr>
          <w:rFonts w:hint="eastAsia" w:ascii="黑体" w:hAnsi="黑体" w:eastAsia="黑体"/>
          <w:b w:val="0"/>
          <w:bCs w:val="0"/>
          <w:kern w:val="0"/>
          <w:sz w:val="36"/>
        </w:rPr>
        <w:t>（六）健全法律法规政策体系</w:t>
      </w:r>
      <w:bookmarkEnd w:id="90"/>
      <w:bookmarkEnd w:id="91"/>
      <w:bookmarkEnd w:id="92"/>
    </w:p>
    <w:p>
      <w:pPr>
        <w:spacing w:line="360" w:lineRule="auto"/>
        <w:ind w:firstLine="643" w:firstLineChars="200"/>
        <w:rPr>
          <w:rFonts w:eastAsia="仿宋"/>
          <w:sz w:val="32"/>
          <w:lang w:val="zh-CN"/>
        </w:rPr>
      </w:pPr>
      <w:r>
        <w:rPr>
          <w:rFonts w:hint="eastAsia" w:eastAsia="仿宋"/>
          <w:b/>
          <w:sz w:val="32"/>
          <w:lang w:val="zh-CN"/>
        </w:rPr>
        <w:t>完善地方性法规和标准。</w:t>
      </w:r>
      <w:r>
        <w:rPr>
          <w:rFonts w:hint="eastAsia" w:eastAsia="仿宋"/>
          <w:sz w:val="32"/>
          <w:lang w:val="zh-CN"/>
        </w:rPr>
        <w:t>结合永州市的地理区位特点和环境现状，从永州市湘江段源头水为出发点，制定《永州市湘江段源头水保护条例》等相关规定。推动在畜禽养殖污染防治、土地污染防治、秸秆综合利用等领域的立法。推动生态环境保护规划、环境保护标准与产业政策的配套衔接。</w:t>
      </w:r>
    </w:p>
    <w:p>
      <w:pPr>
        <w:spacing w:line="360" w:lineRule="auto"/>
        <w:ind w:firstLine="643" w:firstLineChars="200"/>
        <w:rPr>
          <w:rFonts w:eastAsia="仿宋"/>
          <w:sz w:val="32"/>
          <w:lang w:val="zh-CN"/>
        </w:rPr>
      </w:pPr>
      <w:r>
        <w:rPr>
          <w:rFonts w:hint="eastAsia" w:eastAsia="仿宋"/>
          <w:b/>
          <w:sz w:val="32"/>
          <w:lang w:val="zh-CN"/>
        </w:rPr>
        <w:t>加强财税支持。</w:t>
      </w:r>
      <w:r>
        <w:rPr>
          <w:rFonts w:hint="eastAsia" w:eastAsia="仿宋"/>
          <w:sz w:val="32"/>
          <w:lang w:val="zh-CN"/>
        </w:rPr>
        <w:t>建立健全常态化、稳定的环境治理财政资金投入机制。制定出台有利于推进产业结构、能源结构、运输结构和用地结构调整优化的相关政策。将税务手段与“谁污染、谁付费”的政策导向相结合，促进企业降低大气污染物、水污染物排放浓度，提高固体废物综合利用率。贯彻落实好现行促进环境保护和污染防治的税收优惠政策。</w:t>
      </w:r>
    </w:p>
    <w:p>
      <w:pPr>
        <w:rPr>
          <w:sz w:val="22"/>
        </w:rPr>
      </w:pPr>
      <w:r>
        <w:rPr>
          <w:rFonts w:hint="eastAsia" w:eastAsia="仿宋"/>
          <w:b/>
          <w:sz w:val="32"/>
          <w:lang w:val="zh-CN"/>
        </w:rPr>
        <w:t xml:space="preserve">    完善环境投融资政策扶持。</w:t>
      </w:r>
      <w:r>
        <w:rPr>
          <w:rFonts w:hint="eastAsia" w:eastAsia="仿宋"/>
          <w:sz w:val="32"/>
          <w:lang w:val="zh-CN"/>
        </w:rPr>
        <w:t>建立生态文明建设示范创建激励机制，完善湘江流域生态补偿制度。推动环境污染责任保险发展，在环境高风险领域研究建立环境污染强制责任保险制度。完善环境权益交易市场。积极推行绿色信贷金融政策，探索建立财政贴息等绿色信贷扶持机制，加强绿色项目储备，建立绿色项目库，重点支持节能与清洁能源、污染防治、资源节约与循环利用、生态保护和适应气候变化等领域。完善污水垃圾处理收费和差别化电价政策。</w:t>
      </w:r>
    </w:p>
    <w:p>
      <w:pPr>
        <w:pStyle w:val="5"/>
        <w:spacing w:beforeLines="50" w:afterLines="50" w:line="500" w:lineRule="exact"/>
        <w:jc w:val="both"/>
        <w:rPr>
          <w:rFonts w:ascii="黑体" w:hAnsi="黑体" w:eastAsia="黑体"/>
          <w:b w:val="0"/>
          <w:bCs w:val="0"/>
          <w:kern w:val="0"/>
          <w:sz w:val="36"/>
        </w:rPr>
      </w:pPr>
      <w:bookmarkStart w:id="93" w:name="_Toc23044"/>
      <w:bookmarkStart w:id="94" w:name="_Toc69040226"/>
      <w:r>
        <w:rPr>
          <w:rFonts w:hint="eastAsia" w:ascii="黑体" w:hAnsi="黑体" w:eastAsia="黑体"/>
          <w:b w:val="0"/>
          <w:bCs w:val="0"/>
          <w:kern w:val="0"/>
          <w:sz w:val="36"/>
        </w:rPr>
        <w:t>（七）加强生态环境治理能力建设</w:t>
      </w:r>
      <w:bookmarkEnd w:id="93"/>
      <w:bookmarkEnd w:id="94"/>
    </w:p>
    <w:p>
      <w:pPr>
        <w:spacing w:line="360" w:lineRule="auto"/>
        <w:ind w:firstLine="643" w:firstLineChars="200"/>
        <w:rPr>
          <w:sz w:val="22"/>
          <w:lang w:val="zh-CN"/>
        </w:rPr>
      </w:pPr>
      <w:r>
        <w:rPr>
          <w:rFonts w:hint="eastAsia" w:eastAsia="仿宋"/>
          <w:b/>
          <w:sz w:val="32"/>
          <w:lang w:val="zh-CN"/>
        </w:rPr>
        <w:t>强化系统党建引领。</w:t>
      </w:r>
      <w:r>
        <w:rPr>
          <w:rFonts w:hint="eastAsia" w:eastAsia="仿宋"/>
          <w:sz w:val="32"/>
          <w:lang w:val="zh-CN"/>
        </w:rPr>
        <w:t>始终把党的</w:t>
      </w:r>
      <w:r>
        <w:rPr>
          <w:rFonts w:hint="eastAsia" w:eastAsia="仿宋"/>
          <w:sz w:val="32"/>
          <w:lang w:val="en-US" w:eastAsia="zh-CN"/>
        </w:rPr>
        <w:t>政治</w:t>
      </w:r>
      <w:r>
        <w:rPr>
          <w:rFonts w:hint="eastAsia" w:eastAsia="仿宋"/>
          <w:sz w:val="32"/>
          <w:lang w:val="zh-CN"/>
        </w:rPr>
        <w:t>建设摆在首位，以党建为引领抓班子、带队伍、促工作。坚定不移推进全面从严治党，坚持严的总基调，持之以恒正风肃纪。加强党的理论学习，强化思想理论武装，坚持党建引领，全面加强队伍建设。加强班子建设，坚持政治标准，选优配强县区分局领导班子。坚持领导率先垂范、示范引领，严守党的纪律和规矩，强化党员监督和管理。严格执行重大事项请示报告制度和党风廉政建设分级负责制度，坚持全面从严治党要求，强化党风廉政建设。严格落实中央八项规定及其实施细则精神，坚决整治形式主义、官僚主义问题。贯彻落实新时代党的组织路线，全面加强系统干部队伍建设和干部队伍作风建设，加大年轻干部培养锻炼力度，提升队伍素质。</w:t>
      </w:r>
    </w:p>
    <w:p>
      <w:pPr>
        <w:spacing w:line="600" w:lineRule="exact"/>
        <w:ind w:firstLine="643" w:firstLineChars="200"/>
        <w:rPr>
          <w:rFonts w:eastAsia="仿宋"/>
          <w:sz w:val="32"/>
          <w:lang w:val="zh-CN"/>
        </w:rPr>
      </w:pPr>
      <w:r>
        <w:rPr>
          <w:rFonts w:hint="eastAsia" w:eastAsia="仿宋"/>
          <w:b/>
          <w:sz w:val="32"/>
          <w:lang w:val="zh-CN"/>
        </w:rPr>
        <w:t>加强生态环境保护管理体制建设。</w:t>
      </w:r>
      <w:r>
        <w:rPr>
          <w:rFonts w:hint="eastAsia" w:eastAsia="仿宋"/>
          <w:sz w:val="32"/>
          <w:lang w:val="zh-CN"/>
        </w:rPr>
        <w:t>全面落实河长制、林长制、断面长制等生态环境保护管理体制，实施山水</w:t>
      </w:r>
      <w:r>
        <w:rPr>
          <w:rFonts w:hint="eastAsia" w:eastAsia="仿宋"/>
          <w:sz w:val="32"/>
        </w:rPr>
        <w:t>林田湖草沙</w:t>
      </w:r>
      <w:r>
        <w:rPr>
          <w:rFonts w:hint="eastAsia" w:eastAsia="仿宋"/>
          <w:sz w:val="32"/>
          <w:lang w:val="zh-CN"/>
        </w:rPr>
        <w:t>综合治理。</w:t>
      </w:r>
      <w:r>
        <w:rPr>
          <w:rFonts w:eastAsia="仿宋"/>
          <w:sz w:val="32"/>
          <w:lang w:val="zh-CN"/>
        </w:rPr>
        <w:t>全面落实河长制，推进湘江永州段治岸治污治渔和长江流域“十年禁渔”，编制落实“一河一策”，加强河湖管理保护</w:t>
      </w:r>
      <w:r>
        <w:rPr>
          <w:rFonts w:hint="eastAsia" w:eastAsia="仿宋"/>
          <w:sz w:val="32"/>
          <w:lang w:val="zh-CN"/>
        </w:rPr>
        <w:t>，完善河湖管护标准体系和监督考核机制，形成河岸生态保护、饮用水水源地保护、地下水警戒保护三条蓝线管理制度</w:t>
      </w:r>
      <w:r>
        <w:rPr>
          <w:rFonts w:eastAsia="仿宋"/>
          <w:sz w:val="32"/>
          <w:lang w:val="zh-CN"/>
        </w:rPr>
        <w:t>。</w:t>
      </w:r>
      <w:r>
        <w:rPr>
          <w:rFonts w:hint="eastAsia" w:eastAsia="仿宋"/>
          <w:sz w:val="32"/>
          <w:lang w:val="zh-CN"/>
        </w:rPr>
        <w:t>全面推行“林长制”，</w:t>
      </w:r>
      <w:r>
        <w:rPr>
          <w:rFonts w:eastAsia="仿宋"/>
          <w:sz w:val="32"/>
          <w:lang w:val="zh-CN"/>
        </w:rPr>
        <w:t>严守生态保护红线</w:t>
      </w:r>
      <w:r>
        <w:rPr>
          <w:rFonts w:hint="eastAsia" w:eastAsia="仿宋"/>
          <w:sz w:val="32"/>
          <w:lang w:val="zh-CN"/>
        </w:rPr>
        <w:t>，深化重点流域、自然保护地等区域的森林资源保护，</w:t>
      </w:r>
      <w:r>
        <w:rPr>
          <w:rFonts w:eastAsia="仿宋"/>
          <w:sz w:val="32"/>
          <w:lang w:val="zh-CN"/>
        </w:rPr>
        <w:t>深入实施退耕还林还草</w:t>
      </w:r>
      <w:r>
        <w:rPr>
          <w:rFonts w:hint="eastAsia" w:eastAsia="仿宋"/>
          <w:sz w:val="32"/>
          <w:lang w:val="zh-CN"/>
        </w:rPr>
        <w:t>，</w:t>
      </w:r>
      <w:r>
        <w:rPr>
          <w:rFonts w:eastAsia="仿宋"/>
          <w:sz w:val="32"/>
          <w:lang w:val="zh-CN"/>
        </w:rPr>
        <w:t>全面停止天然林商业性采伐，完善森林生态效益补偿制度</w:t>
      </w:r>
      <w:r>
        <w:rPr>
          <w:rFonts w:hint="eastAsia" w:eastAsia="仿宋"/>
          <w:sz w:val="32"/>
          <w:lang w:val="zh-CN"/>
        </w:rPr>
        <w:t>。探索建立国控省控断面“断面长制”，“由点及面”统筹各方力量改善断面水环境质量。</w:t>
      </w:r>
    </w:p>
    <w:p>
      <w:pPr>
        <w:spacing w:before="50" w:after="50" w:line="360" w:lineRule="auto"/>
        <w:ind w:firstLine="643" w:firstLineChars="200"/>
        <w:rPr>
          <w:rFonts w:eastAsia="仿宋"/>
          <w:b/>
          <w:sz w:val="32"/>
          <w:lang w:val="zh-CN"/>
        </w:rPr>
      </w:pPr>
      <w:r>
        <w:rPr>
          <w:rFonts w:hint="eastAsia" w:eastAsia="仿宋"/>
          <w:b/>
          <w:sz w:val="32"/>
          <w:lang w:val="zh-CN"/>
        </w:rPr>
        <w:t>加强生态环境监测能力建设。</w:t>
      </w:r>
      <w:r>
        <w:rPr>
          <w:rFonts w:hint="eastAsia" w:eastAsia="仿宋"/>
          <w:sz w:val="32"/>
          <w:lang w:val="zh-CN"/>
        </w:rPr>
        <w:t>统一规划、整合优化环境质量监测点位，构建以自动监测为主，多手段、多元数据融合分析的生态环境监测体系。组建地表水、饮用水水源地、地下水为一体，人工监测与自动监测相结合的水环境质量监测网络，加强水质自动监测站能力建设，基本实现对全市重点流域干流及主要支流和市县饮用水的全覆盖；完善环境空气质量自动监测系统，有序扩大环境空气质量监测网络范围，国控点位5个，省控点位增至12个，2021年建成大气颗粒物组分监测站1个，中心城区建成空气环境网格化微型站42套，对全市重点区域监测微站全监控。重点加强PM</w:t>
      </w:r>
      <w:r>
        <w:rPr>
          <w:rFonts w:hint="eastAsia" w:eastAsia="仿宋"/>
          <w:sz w:val="32"/>
          <w:vertAlign w:val="subscript"/>
          <w:lang w:val="zh-CN"/>
        </w:rPr>
        <w:t>2.5</w:t>
      </w:r>
      <w:r>
        <w:rPr>
          <w:rFonts w:hint="eastAsia" w:eastAsia="仿宋"/>
          <w:sz w:val="32"/>
          <w:lang w:val="zh-CN"/>
        </w:rPr>
        <w:t>监测能力建设，开展区域特征污染因子监测，加强空气质量预报预警能力建设；协调推进土壤监测网络建设，配备完善土壤重金属、有机物监测设备和土壤污染快速检测设备。加快南北两个中心监测站建设，加强县区监测站基础能力建设，尽快形成基本监测能力，为生态环境执法、应急管理提供支撑。大力推进重点污染源排放的自动智能监测，将具有要素特色的污染源监测与环境质量监测相互融合。推进县区机动车尾气遥感监测，订购机动车尾气固定遥感监测设备，强化对高排放汽车的管控。加强对森林、湿地、水生生物资源等生态系统的监测，完善外来物种监测预警管理机制，强化外来物种引入管理。</w:t>
      </w:r>
    </w:p>
    <w:p>
      <w:pPr>
        <w:spacing w:line="600" w:lineRule="exact"/>
        <w:ind w:firstLine="643" w:firstLineChars="200"/>
        <w:jc w:val="left"/>
        <w:rPr>
          <w:rFonts w:eastAsia="仿宋"/>
          <w:sz w:val="32"/>
          <w:lang w:val="zh-CN"/>
        </w:rPr>
      </w:pPr>
      <w:r>
        <w:rPr>
          <w:rFonts w:hint="eastAsia" w:eastAsia="仿宋"/>
          <w:b/>
          <w:sz w:val="32"/>
          <w:lang w:val="zh-CN"/>
        </w:rPr>
        <w:t>推进生态环境执法</w:t>
      </w:r>
      <w:r>
        <w:rPr>
          <w:rFonts w:hint="eastAsia" w:eastAsia="仿宋"/>
          <w:b/>
          <w:sz w:val="32"/>
        </w:rPr>
        <w:t>效能</w:t>
      </w:r>
      <w:r>
        <w:rPr>
          <w:rFonts w:hint="eastAsia" w:eastAsia="仿宋"/>
          <w:b/>
          <w:sz w:val="32"/>
          <w:lang w:val="zh-CN"/>
        </w:rPr>
        <w:t>现代化建设。</w:t>
      </w:r>
      <w:r>
        <w:rPr>
          <w:rFonts w:hint="eastAsia" w:eastAsia="仿宋"/>
          <w:sz w:val="32"/>
          <w:lang w:val="zh-CN"/>
        </w:rPr>
        <w:t>贯彻落实《湖南省加强生态环境综合行政执法指导意见》和《湖南省生态环境执法责任制度》。提升环境执法效能，健全部门协调联动机制，积极与行业管理部门共同研究明确职责分工，建立生态环境问题信息共享机制，形成边界清晰的执法职责体系。推进执法机构标准化，力争2021年底前市县两级生态环境执法队伍要实现统一着装，2022年底前按照《生态环境保护综合行政法装备标准化建设指导标准(2020年版)》要求配齐执法车辆、个人移动执法设备、现场执法辅助设备、通讯和办公设备、信息化设备等5大类标准化配置。壮大执法队伍，提升执法人员素质。严格考录制度，实施“凡进必考”，大力提高法律、生态环境等相关专业招录比例，提高大学本科及以上学历人员比例，新进执法人员必须达到大专及以上学历，到2025年执法人员具有大专以上学历的应达到80%以上，取得法律或生态环境相关专业学位的应达到45%以上。市生态环境保护综合行政执法支队至少应配备1名取得国家统一法律职业资格的执法人员。加大业务培训力度。通过参加岗位培训、网上培训、实战演练、联合培训等形式，全面提高业务能力。开展生态环境日常执法、专项执法行动和监督执法行动，以战代训、现场实践教学，提高业务培训的针对性和实用性。优化执法大练兵工作。坚持“全年、全员、全过程”，将执法大练兵制度化，专题化、实战化，完善练兵方式和内容，总结推广先进经验和练兵模式。强化现代知手段的应用。大力拓展无人机、无人船、走航车等非现场监管的手段及应用，将其作为日常执法检查的重要方式。加快执法大数据整合。依托全国统一的执法监管平台，构建“横向互联、纵向互通”的大数据研判体系，加强智能监管大数据研判能力。</w:t>
      </w:r>
    </w:p>
    <w:p>
      <w:pPr>
        <w:spacing w:line="600" w:lineRule="exact"/>
        <w:ind w:firstLine="643" w:firstLineChars="200"/>
        <w:jc w:val="left"/>
        <w:rPr>
          <w:sz w:val="22"/>
          <w:lang w:val="zh-CN"/>
        </w:rPr>
      </w:pPr>
      <w:r>
        <w:rPr>
          <w:rFonts w:hint="eastAsia" w:eastAsia="仿宋"/>
          <w:b/>
          <w:sz w:val="32"/>
          <w:lang w:val="zh-CN"/>
        </w:rPr>
        <w:t>推进生态环境保护信息化建设。</w:t>
      </w:r>
      <w:r>
        <w:rPr>
          <w:rFonts w:hint="eastAsia" w:eastAsia="仿宋"/>
          <w:sz w:val="32"/>
          <w:lang w:val="zh-CN"/>
        </w:rPr>
        <w:t>推动永州市电力数据、环保设施监控、生态环境移动执法和督办等多数据平台整合建设，实现电力数据“云端查”，治污设备“线上盯”，环境执法“及时管”。实施深化“放管服”改革行动，强化事中事后监管，全面落实“双随机、一公开”“互联网+监管”制度，全面推行“一件事一次办”，推进生态环境重点领域政府服务标准化、规范化、便利化，深化政务公开。建设“天地车人”机动车管理系统，联通I/M站数据、机动车尾气固定遥感监测数据、机动车尾气移动遥感监测数据、黑烟执法监测系统、路检路查系统、大型运输企业等数据实现机动车闭环管理。</w:t>
      </w:r>
    </w:p>
    <w:p>
      <w:pPr>
        <w:spacing w:before="50" w:after="50" w:line="360" w:lineRule="auto"/>
        <w:ind w:firstLine="643" w:firstLineChars="200"/>
        <w:rPr>
          <w:rFonts w:eastAsia="仿宋"/>
          <w:sz w:val="32"/>
          <w:lang w:val="zh-CN"/>
        </w:rPr>
      </w:pPr>
      <w:r>
        <w:rPr>
          <w:rFonts w:hint="eastAsia" w:eastAsia="仿宋"/>
          <w:b/>
          <w:sz w:val="32"/>
          <w:lang w:val="zh-CN"/>
        </w:rPr>
        <w:t>加强生态环保铁军建设。</w:t>
      </w:r>
      <w:r>
        <w:rPr>
          <w:rFonts w:hint="eastAsia" w:eastAsia="仿宋"/>
          <w:sz w:val="32"/>
          <w:lang w:val="zh-CN"/>
        </w:rPr>
        <w:t>巩固深化生态环境垂直管理制度改革成效，全面加强生态环境系统干部队伍建设。加强人才培养和干部队伍政治、思想、组织、作风和纪律建设，提高政治素养和业务本领。优化队伍结构，推进干部交流，建立健全生态环境系统内部轮岗交流和横向交流机制。补强基层专业技术力量，持续开展监测、执法大比武大练兵。建立人员入职培训、在职轮训、晋职精训与继续教育全过程培养培训体系。健全干部在职自学、日常学习等制度，大力实施“干部专业化能力提升计划”。以支部“五化”建设为抓手，推动党建与业务工作深度融合，增强队伍系统意识、规矩意识，营造风起气正、干事创业的良好氛围，努力打造一支“严肃认真、求真务实，敢于担当、廉洁高效”的环保铁军。</w:t>
      </w:r>
    </w:p>
    <w:p>
      <w:pPr>
        <w:keepNext/>
        <w:keepLines/>
        <w:spacing w:beforeLines="50" w:afterLines="50" w:line="360" w:lineRule="auto"/>
        <w:jc w:val="center"/>
        <w:outlineLvl w:val="0"/>
        <w:rPr>
          <w:rFonts w:eastAsia="方正黑体_GBK"/>
          <w:bCs/>
          <w:kern w:val="44"/>
          <w:sz w:val="40"/>
          <w:szCs w:val="36"/>
        </w:rPr>
      </w:pPr>
      <w:r>
        <w:rPr>
          <w:sz w:val="22"/>
          <w:lang w:val="zh-CN"/>
        </w:rPr>
        <w:br w:type="page"/>
      </w:r>
      <w:bookmarkStart w:id="95" w:name="_Toc68010748"/>
      <w:bookmarkStart w:id="96" w:name="_Toc3127"/>
      <w:bookmarkStart w:id="97" w:name="_Toc69040227"/>
      <w:r>
        <w:rPr>
          <w:rFonts w:hint="eastAsia" w:eastAsia="方正黑体_GBK"/>
          <w:bCs/>
          <w:kern w:val="44"/>
          <w:sz w:val="40"/>
          <w:szCs w:val="36"/>
        </w:rPr>
        <w:t>八、重点建设项目</w:t>
      </w:r>
      <w:bookmarkEnd w:id="95"/>
      <w:bookmarkEnd w:id="96"/>
      <w:bookmarkEnd w:id="97"/>
    </w:p>
    <w:p>
      <w:pPr>
        <w:pStyle w:val="5"/>
        <w:spacing w:beforeLines="50" w:afterLines="50" w:line="500" w:lineRule="exact"/>
        <w:jc w:val="both"/>
        <w:rPr>
          <w:rFonts w:ascii="黑体" w:hAnsi="黑体" w:eastAsia="黑体"/>
          <w:b w:val="0"/>
          <w:bCs w:val="0"/>
          <w:kern w:val="0"/>
          <w:sz w:val="36"/>
        </w:rPr>
      </w:pPr>
      <w:bookmarkStart w:id="98" w:name="_Toc68010749"/>
      <w:bookmarkStart w:id="99" w:name="_Toc69040228"/>
      <w:bookmarkStart w:id="100" w:name="_Toc5783"/>
      <w:r>
        <w:rPr>
          <w:rFonts w:hint="eastAsia" w:ascii="黑体" w:hAnsi="黑体" w:eastAsia="黑体"/>
          <w:b w:val="0"/>
          <w:bCs w:val="0"/>
          <w:kern w:val="0"/>
          <w:sz w:val="36"/>
        </w:rPr>
        <w:t>（一）重点项目</w:t>
      </w:r>
      <w:bookmarkEnd w:id="98"/>
      <w:bookmarkEnd w:id="99"/>
      <w:bookmarkEnd w:id="100"/>
    </w:p>
    <w:p>
      <w:pPr>
        <w:spacing w:line="360" w:lineRule="auto"/>
        <w:ind w:firstLine="640" w:firstLineChars="200"/>
        <w:rPr>
          <w:rFonts w:ascii="仿宋" w:hAnsi="仿宋" w:eastAsia="仿宋"/>
          <w:sz w:val="32"/>
        </w:rPr>
      </w:pPr>
      <w:r>
        <w:rPr>
          <w:rFonts w:hint="eastAsia" w:ascii="仿宋" w:hAnsi="仿宋" w:eastAsia="仿宋"/>
          <w:sz w:val="32"/>
        </w:rPr>
        <w:t>结合永州市环境保护和生态文明建设工作实际情况，为落实《永州市“十四五”生态环境保护规划》中各项目标和任务，“十四五”时期，建立《永州市“十四五”生态环境保护重点项目储备库》，共申报市级生态环境保护项目375项，总投资642.252亿元。主要项目包括水环境综合整治、大气环境治理、土壤管控与修复、农业农村污染防治、生态环境保护修复、资源循环利用、生态环境监管等七类，强化蓝天、碧水、净土项目建设，抓住湘江源头生态优先的发展战略，全面谋划“十四五”生态环境重大项目（详见附表2）。</w:t>
      </w:r>
    </w:p>
    <w:p>
      <w:pPr>
        <w:keepNext/>
        <w:keepLines/>
        <w:spacing w:line="360" w:lineRule="auto"/>
        <w:ind w:firstLine="643" w:firstLineChars="200"/>
        <w:jc w:val="left"/>
        <w:outlineLvl w:val="2"/>
        <w:rPr>
          <w:rFonts w:ascii="仿宋" w:hAnsi="仿宋" w:eastAsia="仿宋"/>
          <w:b/>
          <w:bCs/>
          <w:kern w:val="0"/>
          <w:sz w:val="32"/>
          <w:szCs w:val="30"/>
        </w:rPr>
      </w:pPr>
      <w:r>
        <w:rPr>
          <w:rFonts w:hint="eastAsia" w:ascii="仿宋" w:hAnsi="仿宋" w:eastAsia="仿宋"/>
          <w:b/>
          <w:bCs/>
          <w:kern w:val="0"/>
          <w:sz w:val="32"/>
          <w:szCs w:val="30"/>
        </w:rPr>
        <w:t>1、水污染防治项目</w:t>
      </w:r>
    </w:p>
    <w:p>
      <w:pPr>
        <w:spacing w:line="360" w:lineRule="auto"/>
        <w:ind w:firstLine="640" w:firstLineChars="200"/>
        <w:rPr>
          <w:rFonts w:ascii="仿宋" w:hAnsi="仿宋" w:eastAsia="仿宋"/>
          <w:sz w:val="32"/>
        </w:rPr>
      </w:pPr>
      <w:r>
        <w:rPr>
          <w:rFonts w:hint="eastAsia" w:ascii="仿宋" w:hAnsi="仿宋" w:eastAsia="仿宋"/>
          <w:sz w:val="32"/>
        </w:rPr>
        <w:t>重点开展双牌潇水河的保护和修复；双牌县泷泊镇、阳明山重点功能区水源涵养地保护、零陵区梅溪河、愚溪河流域综合治理工程、饮用水水源地建设与保护工程、祁水流域治理项目、入河排污口规范化整治工程、乡镇污水处理设施项目等，共161项，投资预计241.041亿元。</w:t>
      </w:r>
    </w:p>
    <w:p>
      <w:pPr>
        <w:keepNext/>
        <w:keepLines/>
        <w:spacing w:line="360" w:lineRule="auto"/>
        <w:ind w:firstLine="643" w:firstLineChars="200"/>
        <w:jc w:val="left"/>
        <w:outlineLvl w:val="2"/>
        <w:rPr>
          <w:rFonts w:ascii="仿宋" w:hAnsi="仿宋" w:eastAsia="仿宋"/>
          <w:b/>
          <w:bCs/>
          <w:kern w:val="0"/>
          <w:sz w:val="32"/>
          <w:szCs w:val="30"/>
        </w:rPr>
      </w:pPr>
      <w:r>
        <w:rPr>
          <w:rFonts w:hint="eastAsia" w:ascii="仿宋" w:hAnsi="仿宋" w:eastAsia="仿宋"/>
          <w:b/>
          <w:bCs/>
          <w:kern w:val="0"/>
          <w:sz w:val="32"/>
          <w:szCs w:val="30"/>
        </w:rPr>
        <w:t>2、大气环境治理项目</w:t>
      </w:r>
    </w:p>
    <w:p>
      <w:pPr>
        <w:spacing w:line="360" w:lineRule="auto"/>
        <w:ind w:firstLine="640" w:firstLineChars="200"/>
        <w:rPr>
          <w:rFonts w:ascii="仿宋" w:hAnsi="仿宋" w:eastAsia="仿宋"/>
          <w:sz w:val="32"/>
        </w:rPr>
      </w:pPr>
      <w:r>
        <w:rPr>
          <w:rFonts w:hint="eastAsia" w:ascii="仿宋" w:hAnsi="仿宋" w:eastAsia="仿宋"/>
          <w:sz w:val="32"/>
        </w:rPr>
        <w:t>加强蓝山县涉气企业废气治理项目建设，重点开展SCR脱硝技改项目、全县生物质锅炉除尘污染治理设施改造、PM</w:t>
      </w:r>
      <w:r>
        <w:rPr>
          <w:rFonts w:hint="eastAsia" w:ascii="仿宋" w:hAnsi="仿宋" w:eastAsia="仿宋"/>
          <w:sz w:val="32"/>
          <w:vertAlign w:val="subscript"/>
        </w:rPr>
        <w:t>2.5</w:t>
      </w:r>
      <w:r>
        <w:rPr>
          <w:rFonts w:hint="eastAsia" w:ascii="仿宋" w:hAnsi="仿宋" w:eastAsia="仿宋"/>
          <w:sz w:val="32"/>
        </w:rPr>
        <w:t>与臭氧协同治理等大气环境治理项目。该类项目共9项，投资估算4.466亿元。</w:t>
      </w:r>
    </w:p>
    <w:p>
      <w:pPr>
        <w:keepNext/>
        <w:keepLines/>
        <w:spacing w:line="360" w:lineRule="auto"/>
        <w:ind w:firstLine="643" w:firstLineChars="200"/>
        <w:jc w:val="left"/>
        <w:outlineLvl w:val="2"/>
        <w:rPr>
          <w:rFonts w:ascii="仿宋" w:hAnsi="仿宋" w:eastAsia="仿宋"/>
          <w:b/>
          <w:bCs/>
          <w:kern w:val="0"/>
          <w:sz w:val="32"/>
          <w:szCs w:val="30"/>
        </w:rPr>
      </w:pPr>
      <w:r>
        <w:rPr>
          <w:rFonts w:ascii="仿宋" w:hAnsi="仿宋" w:eastAsia="仿宋"/>
          <w:b/>
          <w:bCs/>
          <w:kern w:val="0"/>
          <w:sz w:val="32"/>
          <w:szCs w:val="30"/>
        </w:rPr>
        <w:t>3</w:t>
      </w:r>
      <w:r>
        <w:rPr>
          <w:rFonts w:hint="eastAsia" w:ascii="仿宋" w:hAnsi="仿宋" w:eastAsia="仿宋"/>
          <w:b/>
          <w:bCs/>
          <w:kern w:val="0"/>
          <w:sz w:val="32"/>
          <w:szCs w:val="30"/>
        </w:rPr>
        <w:t>、土壤管控与修复项目</w:t>
      </w:r>
    </w:p>
    <w:p>
      <w:pPr>
        <w:spacing w:line="360" w:lineRule="auto"/>
        <w:ind w:firstLine="640" w:firstLineChars="200"/>
        <w:rPr>
          <w:rFonts w:ascii="仿宋" w:hAnsi="仿宋" w:eastAsia="仿宋"/>
          <w:sz w:val="32"/>
        </w:rPr>
      </w:pPr>
      <w:r>
        <w:rPr>
          <w:rFonts w:hint="eastAsia" w:ascii="仿宋" w:hAnsi="仿宋" w:eastAsia="仿宋"/>
          <w:sz w:val="32"/>
        </w:rPr>
        <w:t>推进冷水滩区凤凰园阻燃剂厂弃渣污染土壤治理项目、江华县河路口多金属矿区尾砂库治理和生态修复项目、东安县锰矿开采区综合治理工程、地下水污染防控和修复项目等土壤管控与修复项目，共30项，投资估算27.625亿元。</w:t>
      </w:r>
    </w:p>
    <w:p>
      <w:pPr>
        <w:keepNext/>
        <w:keepLines/>
        <w:spacing w:line="360" w:lineRule="auto"/>
        <w:ind w:firstLine="643" w:firstLineChars="200"/>
        <w:jc w:val="left"/>
        <w:outlineLvl w:val="2"/>
        <w:rPr>
          <w:rFonts w:ascii="仿宋" w:hAnsi="仿宋" w:eastAsia="仿宋"/>
          <w:b/>
          <w:bCs/>
          <w:kern w:val="0"/>
          <w:sz w:val="32"/>
          <w:szCs w:val="30"/>
        </w:rPr>
      </w:pPr>
      <w:r>
        <w:rPr>
          <w:rFonts w:hint="eastAsia" w:ascii="仿宋" w:hAnsi="仿宋" w:eastAsia="仿宋"/>
          <w:b/>
          <w:bCs/>
          <w:kern w:val="0"/>
          <w:sz w:val="32"/>
          <w:szCs w:val="30"/>
        </w:rPr>
        <w:t>4、农业农村污染防治项目</w:t>
      </w:r>
    </w:p>
    <w:p>
      <w:pPr>
        <w:pStyle w:val="42"/>
        <w:ind w:left="0" w:leftChars="0" w:firstLine="640"/>
        <w:rPr>
          <w:rFonts w:eastAsia="方正楷体_GBK"/>
          <w:b/>
          <w:bCs/>
          <w:kern w:val="0"/>
          <w:sz w:val="36"/>
          <w:szCs w:val="32"/>
        </w:rPr>
      </w:pPr>
      <w:r>
        <w:rPr>
          <w:rFonts w:hint="eastAsia" w:ascii="仿宋" w:hAnsi="仿宋" w:eastAsia="仿宋"/>
          <w:sz w:val="32"/>
        </w:rPr>
        <w:t>主要涵盖项目为农作物秸秆综合治理、农村环境整治、资源化利用整县推进、有机肥建设、农村生活污水治理、农村黑臭水体整治和乡镇村污水处理设施运维等方面，共46项，投资估算68.96亿元。</w:t>
      </w:r>
    </w:p>
    <w:p>
      <w:pPr>
        <w:keepNext/>
        <w:keepLines/>
        <w:spacing w:line="360" w:lineRule="auto"/>
        <w:ind w:firstLine="643" w:firstLineChars="200"/>
        <w:jc w:val="left"/>
        <w:outlineLvl w:val="2"/>
        <w:rPr>
          <w:rFonts w:ascii="仿宋" w:hAnsi="仿宋" w:eastAsia="仿宋"/>
          <w:b/>
          <w:bCs/>
          <w:kern w:val="0"/>
          <w:sz w:val="32"/>
          <w:szCs w:val="30"/>
        </w:rPr>
      </w:pPr>
      <w:r>
        <w:rPr>
          <w:rFonts w:hint="eastAsia" w:ascii="仿宋" w:hAnsi="仿宋" w:eastAsia="仿宋"/>
          <w:b/>
          <w:bCs/>
          <w:kern w:val="0"/>
          <w:sz w:val="32"/>
          <w:szCs w:val="30"/>
        </w:rPr>
        <w:t>5、生态环境保护修复项目</w:t>
      </w:r>
    </w:p>
    <w:p>
      <w:pPr>
        <w:rPr>
          <w:rFonts w:ascii="仿宋" w:hAnsi="仿宋" w:eastAsia="仿宋"/>
          <w:sz w:val="32"/>
        </w:rPr>
      </w:pPr>
      <w:r>
        <w:rPr>
          <w:rFonts w:hint="eastAsia" w:ascii="仿宋" w:hAnsi="仿宋" w:eastAsia="仿宋"/>
          <w:sz w:val="32"/>
        </w:rPr>
        <w:t xml:space="preserve">    重点推进双牌自然保护地生态保护和修复、九嶷山自然保护地生态修复、金洞管理区生态文明建设示范区创建工程、新田县生物多样性保护与建设、生态文明教育基地建设、宁远县农村人居环境治理及省级美丽乡村创建项目等共55项，投资估算202.035亿元。</w:t>
      </w:r>
    </w:p>
    <w:p>
      <w:pPr>
        <w:keepNext/>
        <w:keepLines/>
        <w:spacing w:line="360" w:lineRule="auto"/>
        <w:ind w:firstLine="643" w:firstLineChars="200"/>
        <w:jc w:val="left"/>
        <w:outlineLvl w:val="2"/>
        <w:rPr>
          <w:rFonts w:ascii="仿宋" w:hAnsi="仿宋" w:eastAsia="仿宋"/>
          <w:b/>
          <w:bCs/>
          <w:kern w:val="0"/>
          <w:sz w:val="32"/>
          <w:szCs w:val="30"/>
        </w:rPr>
      </w:pPr>
      <w:r>
        <w:rPr>
          <w:rFonts w:ascii="仿宋" w:hAnsi="仿宋" w:eastAsia="仿宋"/>
          <w:b/>
          <w:bCs/>
          <w:kern w:val="0"/>
          <w:sz w:val="32"/>
          <w:szCs w:val="30"/>
        </w:rPr>
        <w:t>6</w:t>
      </w:r>
      <w:r>
        <w:rPr>
          <w:rFonts w:hint="eastAsia" w:ascii="仿宋" w:hAnsi="仿宋" w:eastAsia="仿宋"/>
          <w:b/>
          <w:bCs/>
          <w:kern w:val="0"/>
          <w:sz w:val="32"/>
          <w:szCs w:val="30"/>
        </w:rPr>
        <w:t>、资源节约循环利用</w:t>
      </w:r>
    </w:p>
    <w:p>
      <w:pPr>
        <w:spacing w:line="360" w:lineRule="auto"/>
        <w:ind w:firstLine="640" w:firstLineChars="200"/>
        <w:rPr>
          <w:rFonts w:ascii="仿宋" w:hAnsi="仿宋" w:eastAsia="仿宋"/>
          <w:sz w:val="32"/>
        </w:rPr>
      </w:pPr>
      <w:r>
        <w:rPr>
          <w:rFonts w:hint="eastAsia" w:ascii="仿宋" w:hAnsi="仿宋" w:eastAsia="仿宋"/>
          <w:sz w:val="32"/>
        </w:rPr>
        <w:t>持续推进生活垃圾分类利用、餐厨废弃物无害化处置、建筑垃圾综合利用和医疗废弃物无害化处理等方面的项目建设。开展新田县固体废弃物治理、蓝山县生活垃圾分类、宁远建筑垃圾消纳场建设、东安县医疗废水治理等项目，共58项，投资估算84.548亿元。</w:t>
      </w:r>
    </w:p>
    <w:p>
      <w:pPr>
        <w:keepNext/>
        <w:keepLines/>
        <w:spacing w:line="360" w:lineRule="auto"/>
        <w:ind w:firstLine="643" w:firstLineChars="200"/>
        <w:jc w:val="left"/>
        <w:outlineLvl w:val="2"/>
        <w:rPr>
          <w:rFonts w:ascii="仿宋" w:hAnsi="仿宋" w:eastAsia="仿宋"/>
          <w:b/>
          <w:bCs/>
          <w:kern w:val="0"/>
          <w:sz w:val="32"/>
          <w:szCs w:val="30"/>
        </w:rPr>
      </w:pPr>
      <w:r>
        <w:rPr>
          <w:rFonts w:hint="eastAsia" w:ascii="仿宋" w:hAnsi="仿宋" w:eastAsia="仿宋"/>
          <w:b/>
          <w:bCs/>
          <w:kern w:val="0"/>
          <w:sz w:val="32"/>
          <w:szCs w:val="30"/>
        </w:rPr>
        <w:t>7、生态环境监管</w:t>
      </w:r>
    </w:p>
    <w:p>
      <w:pPr>
        <w:spacing w:line="360" w:lineRule="auto"/>
        <w:ind w:firstLine="640" w:firstLineChars="200"/>
        <w:rPr>
          <w:rFonts w:eastAsia="方正楷体_GBK"/>
          <w:b/>
          <w:bCs/>
          <w:kern w:val="0"/>
          <w:sz w:val="36"/>
          <w:szCs w:val="32"/>
        </w:rPr>
      </w:pPr>
      <w:r>
        <w:rPr>
          <w:rFonts w:hint="eastAsia" w:ascii="仿宋" w:hAnsi="仿宋" w:eastAsia="仿宋"/>
          <w:sz w:val="32"/>
        </w:rPr>
        <w:t>进一步提升各县市区的环境监管能力，“十四五”期间完成永州市生态环境保护综合行政执法标准化建设、全市遥感执法平台建设、宁远县九嶷河、泠江河等重点流域入河排污口在线监控设施建设和新田县智慧环境监察平台建设等共16项，投资估算13.575亿元。</w:t>
      </w:r>
    </w:p>
    <w:p>
      <w:pPr>
        <w:pStyle w:val="5"/>
        <w:spacing w:beforeLines="50" w:afterLines="50" w:line="500" w:lineRule="exact"/>
        <w:jc w:val="both"/>
        <w:rPr>
          <w:rFonts w:ascii="黑体" w:hAnsi="黑体" w:eastAsia="黑体"/>
          <w:b w:val="0"/>
          <w:bCs w:val="0"/>
          <w:kern w:val="0"/>
          <w:sz w:val="36"/>
        </w:rPr>
      </w:pPr>
      <w:bookmarkStart w:id="101" w:name="_Toc21179"/>
      <w:r>
        <w:rPr>
          <w:rFonts w:hint="eastAsia" w:ascii="黑体" w:hAnsi="黑体" w:eastAsia="黑体"/>
          <w:b w:val="0"/>
          <w:bCs w:val="0"/>
          <w:kern w:val="0"/>
          <w:sz w:val="36"/>
        </w:rPr>
        <w:t>（二）资金来源</w:t>
      </w:r>
      <w:bookmarkEnd w:id="101"/>
    </w:p>
    <w:p>
      <w:pPr>
        <w:spacing w:line="360" w:lineRule="auto"/>
        <w:ind w:firstLine="640" w:firstLineChars="200"/>
        <w:rPr>
          <w:rFonts w:ascii="仿宋" w:hAnsi="仿宋" w:eastAsia="仿宋"/>
          <w:sz w:val="32"/>
        </w:rPr>
      </w:pPr>
      <w:r>
        <w:rPr>
          <w:rFonts w:hint="eastAsia" w:ascii="仿宋" w:hAnsi="仿宋" w:eastAsia="仿宋"/>
          <w:sz w:val="32"/>
        </w:rPr>
        <w:t>环境保护和生态文明建设重点项目，应优先纳入国民经济和社会发展计划，统筹安排，认真组织实施。鼓励和支持社会资金投入生态文明建设，建立完善政府引导、市场推进、公众参与的多元化投入机制。要加大投入，保证重大建设项目和科技攻关项目的启动。资金主要来源包括政府财政投入、以奖代补、国债、试点示范专项资金等。</w:t>
      </w:r>
    </w:p>
    <w:p>
      <w:pPr>
        <w:pStyle w:val="5"/>
        <w:spacing w:beforeLines="50" w:afterLines="50" w:line="500" w:lineRule="exact"/>
        <w:jc w:val="both"/>
        <w:rPr>
          <w:rFonts w:ascii="黑体" w:hAnsi="黑体" w:eastAsia="黑体"/>
          <w:b w:val="0"/>
          <w:bCs w:val="0"/>
          <w:kern w:val="0"/>
          <w:sz w:val="36"/>
        </w:rPr>
      </w:pPr>
      <w:bookmarkStart w:id="102" w:name="_Toc69040230"/>
      <w:bookmarkStart w:id="103" w:name="_Toc68010751"/>
      <w:bookmarkStart w:id="104" w:name="_Toc4598"/>
      <w:r>
        <w:rPr>
          <w:rFonts w:hint="eastAsia" w:ascii="黑体" w:hAnsi="黑体" w:eastAsia="黑体"/>
          <w:b w:val="0"/>
          <w:bCs w:val="0"/>
          <w:kern w:val="0"/>
          <w:sz w:val="36"/>
        </w:rPr>
        <w:t>（三）效益分析</w:t>
      </w:r>
      <w:bookmarkEnd w:id="102"/>
      <w:bookmarkEnd w:id="103"/>
      <w:bookmarkEnd w:id="104"/>
    </w:p>
    <w:p>
      <w:pPr>
        <w:keepNext/>
        <w:keepLines/>
        <w:spacing w:line="360" w:lineRule="auto"/>
        <w:ind w:firstLine="643" w:firstLineChars="200"/>
        <w:jc w:val="left"/>
        <w:outlineLvl w:val="2"/>
        <w:rPr>
          <w:rFonts w:ascii="仿宋" w:hAnsi="仿宋" w:eastAsia="仿宋"/>
          <w:b/>
          <w:bCs/>
          <w:kern w:val="0"/>
          <w:sz w:val="32"/>
          <w:szCs w:val="30"/>
        </w:rPr>
      </w:pPr>
      <w:r>
        <w:rPr>
          <w:rFonts w:ascii="仿宋" w:hAnsi="仿宋" w:eastAsia="仿宋"/>
          <w:b/>
          <w:bCs/>
          <w:kern w:val="0"/>
          <w:sz w:val="32"/>
          <w:szCs w:val="30"/>
        </w:rPr>
        <w:t>1</w:t>
      </w:r>
      <w:r>
        <w:rPr>
          <w:rFonts w:hint="eastAsia" w:ascii="仿宋" w:hAnsi="仿宋" w:eastAsia="仿宋"/>
          <w:b/>
          <w:bCs/>
          <w:kern w:val="0"/>
          <w:sz w:val="32"/>
          <w:szCs w:val="30"/>
        </w:rPr>
        <w:t>、经济效益</w:t>
      </w:r>
    </w:p>
    <w:p>
      <w:pPr>
        <w:spacing w:line="360" w:lineRule="auto"/>
        <w:ind w:firstLine="640" w:firstLineChars="200"/>
        <w:rPr>
          <w:rFonts w:ascii="仿宋" w:hAnsi="仿宋" w:eastAsia="仿宋"/>
          <w:sz w:val="32"/>
        </w:rPr>
      </w:pPr>
      <w:r>
        <w:rPr>
          <w:rFonts w:hint="eastAsia" w:ascii="仿宋" w:hAnsi="仿宋" w:eastAsia="仿宋"/>
          <w:sz w:val="32"/>
        </w:rPr>
        <w:t>加强环境保护和生态文明建设推动了发展方式的转变，即从重增长轻保护、重开发轻治理转变为在保护中求得加快发展、在发展中实行科学保护，做到以最少的资源消耗、最小的环境代价实现最大的经济产出。生态文明建设将大大优化永州的经济运行环境，提高经济发展的绿色含量，奠定经济持续健康发展的基础。资源和能源利用效率明显提高，循环经济在社会上形成较大规模，经济可持续发展能力显著增强，经济发展的质量和效益明显提升。</w:t>
      </w:r>
    </w:p>
    <w:p>
      <w:pPr>
        <w:keepNext/>
        <w:keepLines/>
        <w:spacing w:line="360" w:lineRule="auto"/>
        <w:ind w:firstLine="643" w:firstLineChars="200"/>
        <w:jc w:val="left"/>
        <w:outlineLvl w:val="2"/>
        <w:rPr>
          <w:rFonts w:ascii="仿宋" w:hAnsi="仿宋" w:eastAsia="仿宋"/>
          <w:b/>
          <w:bCs/>
          <w:kern w:val="0"/>
          <w:sz w:val="32"/>
          <w:szCs w:val="30"/>
        </w:rPr>
      </w:pPr>
      <w:r>
        <w:rPr>
          <w:rFonts w:ascii="仿宋" w:hAnsi="仿宋" w:eastAsia="仿宋"/>
          <w:b/>
          <w:bCs/>
          <w:kern w:val="0"/>
          <w:sz w:val="32"/>
          <w:szCs w:val="30"/>
        </w:rPr>
        <w:t>2</w:t>
      </w:r>
      <w:r>
        <w:rPr>
          <w:rFonts w:hint="eastAsia" w:ascii="仿宋" w:hAnsi="仿宋" w:eastAsia="仿宋"/>
          <w:b/>
          <w:bCs/>
          <w:kern w:val="0"/>
          <w:sz w:val="32"/>
          <w:szCs w:val="30"/>
        </w:rPr>
        <w:t>、社会效益</w:t>
      </w:r>
    </w:p>
    <w:p>
      <w:pPr>
        <w:spacing w:line="360" w:lineRule="auto"/>
        <w:ind w:firstLine="640" w:firstLineChars="200"/>
        <w:rPr>
          <w:rFonts w:ascii="仿宋" w:hAnsi="仿宋" w:eastAsia="仿宋"/>
          <w:sz w:val="32"/>
        </w:rPr>
      </w:pPr>
      <w:r>
        <w:rPr>
          <w:rFonts w:hint="eastAsia" w:ascii="仿宋" w:hAnsi="仿宋" w:eastAsia="仿宋"/>
          <w:sz w:val="32"/>
        </w:rPr>
        <w:t>将习近平生态文明思想植根入全社会，使居民传统的生产、生活方式和价值观向环境友好、资源节约的生态化方向转变，使普通百姓形成文明、健康、科学、环保的生产和生活方式，养成节约资源和保护环境的习惯，树立尊重自然、顺应自然和保护自然的生态价值观念。通过生态环境建设和生态人居工程的实施，提高社会公众的生活质量，增强群众对党和政府的信任，有利于促进社会的和谐稳定。</w:t>
      </w:r>
    </w:p>
    <w:p>
      <w:pPr>
        <w:keepNext/>
        <w:keepLines/>
        <w:spacing w:line="360" w:lineRule="auto"/>
        <w:ind w:firstLine="643" w:firstLineChars="200"/>
        <w:jc w:val="left"/>
        <w:outlineLvl w:val="2"/>
        <w:rPr>
          <w:rFonts w:ascii="仿宋" w:hAnsi="仿宋" w:eastAsia="仿宋"/>
          <w:b/>
          <w:bCs/>
          <w:kern w:val="0"/>
          <w:sz w:val="32"/>
          <w:szCs w:val="30"/>
        </w:rPr>
      </w:pPr>
      <w:r>
        <w:rPr>
          <w:rFonts w:ascii="仿宋" w:hAnsi="仿宋" w:eastAsia="仿宋"/>
          <w:b/>
          <w:bCs/>
          <w:kern w:val="0"/>
          <w:sz w:val="32"/>
          <w:szCs w:val="30"/>
        </w:rPr>
        <w:t>3</w:t>
      </w:r>
      <w:r>
        <w:rPr>
          <w:rFonts w:hint="eastAsia" w:ascii="仿宋" w:hAnsi="仿宋" w:eastAsia="仿宋"/>
          <w:b/>
          <w:bCs/>
          <w:kern w:val="0"/>
          <w:sz w:val="32"/>
          <w:szCs w:val="30"/>
        </w:rPr>
        <w:t>、生态效益</w:t>
      </w:r>
    </w:p>
    <w:p>
      <w:pPr>
        <w:spacing w:line="360" w:lineRule="auto"/>
        <w:ind w:firstLine="640" w:firstLineChars="200"/>
        <w:rPr>
          <w:rFonts w:ascii="仿宋" w:hAnsi="仿宋" w:eastAsia="仿宋"/>
          <w:sz w:val="32"/>
        </w:rPr>
      </w:pPr>
      <w:r>
        <w:rPr>
          <w:rFonts w:hint="eastAsia" w:ascii="仿宋" w:hAnsi="仿宋" w:eastAsia="仿宋"/>
          <w:sz w:val="32"/>
        </w:rPr>
        <w:t>通过产业结构优化调整和环境综合整治措施的实施，资源能源利用效率明显提高，生态功能显著加强，生态安全得到可靠保障，人居环境得到明显改善，资源约束趋紧、环境污染严重、生态系统退化的问题得到解决，全市环境质量得到全面改善。</w:t>
      </w:r>
    </w:p>
    <w:p>
      <w:pPr>
        <w:spacing w:line="360" w:lineRule="auto"/>
        <w:ind w:firstLine="640" w:firstLineChars="200"/>
        <w:rPr>
          <w:sz w:val="22"/>
        </w:rPr>
      </w:pPr>
      <w:r>
        <w:rPr>
          <w:rFonts w:hint="eastAsia" w:ascii="仿宋" w:hAnsi="仿宋" w:eastAsia="仿宋"/>
          <w:sz w:val="32"/>
        </w:rPr>
        <w:t>把环境保护建设融入经济建设、文化建设、社会建设各方面和全过程，是永州市建设社会主义和谐社会，实现生产发展、生活富裕、生态良好有机统一的必由之路。</w:t>
      </w:r>
    </w:p>
    <w:p>
      <w:pPr>
        <w:widowControl/>
        <w:spacing w:line="500" w:lineRule="exact"/>
        <w:jc w:val="left"/>
        <w:rPr>
          <w:rFonts w:ascii="宋体" w:hAnsi="宋体"/>
          <w:kern w:val="0"/>
          <w:sz w:val="28"/>
        </w:rPr>
        <w:sectPr>
          <w:headerReference r:id="rId8" w:type="default"/>
          <w:footerReference r:id="rId9" w:type="default"/>
          <w:pgSz w:w="11906" w:h="16838"/>
          <w:pgMar w:top="1440" w:right="1797" w:bottom="1440" w:left="1797" w:header="851" w:footer="992" w:gutter="0"/>
          <w:cols w:space="720" w:num="1"/>
          <w:docGrid w:type="lines" w:linePitch="312" w:charSpace="0"/>
        </w:sectPr>
      </w:pPr>
    </w:p>
    <w:p>
      <w:pPr>
        <w:keepNext/>
        <w:keepLines/>
        <w:spacing w:beforeLines="50" w:afterLines="50" w:line="360" w:lineRule="auto"/>
        <w:jc w:val="center"/>
        <w:outlineLvl w:val="0"/>
        <w:rPr>
          <w:rFonts w:eastAsia="方正黑体_GBK"/>
          <w:bCs/>
          <w:kern w:val="44"/>
          <w:sz w:val="40"/>
          <w:szCs w:val="36"/>
        </w:rPr>
      </w:pPr>
      <w:bookmarkStart w:id="105" w:name="_Toc69040231"/>
      <w:bookmarkStart w:id="106" w:name="_Toc10494"/>
      <w:bookmarkStart w:id="107" w:name="_Toc68010752"/>
      <w:r>
        <w:rPr>
          <w:rFonts w:hint="eastAsia" w:eastAsia="方正黑体_GBK"/>
          <w:bCs/>
          <w:kern w:val="44"/>
          <w:sz w:val="40"/>
          <w:szCs w:val="36"/>
        </w:rPr>
        <w:t>九、保障措施</w:t>
      </w:r>
      <w:bookmarkEnd w:id="105"/>
      <w:bookmarkEnd w:id="106"/>
      <w:bookmarkEnd w:id="107"/>
    </w:p>
    <w:p>
      <w:pPr>
        <w:spacing w:line="360" w:lineRule="auto"/>
        <w:ind w:firstLine="640" w:firstLineChars="200"/>
        <w:rPr>
          <w:rFonts w:eastAsia="仿宋"/>
          <w:sz w:val="32"/>
          <w:lang w:val="zh-CN"/>
        </w:rPr>
      </w:pPr>
      <w:r>
        <w:rPr>
          <w:rFonts w:hint="eastAsia" w:eastAsia="仿宋"/>
          <w:sz w:val="32"/>
          <w:lang w:val="zh-CN"/>
        </w:rPr>
        <w:t>环境保护和生态文明建设是一项事关全局和长远的战略任务，需要真抓实干创新机制保落实，通过加强组织领导、完善管理机制、吸引高素质人才、提高技术水平、拓宽融资渠道、推动公众参与、强化宣传教育等措施，全面落实规划提出的各项目标和任务，为规划实施创造有力的支撑保障。</w:t>
      </w:r>
    </w:p>
    <w:p>
      <w:pPr>
        <w:pStyle w:val="5"/>
        <w:spacing w:beforeLines="50" w:afterLines="50" w:line="500" w:lineRule="exact"/>
        <w:jc w:val="both"/>
        <w:rPr>
          <w:rFonts w:ascii="黑体" w:hAnsi="黑体" w:eastAsia="黑体"/>
          <w:b w:val="0"/>
          <w:bCs w:val="0"/>
          <w:kern w:val="0"/>
          <w:sz w:val="36"/>
        </w:rPr>
      </w:pPr>
      <w:bookmarkStart w:id="108" w:name="_Toc68010753"/>
      <w:bookmarkStart w:id="109" w:name="_Toc5807"/>
      <w:bookmarkStart w:id="110" w:name="_Toc69040232"/>
      <w:r>
        <w:rPr>
          <w:rFonts w:hint="eastAsia" w:ascii="黑体" w:hAnsi="黑体" w:eastAsia="黑体"/>
          <w:b w:val="0"/>
          <w:bCs w:val="0"/>
          <w:kern w:val="0"/>
          <w:sz w:val="36"/>
        </w:rPr>
        <w:t>（一）组织保障</w:t>
      </w:r>
      <w:bookmarkEnd w:id="108"/>
      <w:bookmarkEnd w:id="109"/>
      <w:bookmarkEnd w:id="110"/>
    </w:p>
    <w:p>
      <w:pPr>
        <w:spacing w:line="360" w:lineRule="auto"/>
        <w:ind w:firstLine="640" w:firstLineChars="200"/>
        <w:rPr>
          <w:rFonts w:eastAsia="仿宋"/>
          <w:sz w:val="32"/>
          <w:lang w:val="zh-CN"/>
        </w:rPr>
      </w:pPr>
      <w:r>
        <w:rPr>
          <w:rFonts w:hint="eastAsia" w:eastAsia="仿宋"/>
          <w:sz w:val="32"/>
          <w:lang w:val="zh-CN"/>
        </w:rPr>
        <w:t>生态环境保护与建设是一项跨地区、跨部门、跨行业的综合性系统工程，组织领导的强化有助于高效推动规划编制与实施。全面落实“四严四实”要求，顺利完成垂改扫尾。优化完善县区执法机构设置，做实市县区生环委办公室，推动建立政府领导负责、专人专职专抓的生环委办工作机制，更好凝聚各级各部门工作合力。各级党委政府和有关部门要严格落实“党政同责、一岗双责”“三管三必须”的要求，全面落实县区党委政府的属地管理责任、生态环境部门的统一监管责任、相关职能部门的牵头监督责任、企业治污的主体责任。市直有关部门要研究制定行业性和专题性规划，落实情况应及时向市政府报告，市政府将就贯彻落实情况适时组织开展专项督促检查。</w:t>
      </w:r>
    </w:p>
    <w:p>
      <w:pPr>
        <w:spacing w:line="360" w:lineRule="auto"/>
        <w:ind w:firstLine="640" w:firstLineChars="200"/>
        <w:rPr>
          <w:rFonts w:eastAsia="仿宋"/>
          <w:sz w:val="32"/>
          <w:lang w:val="zh-CN"/>
        </w:rPr>
      </w:pPr>
      <w:r>
        <w:rPr>
          <w:rFonts w:hint="eastAsia" w:eastAsia="仿宋"/>
          <w:sz w:val="32"/>
          <w:lang w:val="zh-CN"/>
        </w:rPr>
        <w:t>各级环境保护部门加强组织领导和工作协同，制定年度方案，细化任务措施，明确责任分工和进度安排，实施年终考核制度。定期召开市职能部门协调会，研究解决在推进生态建设与环保规划过程中所遇到的重大问题。</w:t>
      </w:r>
    </w:p>
    <w:p>
      <w:pPr>
        <w:pStyle w:val="5"/>
        <w:spacing w:beforeLines="50" w:afterLines="50" w:line="500" w:lineRule="exact"/>
        <w:jc w:val="both"/>
        <w:rPr>
          <w:rFonts w:ascii="黑体" w:hAnsi="黑体" w:eastAsia="黑体"/>
          <w:b w:val="0"/>
          <w:bCs w:val="0"/>
          <w:kern w:val="0"/>
          <w:sz w:val="36"/>
        </w:rPr>
      </w:pPr>
      <w:bookmarkStart w:id="111" w:name="_Toc68010754"/>
      <w:bookmarkStart w:id="112" w:name="_Toc25199"/>
      <w:bookmarkStart w:id="113" w:name="_Toc69040233"/>
      <w:r>
        <w:rPr>
          <w:rFonts w:hint="eastAsia" w:ascii="黑体" w:hAnsi="黑体" w:eastAsia="黑体"/>
          <w:b w:val="0"/>
          <w:bCs w:val="0"/>
          <w:kern w:val="0"/>
          <w:sz w:val="36"/>
        </w:rPr>
        <w:t>（二）政策法制保障</w:t>
      </w:r>
      <w:bookmarkEnd w:id="111"/>
      <w:bookmarkEnd w:id="112"/>
      <w:bookmarkEnd w:id="113"/>
    </w:p>
    <w:p>
      <w:pPr>
        <w:spacing w:line="360" w:lineRule="auto"/>
        <w:ind w:firstLine="640" w:firstLineChars="200"/>
        <w:rPr>
          <w:rFonts w:eastAsia="仿宋"/>
          <w:sz w:val="32"/>
          <w:lang w:val="zh-CN"/>
        </w:rPr>
      </w:pPr>
      <w:r>
        <w:rPr>
          <w:rFonts w:hint="eastAsia" w:eastAsia="仿宋"/>
          <w:sz w:val="32"/>
          <w:lang w:val="zh-CN"/>
        </w:rPr>
        <w:t>健全法规体系，强化法制建设。考虑永州市湘江段作为源头水的地位，加快制定出台《永州市湘江段源头水保护条例》《永州市湘江段源头水应急管理办法》等。同时大力开展污染防治政策措施研究，重点探索以经济杠杆为手段的污染控制措施，创新环境管理制度。</w:t>
      </w:r>
    </w:p>
    <w:p>
      <w:pPr>
        <w:spacing w:line="360" w:lineRule="auto"/>
        <w:ind w:firstLine="640" w:firstLineChars="200"/>
        <w:rPr>
          <w:rFonts w:eastAsia="仿宋"/>
          <w:sz w:val="32"/>
          <w:lang w:val="zh-CN"/>
        </w:rPr>
      </w:pPr>
      <w:r>
        <w:rPr>
          <w:rFonts w:hint="eastAsia" w:eastAsia="仿宋"/>
          <w:sz w:val="32"/>
          <w:lang w:val="zh-CN"/>
        </w:rPr>
        <w:t>根据“三线一单”成果严守资源环境生态红线。在重点生态功能区、生态环境敏感区和脆弱区等区域划定生态红线，确保生态功能不降低、面积不减少、性质不改变；科学划定水源保护区、自然保护区、森林、湿地等领域生态红线，严格自然生态空间征用管理，有效遏制生态系统退化的趋势；严守环境质量底线，响应确定污染物排放总量限制和环境风险防控措施。</w:t>
      </w:r>
    </w:p>
    <w:p>
      <w:pPr>
        <w:spacing w:line="360" w:lineRule="auto"/>
        <w:ind w:firstLine="640" w:firstLineChars="200"/>
        <w:rPr>
          <w:rFonts w:eastAsia="仿宋"/>
          <w:sz w:val="32"/>
          <w:lang w:val="zh-CN"/>
        </w:rPr>
      </w:pPr>
      <w:r>
        <w:rPr>
          <w:rFonts w:hint="eastAsia" w:eastAsia="仿宋"/>
          <w:sz w:val="32"/>
          <w:lang w:val="zh-CN"/>
        </w:rPr>
        <w:t>严格环境执法监管。完善环境执法监督机制，推进联合执法、区域执法、交叉执法。深入开展环境保护专项整治行动，重点查处污染企业违法违规排污、在湘江流域及威胁人民群众生存环境安全的敏感区域内的违法排污行为要立案查处。推进生态环境违法行为举报奖励机制落地，积极引导企业自觉守法，推进企业环境守法违法行为积分考核。</w:t>
      </w:r>
    </w:p>
    <w:p>
      <w:pPr>
        <w:pStyle w:val="5"/>
        <w:spacing w:beforeLines="50" w:afterLines="50" w:line="500" w:lineRule="exact"/>
        <w:jc w:val="both"/>
        <w:rPr>
          <w:rFonts w:ascii="黑体" w:hAnsi="黑体" w:eastAsia="黑体"/>
          <w:b w:val="0"/>
          <w:bCs w:val="0"/>
          <w:kern w:val="0"/>
          <w:sz w:val="36"/>
        </w:rPr>
      </w:pPr>
      <w:bookmarkStart w:id="114" w:name="_Toc69040234"/>
      <w:bookmarkStart w:id="115" w:name="_Toc31012"/>
      <w:bookmarkStart w:id="116" w:name="_Toc68010755"/>
      <w:r>
        <w:rPr>
          <w:rFonts w:hint="eastAsia" w:ascii="黑体" w:hAnsi="黑体" w:eastAsia="黑体"/>
          <w:b w:val="0"/>
          <w:bCs w:val="0"/>
          <w:kern w:val="0"/>
          <w:sz w:val="36"/>
        </w:rPr>
        <w:t>（三）人才技术保障</w:t>
      </w:r>
      <w:bookmarkEnd w:id="114"/>
      <w:bookmarkEnd w:id="115"/>
      <w:bookmarkEnd w:id="116"/>
    </w:p>
    <w:p>
      <w:pPr>
        <w:spacing w:line="360" w:lineRule="auto"/>
        <w:ind w:firstLine="640" w:firstLineChars="200"/>
        <w:rPr>
          <w:sz w:val="28"/>
        </w:rPr>
      </w:pPr>
      <w:r>
        <w:rPr>
          <w:rFonts w:hint="eastAsia" w:eastAsia="仿宋"/>
          <w:sz w:val="32"/>
          <w:lang w:val="zh-CN"/>
        </w:rPr>
        <w:t>大力实施“人才兴区”战略，强化企业创新主体地位，构建区域创新体系，集聚创新要素，建设人才特区，完善人才引进、培养、评价、激励和投入机制。建立以市域经济社会发展需求为导向的人才培训模式，探索产学研一体化下的人才培养新途径。完善以岗位职责要求为基础，以品德、能力和业绩为导向，科学化、社会化的人才评价指标体系。研究知识、技术、管理、技能等生产要素按贡献参与分配的办法，制定永州市优秀人才培养专项经费资助管理办法。</w:t>
      </w:r>
    </w:p>
    <w:p>
      <w:pPr>
        <w:spacing w:line="360" w:lineRule="auto"/>
        <w:ind w:firstLine="640" w:firstLineChars="200"/>
        <w:rPr>
          <w:sz w:val="28"/>
        </w:rPr>
      </w:pPr>
      <w:r>
        <w:rPr>
          <w:rFonts w:hint="eastAsia" w:eastAsia="仿宋"/>
          <w:sz w:val="32"/>
          <w:lang w:val="zh-CN"/>
        </w:rPr>
        <w:t>加强环境科技推广。大力发展环保第三产业，不断改进生产工艺，淘汰落后生产工艺。加快环保技术创新平台建设，联合高校合作，实施环保技术攻关。</w:t>
      </w:r>
    </w:p>
    <w:p>
      <w:pPr>
        <w:pStyle w:val="5"/>
        <w:spacing w:beforeLines="50" w:afterLines="50" w:line="500" w:lineRule="exact"/>
        <w:jc w:val="both"/>
        <w:rPr>
          <w:rFonts w:ascii="黑体" w:hAnsi="黑体" w:eastAsia="黑体"/>
          <w:b w:val="0"/>
          <w:bCs w:val="0"/>
          <w:kern w:val="0"/>
          <w:sz w:val="36"/>
        </w:rPr>
      </w:pPr>
      <w:bookmarkStart w:id="117" w:name="_Toc24019"/>
      <w:bookmarkStart w:id="118" w:name="_Toc68010756"/>
      <w:bookmarkStart w:id="119" w:name="_Toc69040235"/>
      <w:r>
        <w:rPr>
          <w:rFonts w:hint="eastAsia" w:ascii="黑体" w:hAnsi="黑体" w:eastAsia="黑体"/>
          <w:b w:val="0"/>
          <w:bCs w:val="0"/>
          <w:kern w:val="0"/>
          <w:sz w:val="36"/>
        </w:rPr>
        <w:t>（四）资金保障</w:t>
      </w:r>
      <w:bookmarkEnd w:id="117"/>
      <w:bookmarkEnd w:id="118"/>
      <w:bookmarkEnd w:id="119"/>
    </w:p>
    <w:p>
      <w:pPr>
        <w:spacing w:line="360" w:lineRule="auto"/>
        <w:ind w:firstLine="640" w:firstLineChars="200"/>
        <w:rPr>
          <w:rFonts w:eastAsia="仿宋"/>
          <w:sz w:val="32"/>
          <w:lang w:val="zh-CN"/>
        </w:rPr>
      </w:pPr>
      <w:r>
        <w:rPr>
          <w:rFonts w:hint="eastAsia" w:eastAsia="仿宋"/>
          <w:sz w:val="32"/>
          <w:lang w:val="zh-CN"/>
        </w:rPr>
        <w:t>加大政府财政支持。充分发挥公共财政在环境保护和生态文明建设方面的引导作用，推行有利于环境保护的经济政策，延续或制定超量减排、污水纳管、污泥处理、挥发性有机物减排等补贴或激励政策。</w:t>
      </w:r>
    </w:p>
    <w:p>
      <w:pPr>
        <w:spacing w:line="360" w:lineRule="auto"/>
        <w:ind w:firstLine="640" w:firstLineChars="200"/>
        <w:rPr>
          <w:rFonts w:eastAsia="仿宋"/>
          <w:sz w:val="32"/>
          <w:lang w:val="zh-CN"/>
        </w:rPr>
      </w:pPr>
      <w:r>
        <w:rPr>
          <w:rFonts w:hint="eastAsia" w:eastAsia="仿宋"/>
          <w:sz w:val="32"/>
          <w:lang w:val="zh-CN"/>
        </w:rPr>
        <w:t>充分利用好中央和地方已有的生态环境专项资金支持政策，各级政府要始终坚持把生态环境作为财政支出的重点领域，提高环境保护在政府财政预算中的比例。健全常态化、稳定的地方环境治理财政资金投入机制，按规定做好预算安排。建立健全项目储备库，推进重点项目实施，积极争取国家专项资金和省财政专项资金。引导社会资本积极参与，不断完善其他配套政策和激励措施，保障规划目标和重点任务完成。</w:t>
      </w:r>
    </w:p>
    <w:p>
      <w:pPr>
        <w:spacing w:line="360" w:lineRule="auto"/>
        <w:ind w:firstLine="640" w:firstLineChars="200"/>
        <w:rPr>
          <w:rFonts w:eastAsia="仿宋"/>
          <w:sz w:val="32"/>
          <w:lang w:val="zh-CN"/>
        </w:rPr>
      </w:pPr>
      <w:r>
        <w:rPr>
          <w:rFonts w:hint="eastAsia" w:eastAsia="仿宋"/>
          <w:sz w:val="32"/>
          <w:lang w:val="zh-CN"/>
        </w:rPr>
        <w:t>加强专项资金管理，完善环境保护资金专项资金管理制度和办法，对专项资金项目申报、资金分配、使用过程进行审核和监督，对资金使用效率进行评价和检查，对资金使用存在违规违纪问题进行责任追究。</w:t>
      </w:r>
    </w:p>
    <w:p>
      <w:pPr>
        <w:pStyle w:val="5"/>
        <w:spacing w:beforeLines="50" w:afterLines="50" w:line="500" w:lineRule="exact"/>
        <w:jc w:val="both"/>
        <w:rPr>
          <w:rFonts w:ascii="黑体" w:hAnsi="黑体" w:eastAsia="黑体"/>
          <w:b w:val="0"/>
          <w:bCs w:val="0"/>
          <w:kern w:val="0"/>
          <w:sz w:val="36"/>
        </w:rPr>
      </w:pPr>
      <w:bookmarkStart w:id="120" w:name="_Toc68010757"/>
      <w:bookmarkStart w:id="121" w:name="_Toc12619"/>
      <w:bookmarkStart w:id="122" w:name="_Toc69040236"/>
      <w:r>
        <w:rPr>
          <w:rFonts w:hint="eastAsia" w:ascii="黑体" w:hAnsi="黑体" w:eastAsia="黑体"/>
          <w:b w:val="0"/>
          <w:bCs w:val="0"/>
          <w:kern w:val="0"/>
          <w:sz w:val="36"/>
        </w:rPr>
        <w:t>（五）公众参与保障</w:t>
      </w:r>
      <w:bookmarkEnd w:id="120"/>
      <w:bookmarkEnd w:id="121"/>
      <w:bookmarkEnd w:id="122"/>
    </w:p>
    <w:p>
      <w:pPr>
        <w:spacing w:line="360" w:lineRule="auto"/>
        <w:ind w:firstLine="640" w:firstLineChars="200"/>
        <w:rPr>
          <w:rFonts w:eastAsia="仿宋"/>
          <w:sz w:val="32"/>
          <w:lang w:val="zh-CN"/>
        </w:rPr>
      </w:pPr>
      <w:r>
        <w:rPr>
          <w:rFonts w:hint="eastAsia" w:eastAsia="仿宋"/>
          <w:sz w:val="32"/>
          <w:lang w:val="zh-CN"/>
        </w:rPr>
        <w:t>积极引导社会公众参与，通过项目资助、购买服务等方式，支持、引导社会组织参与环境保护活动，充分发挥公益性环保社会组织和环保志愿者的引领示范作用。鼓励建立各类环保志愿组织、支持开展环境保护和生态文明建设活动，对环境保护中做出突出贡献的单位和个人积极给予表彰奖励。</w:t>
      </w:r>
    </w:p>
    <w:p>
      <w:pPr>
        <w:spacing w:line="360" w:lineRule="auto"/>
        <w:ind w:firstLine="640" w:firstLineChars="200"/>
        <w:rPr>
          <w:rFonts w:eastAsia="仿宋"/>
          <w:sz w:val="32"/>
          <w:lang w:val="zh-CN"/>
        </w:rPr>
      </w:pPr>
      <w:r>
        <w:rPr>
          <w:rFonts w:hint="eastAsia" w:eastAsia="仿宋"/>
          <w:sz w:val="32"/>
          <w:lang w:val="zh-CN"/>
        </w:rPr>
        <w:t>推动生活方式绿色化，鼓励公众从身边事做起，倡导全民在衣、食、住、行、游等方面向绿色低碳、文明健康的方式转变，开展节能减排、绿色出行等环保实践活动。相关部门积极引导消费者购买节能与新能源汽车、高能效家电、节水型器具等节能环保低碳产品，鼓励购买环境标志产品。</w:t>
      </w:r>
    </w:p>
    <w:p>
      <w:pPr>
        <w:spacing w:line="360" w:lineRule="auto"/>
        <w:ind w:firstLine="640" w:firstLineChars="200"/>
        <w:rPr>
          <w:rFonts w:eastAsia="仿宋"/>
          <w:sz w:val="32"/>
          <w:lang w:val="zh-CN"/>
        </w:rPr>
      </w:pPr>
      <w:r>
        <w:rPr>
          <w:rFonts w:hint="eastAsia" w:eastAsia="仿宋"/>
          <w:sz w:val="32"/>
          <w:lang w:val="zh-CN"/>
        </w:rPr>
        <w:t>深入推进环境信息公开化，切实解决环境信访投诉问题。在环评的编制和审批过程中充分体现公众的知情权、参与权和监督权，健全举报、听证、舆论和公众监督等制度，完善领导包案、领导接访、干部下访制度，着力解决人民群众长期反映的环境热点、难点问题，向社会公布环境污染投诉公开电话，及时处理群众环境污染举报投诉。</w:t>
      </w:r>
    </w:p>
    <w:p>
      <w:pPr>
        <w:pStyle w:val="5"/>
        <w:spacing w:beforeLines="50" w:afterLines="50" w:line="500" w:lineRule="exact"/>
        <w:jc w:val="both"/>
        <w:rPr>
          <w:rFonts w:ascii="黑体" w:hAnsi="黑体" w:eastAsia="黑体"/>
          <w:b w:val="0"/>
          <w:bCs w:val="0"/>
          <w:kern w:val="0"/>
          <w:sz w:val="36"/>
        </w:rPr>
      </w:pPr>
      <w:bookmarkStart w:id="123" w:name="_Toc32388"/>
      <w:bookmarkStart w:id="124" w:name="_Toc69040237"/>
      <w:bookmarkStart w:id="125" w:name="_Toc68010758"/>
      <w:r>
        <w:rPr>
          <w:rFonts w:hint="eastAsia" w:ascii="黑体" w:hAnsi="黑体" w:eastAsia="黑体"/>
          <w:b w:val="0"/>
          <w:bCs w:val="0"/>
          <w:kern w:val="0"/>
          <w:sz w:val="36"/>
        </w:rPr>
        <w:t>（六）宣传教育保障</w:t>
      </w:r>
      <w:bookmarkEnd w:id="123"/>
      <w:bookmarkEnd w:id="124"/>
      <w:bookmarkEnd w:id="125"/>
    </w:p>
    <w:p>
      <w:pPr>
        <w:spacing w:line="360" w:lineRule="auto"/>
        <w:ind w:firstLine="640" w:firstLineChars="200"/>
        <w:rPr>
          <w:rFonts w:eastAsia="仿宋"/>
          <w:sz w:val="32"/>
          <w:lang w:val="zh-CN"/>
        </w:rPr>
      </w:pPr>
      <w:r>
        <w:rPr>
          <w:rFonts w:hint="eastAsia" w:eastAsia="仿宋"/>
          <w:sz w:val="32"/>
          <w:lang w:val="zh-CN"/>
        </w:rPr>
        <w:t>增强全社会环境意识。加强环境保护和生态文明宣传教育，积极开展各种环保宣教活动，普及生态文明法律法规、科学知识等，树立科学发展观和绿色</w:t>
      </w:r>
      <w:r>
        <w:rPr>
          <w:rFonts w:eastAsia="仿宋"/>
          <w:sz w:val="32"/>
          <w:lang w:val="zh-CN"/>
        </w:rPr>
        <w:t>GDP</w:t>
      </w:r>
      <w:r>
        <w:rPr>
          <w:rFonts w:hint="eastAsia" w:eastAsia="仿宋"/>
          <w:sz w:val="32"/>
          <w:lang w:val="zh-CN"/>
        </w:rPr>
        <w:t>的观念。</w:t>
      </w:r>
    </w:p>
    <w:p>
      <w:pPr>
        <w:spacing w:line="360" w:lineRule="auto"/>
        <w:ind w:firstLine="640" w:firstLineChars="200"/>
        <w:rPr>
          <w:rFonts w:eastAsia="仿宋"/>
          <w:sz w:val="32"/>
          <w:lang w:val="zh-CN"/>
        </w:rPr>
        <w:sectPr>
          <w:headerReference r:id="rId10" w:type="default"/>
          <w:footerReference r:id="rId11" w:type="default"/>
          <w:pgSz w:w="11906" w:h="16838"/>
          <w:pgMar w:top="1440" w:right="1797" w:bottom="1440" w:left="1797" w:header="851" w:footer="992" w:gutter="0"/>
          <w:cols w:space="425" w:num="1"/>
          <w:docGrid w:type="linesAndChars" w:linePitch="312" w:charSpace="0"/>
        </w:sectPr>
      </w:pPr>
      <w:r>
        <w:rPr>
          <w:rFonts w:hint="eastAsia" w:eastAsia="仿宋"/>
          <w:sz w:val="32"/>
          <w:lang w:val="zh-CN"/>
        </w:rPr>
        <w:t>加强媒体合作，开设环保专栏，播放环保公益宣传广告，及时报道、表彰环境保护先进典型，公开曝光环境违法行为，充分发挥舆论引导、新闻媒体的监督作用，弘扬环境文化，倡导低碳生活，形成积极的环保舆论导向。把环境保护和生态文明教育作为素质教育的重要内容，纳入国民教育体系和干部教育培训体系。强化领导干部生态文明意识，加强对领导干部的环境教育和培训力度，树立生态政绩和生态效益观。</w:t>
      </w:r>
    </w:p>
    <w:p>
      <w:pPr>
        <w:pStyle w:val="4"/>
        <w:keepNext w:val="0"/>
        <w:keepLines w:val="0"/>
        <w:topLinePunct/>
        <w:adjustRightInd w:val="0"/>
        <w:snapToGrid w:val="0"/>
        <w:spacing w:before="156" w:after="156" w:line="360" w:lineRule="auto"/>
        <w:rPr>
          <w:rFonts w:eastAsia="黑体"/>
          <w:b w:val="0"/>
          <w:bCs w:val="0"/>
          <w:sz w:val="28"/>
          <w:szCs w:val="24"/>
        </w:rPr>
      </w:pPr>
      <w:bookmarkStart w:id="126" w:name="_Toc7018"/>
      <w:r>
        <w:rPr>
          <w:rFonts w:hint="eastAsia" w:eastAsia="黑体"/>
          <w:b w:val="0"/>
          <w:bCs w:val="0"/>
          <w:sz w:val="28"/>
          <w:szCs w:val="24"/>
        </w:rPr>
        <w:t>附表</w:t>
      </w:r>
      <w:r>
        <w:rPr>
          <w:rFonts w:eastAsia="黑体"/>
          <w:b w:val="0"/>
          <w:bCs w:val="0"/>
          <w:sz w:val="28"/>
          <w:szCs w:val="24"/>
        </w:rPr>
        <w:t xml:space="preserve">1 </w:t>
      </w:r>
      <w:r>
        <w:rPr>
          <w:rFonts w:hint="eastAsia" w:eastAsia="黑体"/>
          <w:b w:val="0"/>
          <w:bCs w:val="0"/>
          <w:sz w:val="28"/>
          <w:szCs w:val="24"/>
        </w:rPr>
        <w:t>永州市“十四五”生态环境保护指标体系</w:t>
      </w:r>
      <w:bookmarkEnd w:id="126"/>
    </w:p>
    <w:tbl>
      <w:tblPr>
        <w:tblStyle w:val="43"/>
        <w:tblW w:w="14036" w:type="dxa"/>
        <w:tblInd w:w="11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42"/>
        <w:gridCol w:w="596"/>
        <w:gridCol w:w="1463"/>
        <w:gridCol w:w="96"/>
        <w:gridCol w:w="2948"/>
        <w:gridCol w:w="1701"/>
        <w:gridCol w:w="1276"/>
        <w:gridCol w:w="2007"/>
        <w:gridCol w:w="270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9" w:hRule="atLeast"/>
          <w:tblHeader/>
        </w:trPr>
        <w:tc>
          <w:tcPr>
            <w:tcW w:w="1242"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ascii="仿宋" w:hAnsi="仿宋" w:eastAsia="仿宋"/>
                <w:b/>
                <w:kern w:val="0"/>
                <w:szCs w:val="21"/>
              </w:rPr>
            </w:pPr>
            <w:r>
              <w:rPr>
                <w:rFonts w:hint="eastAsia" w:ascii="仿宋" w:hAnsi="仿宋" w:eastAsia="仿宋" w:cs="仿宋"/>
                <w:b/>
                <w:kern w:val="0"/>
                <w:szCs w:val="21"/>
              </w:rPr>
              <w:t>指标分类</w:t>
            </w:r>
          </w:p>
        </w:tc>
        <w:tc>
          <w:tcPr>
            <w:tcW w:w="596"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ascii="仿宋" w:hAnsi="仿宋" w:eastAsia="仿宋"/>
                <w:b/>
                <w:kern w:val="0"/>
                <w:szCs w:val="21"/>
              </w:rPr>
            </w:pPr>
            <w:r>
              <w:rPr>
                <w:rFonts w:hint="eastAsia" w:ascii="仿宋" w:hAnsi="仿宋" w:eastAsia="仿宋" w:cs="仿宋"/>
                <w:b/>
                <w:kern w:val="0"/>
                <w:szCs w:val="21"/>
              </w:rPr>
              <w:t>序号</w:t>
            </w:r>
          </w:p>
        </w:tc>
        <w:tc>
          <w:tcPr>
            <w:tcW w:w="4507" w:type="dxa"/>
            <w:gridSpan w:val="3"/>
            <w:tcBorders>
              <w:top w:val="single" w:color="auto" w:sz="4" w:space="0"/>
              <w:left w:val="single" w:color="auto" w:sz="4" w:space="0"/>
              <w:right w:val="single" w:color="auto" w:sz="4" w:space="0"/>
            </w:tcBorders>
            <w:vAlign w:val="center"/>
          </w:tcPr>
          <w:p>
            <w:pPr>
              <w:widowControl/>
              <w:spacing w:line="400" w:lineRule="exact"/>
              <w:jc w:val="center"/>
              <w:rPr>
                <w:rFonts w:ascii="仿宋" w:hAnsi="仿宋" w:eastAsia="仿宋"/>
                <w:b/>
                <w:kern w:val="0"/>
                <w:szCs w:val="21"/>
              </w:rPr>
            </w:pPr>
            <w:r>
              <w:rPr>
                <w:rFonts w:hint="eastAsia" w:ascii="仿宋" w:hAnsi="仿宋" w:eastAsia="仿宋" w:cs="仿宋"/>
                <w:b/>
                <w:kern w:val="0"/>
                <w:szCs w:val="21"/>
              </w:rPr>
              <w:t>指标名称</w:t>
            </w:r>
          </w:p>
        </w:tc>
        <w:tc>
          <w:tcPr>
            <w:tcW w:w="1701"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ascii="仿宋" w:hAnsi="仿宋" w:eastAsia="仿宋"/>
                <w:b/>
                <w:kern w:val="0"/>
                <w:szCs w:val="21"/>
              </w:rPr>
            </w:pPr>
            <w:r>
              <w:rPr>
                <w:rFonts w:hint="eastAsia" w:ascii="仿宋" w:hAnsi="仿宋" w:eastAsia="仿宋" w:cs="仿宋"/>
                <w:b/>
                <w:kern w:val="0"/>
                <w:szCs w:val="21"/>
              </w:rPr>
              <w:t>单位</w:t>
            </w:r>
          </w:p>
        </w:tc>
        <w:tc>
          <w:tcPr>
            <w:tcW w:w="1276"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ascii="仿宋" w:hAnsi="仿宋" w:eastAsia="仿宋"/>
                <w:b/>
                <w:kern w:val="0"/>
                <w:szCs w:val="21"/>
              </w:rPr>
            </w:pPr>
            <w:r>
              <w:rPr>
                <w:rFonts w:hint="eastAsia" w:ascii="仿宋" w:hAnsi="仿宋" w:eastAsia="仿宋" w:cs="仿宋"/>
                <w:b/>
                <w:kern w:val="0"/>
                <w:szCs w:val="21"/>
              </w:rPr>
              <w:t>指标属性</w:t>
            </w:r>
          </w:p>
        </w:tc>
        <w:tc>
          <w:tcPr>
            <w:tcW w:w="2007"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ascii="仿宋" w:hAnsi="仿宋" w:eastAsia="仿宋"/>
                <w:b/>
                <w:kern w:val="0"/>
                <w:szCs w:val="21"/>
              </w:rPr>
            </w:pPr>
            <w:r>
              <w:rPr>
                <w:rFonts w:ascii="仿宋" w:hAnsi="仿宋" w:eastAsia="仿宋"/>
                <w:b/>
                <w:kern w:val="0"/>
                <w:szCs w:val="21"/>
              </w:rPr>
              <w:t>2020</w:t>
            </w:r>
            <w:r>
              <w:rPr>
                <w:rFonts w:hint="eastAsia" w:ascii="仿宋" w:hAnsi="仿宋" w:eastAsia="仿宋" w:cs="仿宋"/>
                <w:b/>
                <w:kern w:val="0"/>
                <w:szCs w:val="21"/>
              </w:rPr>
              <w:t>年现状值</w:t>
            </w:r>
          </w:p>
        </w:tc>
        <w:tc>
          <w:tcPr>
            <w:tcW w:w="2707"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ascii="仿宋" w:hAnsi="仿宋" w:eastAsia="仿宋"/>
                <w:b/>
                <w:kern w:val="0"/>
                <w:szCs w:val="21"/>
              </w:rPr>
            </w:pPr>
            <w:r>
              <w:rPr>
                <w:rFonts w:ascii="仿宋" w:hAnsi="仿宋" w:eastAsia="仿宋"/>
                <w:b/>
                <w:kern w:val="0"/>
                <w:szCs w:val="21"/>
              </w:rPr>
              <w:t>2025</w:t>
            </w:r>
            <w:r>
              <w:rPr>
                <w:rFonts w:hint="eastAsia" w:ascii="仿宋" w:hAnsi="仿宋" w:eastAsia="仿宋" w:cs="仿宋"/>
                <w:b/>
                <w:kern w:val="0"/>
                <w:szCs w:val="21"/>
              </w:rPr>
              <w:t>年目标值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9" w:hRule="atLeast"/>
        </w:trPr>
        <w:tc>
          <w:tcPr>
            <w:tcW w:w="1242" w:type="dxa"/>
            <w:vMerge w:val="restart"/>
            <w:tcBorders>
              <w:left w:val="single" w:color="auto" w:sz="4" w:space="0"/>
              <w:right w:val="single" w:color="auto" w:sz="4" w:space="0"/>
            </w:tcBorders>
            <w:vAlign w:val="center"/>
          </w:tcPr>
          <w:p>
            <w:pPr>
              <w:widowControl/>
              <w:spacing w:line="400" w:lineRule="exact"/>
              <w:jc w:val="center"/>
              <w:rPr>
                <w:rFonts w:ascii="仿宋" w:hAnsi="仿宋" w:eastAsia="仿宋" w:cs="仿宋"/>
                <w:bCs/>
                <w:kern w:val="0"/>
                <w:sz w:val="22"/>
                <w:szCs w:val="21"/>
              </w:rPr>
            </w:pPr>
            <w:r>
              <w:rPr>
                <w:rFonts w:hint="eastAsia" w:ascii="仿宋" w:hAnsi="仿宋" w:eastAsia="仿宋" w:cs="仿宋"/>
                <w:bCs/>
                <w:kern w:val="0"/>
                <w:sz w:val="22"/>
                <w:szCs w:val="21"/>
              </w:rPr>
              <w:t>绿色低碳</w:t>
            </w:r>
          </w:p>
        </w:tc>
        <w:tc>
          <w:tcPr>
            <w:tcW w:w="596" w:type="dxa"/>
            <w:tcBorders>
              <w:left w:val="single" w:color="auto" w:sz="4" w:space="0"/>
              <w:bottom w:val="single" w:color="auto" w:sz="4" w:space="0"/>
              <w:right w:val="single" w:color="auto" w:sz="4" w:space="0"/>
            </w:tcBorders>
            <w:vAlign w:val="center"/>
          </w:tcPr>
          <w:p>
            <w:pPr>
              <w:widowControl/>
              <w:spacing w:line="400" w:lineRule="exact"/>
              <w:jc w:val="center"/>
              <w:rPr>
                <w:rFonts w:ascii="仿宋" w:hAnsi="仿宋" w:eastAsia="仿宋" w:cs="仿宋"/>
                <w:b/>
                <w:kern w:val="0"/>
                <w:sz w:val="22"/>
                <w:szCs w:val="21"/>
              </w:rPr>
            </w:pPr>
            <w:r>
              <w:rPr>
                <w:rFonts w:ascii="仿宋" w:hAnsi="仿宋" w:eastAsia="仿宋" w:cs="仿宋"/>
                <w:b/>
                <w:kern w:val="0"/>
                <w:sz w:val="22"/>
                <w:szCs w:val="21"/>
              </w:rPr>
              <w:t>1</w:t>
            </w:r>
          </w:p>
        </w:tc>
        <w:tc>
          <w:tcPr>
            <w:tcW w:w="4507" w:type="dxa"/>
            <w:gridSpan w:val="3"/>
            <w:tcBorders>
              <w:left w:val="single" w:color="auto" w:sz="4" w:space="0"/>
              <w:right w:val="single" w:color="auto" w:sz="4" w:space="0"/>
            </w:tcBorders>
            <w:vAlign w:val="center"/>
          </w:tcPr>
          <w:p>
            <w:pPr>
              <w:widowControl/>
              <w:spacing w:line="440" w:lineRule="exact"/>
              <w:jc w:val="center"/>
              <w:rPr>
                <w:rFonts w:ascii="仿宋" w:hAnsi="仿宋" w:eastAsia="仿宋" w:cs="仿宋"/>
                <w:b/>
                <w:kern w:val="0"/>
                <w:sz w:val="22"/>
                <w:szCs w:val="21"/>
              </w:rPr>
            </w:pPr>
            <w:r>
              <w:rPr>
                <w:rFonts w:hint="eastAsia" w:ascii="仿宋" w:hAnsi="仿宋" w:eastAsia="仿宋" w:cs="仿宋"/>
                <w:b/>
                <w:kern w:val="0"/>
                <w:sz w:val="22"/>
                <w:szCs w:val="21"/>
              </w:rPr>
              <w:t>单位地区生产总值能耗降低</w:t>
            </w:r>
          </w:p>
        </w:tc>
        <w:tc>
          <w:tcPr>
            <w:tcW w:w="1701"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ascii="仿宋" w:hAnsi="仿宋" w:eastAsia="仿宋" w:cs="仿宋"/>
                <w:b/>
                <w:kern w:val="0"/>
                <w:sz w:val="22"/>
                <w:szCs w:val="21"/>
              </w:rPr>
            </w:pPr>
            <w:r>
              <w:rPr>
                <w:rFonts w:ascii="仿宋" w:hAnsi="仿宋" w:eastAsia="仿宋" w:cs="仿宋"/>
                <w:b/>
                <w:kern w:val="0"/>
                <w:sz w:val="22"/>
                <w:szCs w:val="21"/>
              </w:rPr>
              <w:t>%</w:t>
            </w:r>
          </w:p>
        </w:tc>
        <w:tc>
          <w:tcPr>
            <w:tcW w:w="1276"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ascii="仿宋" w:hAnsi="仿宋" w:eastAsia="仿宋" w:cs="仿宋"/>
                <w:b/>
                <w:kern w:val="0"/>
                <w:sz w:val="22"/>
                <w:szCs w:val="21"/>
              </w:rPr>
            </w:pPr>
            <w:r>
              <w:rPr>
                <w:rFonts w:hint="eastAsia" w:ascii="仿宋" w:hAnsi="仿宋" w:eastAsia="仿宋" w:cs="仿宋"/>
                <w:b/>
                <w:kern w:val="0"/>
                <w:sz w:val="22"/>
                <w:szCs w:val="21"/>
              </w:rPr>
              <w:t>约束性</w:t>
            </w:r>
          </w:p>
        </w:tc>
        <w:tc>
          <w:tcPr>
            <w:tcW w:w="2007"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ascii="仿宋" w:hAnsi="仿宋" w:eastAsia="仿宋" w:cs="仿宋"/>
                <w:b/>
                <w:kern w:val="0"/>
                <w:sz w:val="22"/>
                <w:szCs w:val="21"/>
              </w:rPr>
            </w:pPr>
            <w:r>
              <w:rPr>
                <w:rFonts w:ascii="仿宋" w:hAnsi="仿宋" w:eastAsia="仿宋" w:cs="仿宋"/>
                <w:b/>
                <w:kern w:val="0"/>
                <w:sz w:val="22"/>
                <w:szCs w:val="21"/>
              </w:rPr>
              <w:t>-</w:t>
            </w:r>
          </w:p>
        </w:tc>
        <w:tc>
          <w:tcPr>
            <w:tcW w:w="2707"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ascii="仿宋" w:hAnsi="仿宋" w:eastAsia="仿宋" w:cs="仿宋"/>
                <w:b/>
                <w:kern w:val="0"/>
                <w:sz w:val="22"/>
                <w:szCs w:val="21"/>
              </w:rPr>
            </w:pPr>
            <w:r>
              <w:rPr>
                <w:rFonts w:hint="eastAsia" w:ascii="仿宋" w:hAnsi="仿宋" w:eastAsia="仿宋" w:cs="仿宋"/>
                <w:b/>
                <w:kern w:val="0"/>
                <w:sz w:val="22"/>
                <w:szCs w:val="21"/>
              </w:rPr>
              <w:t>省级下达指标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9" w:hRule="atLeast"/>
        </w:trPr>
        <w:tc>
          <w:tcPr>
            <w:tcW w:w="1242" w:type="dxa"/>
            <w:vMerge w:val="continue"/>
            <w:tcBorders>
              <w:left w:val="single" w:color="auto" w:sz="4" w:space="0"/>
              <w:right w:val="single" w:color="auto" w:sz="4" w:space="0"/>
            </w:tcBorders>
            <w:vAlign w:val="center"/>
          </w:tcPr>
          <w:p>
            <w:pPr>
              <w:widowControl/>
              <w:spacing w:line="400" w:lineRule="exact"/>
              <w:jc w:val="center"/>
              <w:rPr>
                <w:rFonts w:ascii="仿宋" w:hAnsi="仿宋" w:eastAsia="仿宋" w:cs="仿宋"/>
                <w:bCs/>
                <w:kern w:val="0"/>
                <w:sz w:val="22"/>
                <w:szCs w:val="21"/>
              </w:rPr>
            </w:pPr>
          </w:p>
        </w:tc>
        <w:tc>
          <w:tcPr>
            <w:tcW w:w="596" w:type="dxa"/>
            <w:tcBorders>
              <w:left w:val="single" w:color="auto" w:sz="4" w:space="0"/>
              <w:bottom w:val="single" w:color="auto" w:sz="4" w:space="0"/>
              <w:right w:val="single" w:color="auto" w:sz="4" w:space="0"/>
            </w:tcBorders>
            <w:vAlign w:val="center"/>
          </w:tcPr>
          <w:p>
            <w:pPr>
              <w:widowControl/>
              <w:spacing w:line="400" w:lineRule="exact"/>
              <w:jc w:val="center"/>
              <w:rPr>
                <w:rFonts w:ascii="仿宋" w:hAnsi="仿宋" w:eastAsia="仿宋" w:cs="仿宋"/>
                <w:b/>
                <w:kern w:val="0"/>
                <w:sz w:val="22"/>
                <w:szCs w:val="21"/>
              </w:rPr>
            </w:pPr>
            <w:r>
              <w:rPr>
                <w:rFonts w:ascii="仿宋" w:hAnsi="仿宋" w:eastAsia="仿宋" w:cs="仿宋"/>
                <w:b/>
                <w:kern w:val="0"/>
                <w:sz w:val="22"/>
                <w:szCs w:val="21"/>
              </w:rPr>
              <w:t>2</w:t>
            </w:r>
          </w:p>
        </w:tc>
        <w:tc>
          <w:tcPr>
            <w:tcW w:w="4507" w:type="dxa"/>
            <w:gridSpan w:val="3"/>
            <w:tcBorders>
              <w:left w:val="single" w:color="auto" w:sz="4" w:space="0"/>
              <w:right w:val="single" w:color="auto" w:sz="4" w:space="0"/>
            </w:tcBorders>
            <w:vAlign w:val="center"/>
          </w:tcPr>
          <w:p>
            <w:pPr>
              <w:widowControl/>
              <w:spacing w:line="400" w:lineRule="exact"/>
              <w:jc w:val="center"/>
              <w:rPr>
                <w:rFonts w:ascii="仿宋" w:hAnsi="仿宋" w:eastAsia="仿宋" w:cs="仿宋"/>
                <w:b/>
                <w:kern w:val="0"/>
                <w:sz w:val="22"/>
                <w:szCs w:val="21"/>
              </w:rPr>
            </w:pPr>
            <w:r>
              <w:rPr>
                <w:rFonts w:hint="eastAsia" w:ascii="仿宋" w:hAnsi="仿宋" w:eastAsia="仿宋" w:cs="仿宋"/>
                <w:b/>
                <w:kern w:val="0"/>
                <w:sz w:val="22"/>
                <w:szCs w:val="21"/>
              </w:rPr>
              <w:t>单位地区生产总值二氧化碳排放降低率</w:t>
            </w:r>
          </w:p>
        </w:tc>
        <w:tc>
          <w:tcPr>
            <w:tcW w:w="1701"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ascii="仿宋" w:hAnsi="仿宋" w:eastAsia="仿宋" w:cs="仿宋"/>
                <w:b/>
                <w:kern w:val="0"/>
                <w:sz w:val="22"/>
                <w:szCs w:val="21"/>
              </w:rPr>
            </w:pPr>
            <w:r>
              <w:rPr>
                <w:rFonts w:ascii="仿宋" w:hAnsi="仿宋" w:eastAsia="仿宋" w:cs="仿宋"/>
                <w:b/>
                <w:kern w:val="0"/>
                <w:sz w:val="22"/>
                <w:szCs w:val="21"/>
              </w:rPr>
              <w:t>%</w:t>
            </w:r>
          </w:p>
        </w:tc>
        <w:tc>
          <w:tcPr>
            <w:tcW w:w="1276"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ascii="仿宋" w:hAnsi="仿宋" w:eastAsia="仿宋" w:cs="仿宋"/>
                <w:b/>
                <w:kern w:val="0"/>
                <w:sz w:val="22"/>
                <w:szCs w:val="21"/>
              </w:rPr>
            </w:pPr>
            <w:r>
              <w:rPr>
                <w:rFonts w:hint="eastAsia" w:ascii="仿宋" w:hAnsi="仿宋" w:eastAsia="仿宋" w:cs="仿宋"/>
                <w:b/>
                <w:kern w:val="0"/>
                <w:sz w:val="22"/>
                <w:szCs w:val="21"/>
              </w:rPr>
              <w:t>约束性</w:t>
            </w:r>
          </w:p>
        </w:tc>
        <w:tc>
          <w:tcPr>
            <w:tcW w:w="2007"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ascii="仿宋" w:hAnsi="仿宋" w:eastAsia="仿宋" w:cs="仿宋"/>
                <w:b/>
                <w:kern w:val="0"/>
                <w:sz w:val="22"/>
                <w:szCs w:val="21"/>
              </w:rPr>
            </w:pPr>
            <w:r>
              <w:rPr>
                <w:rFonts w:ascii="仿宋" w:hAnsi="仿宋" w:eastAsia="仿宋" w:cs="仿宋"/>
                <w:b/>
                <w:kern w:val="0"/>
                <w:sz w:val="22"/>
                <w:szCs w:val="21"/>
              </w:rPr>
              <w:t>-</w:t>
            </w:r>
          </w:p>
        </w:tc>
        <w:tc>
          <w:tcPr>
            <w:tcW w:w="2707"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ascii="仿宋" w:hAnsi="仿宋" w:eastAsia="仿宋" w:cs="仿宋"/>
                <w:b/>
                <w:kern w:val="0"/>
                <w:sz w:val="22"/>
                <w:szCs w:val="21"/>
              </w:rPr>
            </w:pPr>
            <w:r>
              <w:rPr>
                <w:rFonts w:hint="eastAsia" w:ascii="仿宋" w:hAnsi="仿宋" w:eastAsia="仿宋" w:cs="仿宋"/>
                <w:b/>
                <w:kern w:val="0"/>
                <w:sz w:val="22"/>
                <w:szCs w:val="21"/>
              </w:rPr>
              <w:t>省级下达指标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9" w:hRule="atLeast"/>
        </w:trPr>
        <w:tc>
          <w:tcPr>
            <w:tcW w:w="1242" w:type="dxa"/>
            <w:vMerge w:val="continue"/>
            <w:tcBorders>
              <w:left w:val="single" w:color="auto" w:sz="4" w:space="0"/>
              <w:right w:val="single" w:color="auto" w:sz="4" w:space="0"/>
            </w:tcBorders>
            <w:vAlign w:val="center"/>
          </w:tcPr>
          <w:p>
            <w:pPr>
              <w:widowControl/>
              <w:spacing w:line="400" w:lineRule="exact"/>
              <w:jc w:val="center"/>
              <w:rPr>
                <w:rFonts w:ascii="仿宋" w:hAnsi="仿宋" w:eastAsia="仿宋" w:cs="仿宋"/>
                <w:bCs/>
                <w:kern w:val="0"/>
                <w:sz w:val="22"/>
                <w:szCs w:val="21"/>
              </w:rPr>
            </w:pPr>
          </w:p>
        </w:tc>
        <w:tc>
          <w:tcPr>
            <w:tcW w:w="596" w:type="dxa"/>
            <w:tcBorders>
              <w:left w:val="single" w:color="auto" w:sz="4" w:space="0"/>
              <w:bottom w:val="single" w:color="auto" w:sz="4" w:space="0"/>
              <w:right w:val="single" w:color="auto" w:sz="4" w:space="0"/>
            </w:tcBorders>
            <w:vAlign w:val="center"/>
          </w:tcPr>
          <w:p>
            <w:pPr>
              <w:widowControl/>
              <w:spacing w:line="400" w:lineRule="exact"/>
              <w:jc w:val="center"/>
              <w:rPr>
                <w:rFonts w:ascii="仿宋" w:hAnsi="仿宋" w:eastAsia="仿宋" w:cs="仿宋"/>
                <w:bCs/>
                <w:kern w:val="0"/>
                <w:sz w:val="22"/>
                <w:szCs w:val="21"/>
              </w:rPr>
            </w:pPr>
            <w:r>
              <w:rPr>
                <w:rFonts w:ascii="仿宋" w:hAnsi="仿宋" w:eastAsia="仿宋" w:cs="仿宋"/>
                <w:bCs/>
                <w:kern w:val="0"/>
                <w:sz w:val="22"/>
                <w:szCs w:val="21"/>
              </w:rPr>
              <w:t>3</w:t>
            </w:r>
          </w:p>
        </w:tc>
        <w:tc>
          <w:tcPr>
            <w:tcW w:w="4507" w:type="dxa"/>
            <w:gridSpan w:val="3"/>
            <w:tcBorders>
              <w:left w:val="single" w:color="auto" w:sz="4" w:space="0"/>
              <w:right w:val="single" w:color="auto" w:sz="4" w:space="0"/>
            </w:tcBorders>
            <w:vAlign w:val="center"/>
          </w:tcPr>
          <w:p>
            <w:pPr>
              <w:widowControl/>
              <w:spacing w:line="400" w:lineRule="exact"/>
              <w:jc w:val="center"/>
              <w:rPr>
                <w:rFonts w:ascii="仿宋" w:hAnsi="仿宋" w:eastAsia="仿宋" w:cs="仿宋"/>
                <w:bCs/>
                <w:kern w:val="0"/>
                <w:sz w:val="22"/>
                <w:szCs w:val="21"/>
              </w:rPr>
            </w:pPr>
            <w:r>
              <w:rPr>
                <w:rFonts w:hint="eastAsia" w:ascii="仿宋" w:hAnsi="仿宋" w:eastAsia="仿宋" w:cs="仿宋"/>
                <w:bCs/>
                <w:kern w:val="0"/>
                <w:sz w:val="22"/>
                <w:szCs w:val="21"/>
              </w:rPr>
              <w:t>非化石能源占一次能源消费比例</w:t>
            </w:r>
          </w:p>
        </w:tc>
        <w:tc>
          <w:tcPr>
            <w:tcW w:w="1701"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ascii="仿宋" w:hAnsi="仿宋" w:eastAsia="仿宋" w:cs="仿宋"/>
                <w:bCs/>
                <w:kern w:val="0"/>
                <w:sz w:val="22"/>
                <w:szCs w:val="21"/>
              </w:rPr>
            </w:pPr>
            <w:r>
              <w:rPr>
                <w:rFonts w:ascii="仿宋" w:hAnsi="仿宋" w:eastAsia="仿宋" w:cs="仿宋"/>
                <w:bCs/>
                <w:kern w:val="0"/>
                <w:sz w:val="22"/>
                <w:szCs w:val="21"/>
              </w:rPr>
              <w:t>%</w:t>
            </w:r>
          </w:p>
        </w:tc>
        <w:tc>
          <w:tcPr>
            <w:tcW w:w="1276"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ascii="仿宋" w:hAnsi="仿宋" w:eastAsia="仿宋" w:cs="仿宋"/>
                <w:bCs/>
                <w:kern w:val="0"/>
                <w:sz w:val="22"/>
                <w:szCs w:val="21"/>
              </w:rPr>
            </w:pPr>
            <w:r>
              <w:rPr>
                <w:rFonts w:hint="eastAsia" w:ascii="仿宋" w:hAnsi="仿宋" w:eastAsia="仿宋" w:cs="仿宋"/>
                <w:bCs/>
                <w:kern w:val="0"/>
                <w:sz w:val="22"/>
                <w:szCs w:val="21"/>
              </w:rPr>
              <w:t>预期性</w:t>
            </w:r>
          </w:p>
        </w:tc>
        <w:tc>
          <w:tcPr>
            <w:tcW w:w="2007"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ascii="仿宋" w:hAnsi="仿宋" w:eastAsia="仿宋" w:cs="仿宋"/>
                <w:bCs/>
                <w:kern w:val="0"/>
                <w:sz w:val="22"/>
                <w:szCs w:val="21"/>
              </w:rPr>
            </w:pPr>
            <w:r>
              <w:rPr>
                <w:rFonts w:ascii="仿宋" w:hAnsi="仿宋" w:eastAsia="仿宋" w:cs="仿宋"/>
                <w:bCs/>
                <w:kern w:val="0"/>
                <w:sz w:val="22"/>
                <w:szCs w:val="21"/>
              </w:rPr>
              <w:t>-</w:t>
            </w:r>
          </w:p>
        </w:tc>
        <w:tc>
          <w:tcPr>
            <w:tcW w:w="2707"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ascii="仿宋" w:hAnsi="仿宋" w:eastAsia="仿宋" w:cs="仿宋"/>
                <w:bCs/>
                <w:kern w:val="0"/>
                <w:sz w:val="22"/>
                <w:szCs w:val="21"/>
              </w:rPr>
            </w:pPr>
            <w:r>
              <w:rPr>
                <w:rFonts w:hint="eastAsia" w:ascii="仿宋" w:hAnsi="仿宋" w:eastAsia="仿宋" w:cs="仿宋"/>
                <w:bCs/>
                <w:kern w:val="0"/>
                <w:sz w:val="22"/>
                <w:szCs w:val="21"/>
              </w:rPr>
              <w:t>省级下达指标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9" w:hRule="atLeast"/>
        </w:trPr>
        <w:tc>
          <w:tcPr>
            <w:tcW w:w="1242" w:type="dxa"/>
            <w:vMerge w:val="restart"/>
            <w:tcBorders>
              <w:top w:val="single" w:color="auto" w:sz="4" w:space="0"/>
              <w:left w:val="single" w:color="auto" w:sz="4" w:space="0"/>
              <w:right w:val="single" w:color="auto" w:sz="4" w:space="0"/>
            </w:tcBorders>
            <w:vAlign w:val="center"/>
          </w:tcPr>
          <w:p>
            <w:pPr>
              <w:widowControl/>
              <w:spacing w:line="400" w:lineRule="exact"/>
              <w:jc w:val="center"/>
              <w:rPr>
                <w:rFonts w:ascii="仿宋" w:hAnsi="仿宋" w:eastAsia="仿宋" w:cs="仿宋"/>
                <w:bCs/>
                <w:kern w:val="0"/>
                <w:sz w:val="22"/>
                <w:szCs w:val="21"/>
              </w:rPr>
            </w:pPr>
            <w:r>
              <w:rPr>
                <w:rFonts w:hint="eastAsia" w:ascii="仿宋" w:hAnsi="仿宋" w:eastAsia="仿宋" w:cs="仿宋"/>
                <w:bCs/>
                <w:kern w:val="0"/>
                <w:sz w:val="22"/>
                <w:szCs w:val="21"/>
              </w:rPr>
              <w:t>环境质量</w:t>
            </w:r>
          </w:p>
        </w:tc>
        <w:tc>
          <w:tcPr>
            <w:tcW w:w="596" w:type="dxa"/>
            <w:tcBorders>
              <w:top w:val="single" w:color="auto" w:sz="4" w:space="0"/>
              <w:left w:val="single" w:color="auto" w:sz="4" w:space="0"/>
              <w:right w:val="single" w:color="auto" w:sz="4" w:space="0"/>
            </w:tcBorders>
            <w:vAlign w:val="center"/>
          </w:tcPr>
          <w:p>
            <w:pPr>
              <w:widowControl/>
              <w:spacing w:line="400" w:lineRule="exact"/>
              <w:jc w:val="center"/>
              <w:rPr>
                <w:rFonts w:ascii="仿宋" w:hAnsi="仿宋" w:eastAsia="仿宋" w:cs="仿宋"/>
                <w:b/>
                <w:kern w:val="0"/>
                <w:sz w:val="22"/>
                <w:szCs w:val="21"/>
              </w:rPr>
            </w:pPr>
            <w:r>
              <w:rPr>
                <w:rFonts w:ascii="仿宋" w:hAnsi="仿宋" w:eastAsia="仿宋" w:cs="仿宋"/>
                <w:b/>
                <w:kern w:val="0"/>
                <w:sz w:val="22"/>
                <w:szCs w:val="21"/>
              </w:rPr>
              <w:t>4</w:t>
            </w:r>
          </w:p>
        </w:tc>
        <w:tc>
          <w:tcPr>
            <w:tcW w:w="1463" w:type="dxa"/>
            <w:vMerge w:val="restart"/>
            <w:tcBorders>
              <w:left w:val="single" w:color="auto" w:sz="4" w:space="0"/>
              <w:right w:val="single" w:color="auto" w:sz="4" w:space="0"/>
            </w:tcBorders>
            <w:vAlign w:val="center"/>
          </w:tcPr>
          <w:p>
            <w:pPr>
              <w:widowControl/>
              <w:spacing w:line="400" w:lineRule="exact"/>
              <w:jc w:val="center"/>
              <w:rPr>
                <w:rFonts w:ascii="仿宋" w:hAnsi="仿宋" w:eastAsia="仿宋" w:cs="仿宋"/>
                <w:b/>
                <w:kern w:val="0"/>
                <w:sz w:val="22"/>
                <w:szCs w:val="21"/>
              </w:rPr>
            </w:pPr>
            <w:r>
              <w:rPr>
                <w:rFonts w:hint="eastAsia" w:ascii="仿宋" w:hAnsi="仿宋" w:eastAsia="仿宋" w:cs="仿宋"/>
                <w:b/>
                <w:kern w:val="0"/>
                <w:sz w:val="22"/>
                <w:szCs w:val="21"/>
              </w:rPr>
              <w:t>地表水</w:t>
            </w:r>
          </w:p>
        </w:tc>
        <w:tc>
          <w:tcPr>
            <w:tcW w:w="3044" w:type="dxa"/>
            <w:gridSpan w:val="2"/>
            <w:tcBorders>
              <w:left w:val="single" w:color="auto" w:sz="4" w:space="0"/>
              <w:right w:val="single" w:color="auto" w:sz="4" w:space="0"/>
            </w:tcBorders>
            <w:vAlign w:val="center"/>
          </w:tcPr>
          <w:p>
            <w:pPr>
              <w:widowControl/>
              <w:spacing w:line="400" w:lineRule="exact"/>
              <w:jc w:val="center"/>
              <w:rPr>
                <w:rFonts w:ascii="仿宋" w:hAnsi="仿宋" w:eastAsia="仿宋" w:cs="仿宋"/>
                <w:b/>
                <w:kern w:val="0"/>
                <w:sz w:val="22"/>
                <w:szCs w:val="21"/>
              </w:rPr>
            </w:pPr>
            <w:r>
              <w:rPr>
                <w:rFonts w:hint="eastAsia" w:ascii="仿宋" w:hAnsi="仿宋" w:eastAsia="仿宋" w:cs="仿宋"/>
                <w:b/>
                <w:kern w:val="0"/>
                <w:sz w:val="22"/>
                <w:szCs w:val="21"/>
              </w:rPr>
              <w:t>地表水达到或好于</w:t>
            </w:r>
            <w:r>
              <w:rPr>
                <w:rFonts w:ascii="仿宋" w:hAnsi="仿宋" w:eastAsia="仿宋" w:cs="仿宋"/>
                <w:b/>
                <w:kern w:val="0"/>
                <w:sz w:val="22"/>
                <w:szCs w:val="21"/>
              </w:rPr>
              <w:t>Ⅲ</w:t>
            </w:r>
            <w:r>
              <w:rPr>
                <w:rFonts w:hint="eastAsia" w:ascii="仿宋" w:hAnsi="仿宋" w:eastAsia="仿宋" w:cs="仿宋"/>
                <w:b/>
                <w:kern w:val="0"/>
                <w:sz w:val="22"/>
                <w:szCs w:val="21"/>
              </w:rPr>
              <w:t>类水体比例</w:t>
            </w:r>
          </w:p>
        </w:tc>
        <w:tc>
          <w:tcPr>
            <w:tcW w:w="1701"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ascii="仿宋" w:hAnsi="仿宋" w:eastAsia="仿宋" w:cs="仿宋"/>
                <w:b/>
                <w:kern w:val="0"/>
                <w:sz w:val="22"/>
                <w:szCs w:val="21"/>
              </w:rPr>
            </w:pPr>
            <w:r>
              <w:rPr>
                <w:rFonts w:ascii="仿宋" w:hAnsi="仿宋" w:eastAsia="仿宋" w:cs="仿宋"/>
                <w:b/>
                <w:kern w:val="0"/>
                <w:sz w:val="22"/>
                <w:szCs w:val="21"/>
              </w:rPr>
              <w:t>%</w:t>
            </w:r>
          </w:p>
        </w:tc>
        <w:tc>
          <w:tcPr>
            <w:tcW w:w="1276"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ascii="仿宋" w:hAnsi="仿宋" w:eastAsia="仿宋" w:cs="仿宋"/>
                <w:b/>
                <w:kern w:val="0"/>
                <w:sz w:val="22"/>
                <w:szCs w:val="21"/>
              </w:rPr>
            </w:pPr>
            <w:r>
              <w:rPr>
                <w:rFonts w:hint="eastAsia" w:ascii="仿宋" w:hAnsi="仿宋" w:eastAsia="仿宋" w:cs="仿宋"/>
                <w:b/>
                <w:kern w:val="0"/>
                <w:sz w:val="22"/>
                <w:szCs w:val="21"/>
              </w:rPr>
              <w:t>约束性</w:t>
            </w:r>
          </w:p>
        </w:tc>
        <w:tc>
          <w:tcPr>
            <w:tcW w:w="2007"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ascii="仿宋" w:hAnsi="仿宋" w:eastAsia="仿宋" w:cs="仿宋"/>
                <w:b/>
                <w:kern w:val="0"/>
                <w:sz w:val="22"/>
                <w:szCs w:val="21"/>
              </w:rPr>
            </w:pPr>
            <w:r>
              <w:rPr>
                <w:rFonts w:ascii="仿宋" w:hAnsi="仿宋" w:eastAsia="仿宋" w:cs="仿宋"/>
                <w:b/>
                <w:kern w:val="0"/>
                <w:sz w:val="22"/>
                <w:szCs w:val="21"/>
              </w:rPr>
              <w:t>100</w:t>
            </w:r>
          </w:p>
        </w:tc>
        <w:tc>
          <w:tcPr>
            <w:tcW w:w="2707"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ascii="仿宋" w:hAnsi="仿宋" w:eastAsia="仿宋" w:cs="仿宋"/>
                <w:b/>
                <w:kern w:val="0"/>
                <w:sz w:val="22"/>
                <w:szCs w:val="21"/>
              </w:rPr>
            </w:pPr>
            <w:r>
              <w:rPr>
                <w:rFonts w:ascii="仿宋" w:hAnsi="仿宋" w:eastAsia="仿宋" w:cs="仿宋"/>
                <w:b/>
                <w:kern w:val="0"/>
                <w:sz w:val="22"/>
                <w:szCs w:val="21"/>
              </w:rPr>
              <w:t>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9" w:hRule="atLeast"/>
        </w:trPr>
        <w:tc>
          <w:tcPr>
            <w:tcW w:w="1242" w:type="dxa"/>
            <w:vMerge w:val="continue"/>
            <w:tcBorders>
              <w:left w:val="single" w:color="auto" w:sz="4" w:space="0"/>
              <w:right w:val="single" w:color="auto" w:sz="4" w:space="0"/>
            </w:tcBorders>
            <w:vAlign w:val="center"/>
          </w:tcPr>
          <w:p>
            <w:pPr>
              <w:widowControl/>
              <w:spacing w:line="400" w:lineRule="exact"/>
              <w:jc w:val="center"/>
              <w:rPr>
                <w:rFonts w:ascii="仿宋" w:hAnsi="仿宋" w:eastAsia="仿宋" w:cs="仿宋"/>
                <w:bCs/>
                <w:kern w:val="0"/>
                <w:sz w:val="22"/>
                <w:szCs w:val="21"/>
              </w:rPr>
            </w:pPr>
          </w:p>
        </w:tc>
        <w:tc>
          <w:tcPr>
            <w:tcW w:w="596" w:type="dxa"/>
            <w:tcBorders>
              <w:left w:val="single" w:color="auto" w:sz="4" w:space="0"/>
              <w:bottom w:val="single" w:color="auto" w:sz="4" w:space="0"/>
              <w:right w:val="single" w:color="auto" w:sz="4" w:space="0"/>
            </w:tcBorders>
            <w:vAlign w:val="center"/>
          </w:tcPr>
          <w:p>
            <w:pPr>
              <w:widowControl/>
              <w:spacing w:line="400" w:lineRule="exact"/>
              <w:jc w:val="center"/>
              <w:rPr>
                <w:rFonts w:ascii="仿宋" w:hAnsi="仿宋" w:eastAsia="仿宋" w:cs="仿宋"/>
                <w:b/>
                <w:kern w:val="0"/>
                <w:sz w:val="22"/>
                <w:szCs w:val="21"/>
              </w:rPr>
            </w:pPr>
            <w:r>
              <w:rPr>
                <w:rFonts w:ascii="仿宋" w:hAnsi="仿宋" w:eastAsia="仿宋" w:cs="仿宋"/>
                <w:b/>
                <w:kern w:val="0"/>
                <w:sz w:val="22"/>
                <w:szCs w:val="21"/>
              </w:rPr>
              <w:t>5</w:t>
            </w:r>
          </w:p>
        </w:tc>
        <w:tc>
          <w:tcPr>
            <w:tcW w:w="1463" w:type="dxa"/>
            <w:vMerge w:val="continue"/>
            <w:tcBorders>
              <w:left w:val="single" w:color="auto" w:sz="4" w:space="0"/>
              <w:right w:val="single" w:color="auto" w:sz="4" w:space="0"/>
            </w:tcBorders>
            <w:vAlign w:val="center"/>
          </w:tcPr>
          <w:p>
            <w:pPr>
              <w:widowControl/>
              <w:spacing w:line="400" w:lineRule="exact"/>
              <w:jc w:val="center"/>
              <w:rPr>
                <w:rFonts w:ascii="仿宋" w:hAnsi="仿宋" w:eastAsia="仿宋" w:cs="仿宋"/>
                <w:b/>
                <w:kern w:val="0"/>
                <w:sz w:val="22"/>
                <w:szCs w:val="21"/>
              </w:rPr>
            </w:pPr>
          </w:p>
        </w:tc>
        <w:tc>
          <w:tcPr>
            <w:tcW w:w="3044" w:type="dxa"/>
            <w:gridSpan w:val="2"/>
            <w:tcBorders>
              <w:left w:val="single" w:color="auto" w:sz="4" w:space="0"/>
              <w:right w:val="single" w:color="auto" w:sz="4" w:space="0"/>
            </w:tcBorders>
            <w:vAlign w:val="center"/>
          </w:tcPr>
          <w:p>
            <w:pPr>
              <w:widowControl/>
              <w:spacing w:line="400" w:lineRule="exact"/>
              <w:jc w:val="center"/>
              <w:rPr>
                <w:rFonts w:ascii="仿宋" w:hAnsi="仿宋" w:eastAsia="仿宋" w:cs="仿宋"/>
                <w:b/>
                <w:kern w:val="0"/>
                <w:sz w:val="22"/>
                <w:szCs w:val="21"/>
              </w:rPr>
            </w:pPr>
            <w:r>
              <w:rPr>
                <w:rFonts w:hint="eastAsia" w:ascii="仿宋" w:hAnsi="仿宋" w:eastAsia="仿宋" w:cs="仿宋"/>
                <w:b/>
                <w:kern w:val="0"/>
                <w:sz w:val="22"/>
                <w:szCs w:val="21"/>
              </w:rPr>
              <w:t>地表水劣</w:t>
            </w:r>
            <w:r>
              <w:rPr>
                <w:rFonts w:ascii="仿宋" w:hAnsi="仿宋" w:eastAsia="仿宋" w:cs="仿宋"/>
                <w:b/>
                <w:kern w:val="0"/>
                <w:sz w:val="22"/>
                <w:szCs w:val="21"/>
              </w:rPr>
              <w:t>Ⅴ</w:t>
            </w:r>
            <w:r>
              <w:rPr>
                <w:rFonts w:hint="eastAsia" w:ascii="仿宋" w:hAnsi="仿宋" w:eastAsia="仿宋" w:cs="仿宋"/>
                <w:b/>
                <w:kern w:val="0"/>
                <w:sz w:val="22"/>
                <w:szCs w:val="21"/>
              </w:rPr>
              <w:t>类水体比例</w:t>
            </w:r>
          </w:p>
        </w:tc>
        <w:tc>
          <w:tcPr>
            <w:tcW w:w="1701"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ascii="仿宋" w:hAnsi="仿宋" w:eastAsia="仿宋" w:cs="仿宋"/>
                <w:b/>
                <w:kern w:val="0"/>
                <w:sz w:val="22"/>
                <w:szCs w:val="21"/>
              </w:rPr>
            </w:pPr>
            <w:r>
              <w:rPr>
                <w:rFonts w:ascii="仿宋" w:hAnsi="仿宋" w:eastAsia="仿宋" w:cs="仿宋"/>
                <w:b/>
                <w:kern w:val="0"/>
                <w:sz w:val="22"/>
                <w:szCs w:val="21"/>
              </w:rPr>
              <w:t>%</w:t>
            </w:r>
          </w:p>
        </w:tc>
        <w:tc>
          <w:tcPr>
            <w:tcW w:w="1276"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ascii="仿宋" w:hAnsi="仿宋" w:eastAsia="仿宋" w:cs="仿宋"/>
                <w:b/>
                <w:kern w:val="0"/>
                <w:sz w:val="22"/>
                <w:szCs w:val="21"/>
              </w:rPr>
            </w:pPr>
            <w:r>
              <w:rPr>
                <w:rFonts w:hint="eastAsia" w:ascii="仿宋" w:hAnsi="仿宋" w:eastAsia="仿宋" w:cs="仿宋"/>
                <w:b/>
                <w:kern w:val="0"/>
                <w:sz w:val="22"/>
                <w:szCs w:val="21"/>
              </w:rPr>
              <w:t>约束性</w:t>
            </w:r>
          </w:p>
        </w:tc>
        <w:tc>
          <w:tcPr>
            <w:tcW w:w="2007"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ascii="仿宋" w:hAnsi="仿宋" w:eastAsia="仿宋" w:cs="仿宋"/>
                <w:b/>
                <w:kern w:val="0"/>
                <w:sz w:val="22"/>
                <w:szCs w:val="21"/>
              </w:rPr>
            </w:pPr>
            <w:r>
              <w:rPr>
                <w:rFonts w:ascii="仿宋" w:hAnsi="仿宋" w:eastAsia="仿宋" w:cs="仿宋"/>
                <w:b/>
                <w:kern w:val="0"/>
                <w:sz w:val="22"/>
                <w:szCs w:val="21"/>
              </w:rPr>
              <w:t>0</w:t>
            </w:r>
          </w:p>
        </w:tc>
        <w:tc>
          <w:tcPr>
            <w:tcW w:w="2707"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ascii="仿宋" w:hAnsi="仿宋" w:eastAsia="仿宋" w:cs="仿宋"/>
                <w:b/>
                <w:kern w:val="0"/>
                <w:sz w:val="22"/>
                <w:szCs w:val="21"/>
              </w:rPr>
            </w:pPr>
            <w:r>
              <w:rPr>
                <w:rFonts w:ascii="仿宋" w:hAnsi="仿宋" w:eastAsia="仿宋" w:cs="仿宋"/>
                <w:b/>
                <w:kern w:val="0"/>
                <w:sz w:val="22"/>
                <w:szCs w:val="21"/>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9" w:hRule="atLeast"/>
        </w:trPr>
        <w:tc>
          <w:tcPr>
            <w:tcW w:w="1242" w:type="dxa"/>
            <w:vMerge w:val="continue"/>
            <w:tcBorders>
              <w:left w:val="single" w:color="auto" w:sz="4" w:space="0"/>
              <w:right w:val="single" w:color="auto" w:sz="4" w:space="0"/>
            </w:tcBorders>
            <w:vAlign w:val="center"/>
          </w:tcPr>
          <w:p>
            <w:pPr>
              <w:widowControl/>
              <w:spacing w:line="400" w:lineRule="exact"/>
              <w:jc w:val="center"/>
              <w:rPr>
                <w:rFonts w:ascii="仿宋" w:hAnsi="仿宋" w:eastAsia="仿宋" w:cs="仿宋"/>
                <w:bCs/>
                <w:kern w:val="0"/>
                <w:sz w:val="22"/>
                <w:szCs w:val="21"/>
              </w:rPr>
            </w:pPr>
          </w:p>
        </w:tc>
        <w:tc>
          <w:tcPr>
            <w:tcW w:w="596"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ascii="仿宋" w:hAnsi="仿宋" w:eastAsia="仿宋" w:cs="仿宋"/>
                <w:bCs/>
                <w:kern w:val="0"/>
                <w:sz w:val="22"/>
                <w:szCs w:val="21"/>
              </w:rPr>
            </w:pPr>
            <w:r>
              <w:rPr>
                <w:rFonts w:ascii="仿宋" w:hAnsi="仿宋" w:eastAsia="仿宋" w:cs="仿宋"/>
                <w:bCs/>
                <w:kern w:val="0"/>
                <w:sz w:val="22"/>
                <w:szCs w:val="21"/>
              </w:rPr>
              <w:t>6</w:t>
            </w:r>
          </w:p>
        </w:tc>
        <w:tc>
          <w:tcPr>
            <w:tcW w:w="1463" w:type="dxa"/>
            <w:tcBorders>
              <w:left w:val="single" w:color="auto" w:sz="4" w:space="0"/>
              <w:right w:val="single" w:color="auto" w:sz="4" w:space="0"/>
            </w:tcBorders>
            <w:vAlign w:val="center"/>
          </w:tcPr>
          <w:p>
            <w:pPr>
              <w:widowControl/>
              <w:spacing w:line="400" w:lineRule="exact"/>
              <w:jc w:val="center"/>
              <w:rPr>
                <w:rFonts w:ascii="仿宋" w:hAnsi="仿宋" w:eastAsia="仿宋" w:cs="仿宋"/>
                <w:bCs/>
                <w:kern w:val="0"/>
                <w:sz w:val="22"/>
                <w:szCs w:val="21"/>
              </w:rPr>
            </w:pPr>
            <w:r>
              <w:rPr>
                <w:rFonts w:hint="eastAsia" w:ascii="仿宋" w:hAnsi="仿宋" w:eastAsia="仿宋" w:cs="仿宋"/>
                <w:bCs/>
                <w:kern w:val="0"/>
                <w:sz w:val="22"/>
                <w:szCs w:val="21"/>
              </w:rPr>
              <w:t>地下水</w:t>
            </w:r>
          </w:p>
        </w:tc>
        <w:tc>
          <w:tcPr>
            <w:tcW w:w="3044" w:type="dxa"/>
            <w:gridSpan w:val="2"/>
            <w:tcBorders>
              <w:left w:val="single" w:color="auto" w:sz="4" w:space="0"/>
              <w:right w:val="single" w:color="auto" w:sz="4" w:space="0"/>
            </w:tcBorders>
            <w:vAlign w:val="center"/>
          </w:tcPr>
          <w:p>
            <w:pPr>
              <w:widowControl/>
              <w:spacing w:line="400" w:lineRule="exact"/>
              <w:jc w:val="center"/>
              <w:rPr>
                <w:rFonts w:ascii="仿宋" w:hAnsi="仿宋" w:eastAsia="仿宋" w:cs="仿宋"/>
                <w:bCs/>
                <w:kern w:val="0"/>
                <w:sz w:val="22"/>
                <w:szCs w:val="21"/>
              </w:rPr>
            </w:pPr>
            <w:r>
              <w:rPr>
                <w:rFonts w:hint="eastAsia" w:ascii="仿宋" w:hAnsi="仿宋" w:eastAsia="仿宋" w:cs="仿宋"/>
                <w:bCs/>
                <w:kern w:val="0"/>
                <w:sz w:val="22"/>
                <w:szCs w:val="21"/>
              </w:rPr>
              <w:t>地下水质量</w:t>
            </w:r>
            <w:r>
              <w:rPr>
                <w:rFonts w:ascii="仿宋" w:hAnsi="仿宋" w:eastAsia="仿宋" w:cs="仿宋"/>
                <w:bCs/>
                <w:kern w:val="0"/>
                <w:sz w:val="22"/>
                <w:szCs w:val="21"/>
              </w:rPr>
              <w:t>V</w:t>
            </w:r>
            <w:r>
              <w:rPr>
                <w:rFonts w:hint="eastAsia" w:ascii="仿宋" w:hAnsi="仿宋" w:eastAsia="仿宋" w:cs="仿宋"/>
                <w:bCs/>
                <w:kern w:val="0"/>
                <w:sz w:val="22"/>
                <w:szCs w:val="21"/>
              </w:rPr>
              <w:t>类水比例</w:t>
            </w:r>
          </w:p>
        </w:tc>
        <w:tc>
          <w:tcPr>
            <w:tcW w:w="1701"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ascii="仿宋" w:hAnsi="仿宋" w:eastAsia="仿宋" w:cs="仿宋"/>
                <w:bCs/>
                <w:kern w:val="0"/>
                <w:sz w:val="22"/>
                <w:szCs w:val="21"/>
              </w:rPr>
            </w:pPr>
            <w:r>
              <w:rPr>
                <w:rFonts w:ascii="仿宋" w:hAnsi="仿宋" w:eastAsia="仿宋" w:cs="仿宋"/>
                <w:bCs/>
                <w:kern w:val="0"/>
                <w:sz w:val="22"/>
                <w:szCs w:val="21"/>
              </w:rPr>
              <w:t>%</w:t>
            </w:r>
          </w:p>
        </w:tc>
        <w:tc>
          <w:tcPr>
            <w:tcW w:w="1276"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ascii="仿宋" w:hAnsi="仿宋" w:eastAsia="仿宋" w:cs="仿宋"/>
                <w:bCs/>
                <w:kern w:val="0"/>
                <w:sz w:val="22"/>
                <w:szCs w:val="21"/>
              </w:rPr>
            </w:pPr>
            <w:r>
              <w:rPr>
                <w:rFonts w:hint="eastAsia" w:ascii="仿宋" w:hAnsi="仿宋" w:eastAsia="仿宋" w:cs="仿宋"/>
                <w:bCs/>
                <w:kern w:val="0"/>
                <w:sz w:val="22"/>
                <w:szCs w:val="21"/>
              </w:rPr>
              <w:t>预期性</w:t>
            </w:r>
          </w:p>
        </w:tc>
        <w:tc>
          <w:tcPr>
            <w:tcW w:w="2007"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ascii="仿宋" w:hAnsi="仿宋" w:eastAsia="仿宋" w:cs="仿宋"/>
                <w:bCs/>
                <w:kern w:val="0"/>
                <w:sz w:val="22"/>
                <w:szCs w:val="21"/>
              </w:rPr>
            </w:pPr>
            <w:r>
              <w:rPr>
                <w:rFonts w:ascii="仿宋" w:hAnsi="仿宋" w:eastAsia="仿宋" w:cs="仿宋"/>
                <w:bCs/>
                <w:kern w:val="0"/>
                <w:sz w:val="22"/>
                <w:szCs w:val="21"/>
              </w:rPr>
              <w:t>0</w:t>
            </w:r>
          </w:p>
        </w:tc>
        <w:tc>
          <w:tcPr>
            <w:tcW w:w="2707"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ascii="仿宋" w:hAnsi="仿宋" w:eastAsia="仿宋" w:cs="仿宋"/>
                <w:bCs/>
                <w:kern w:val="0"/>
                <w:sz w:val="22"/>
                <w:szCs w:val="21"/>
              </w:rPr>
            </w:pPr>
            <w:r>
              <w:rPr>
                <w:rFonts w:ascii="仿宋" w:hAnsi="仿宋" w:eastAsia="仿宋" w:cs="仿宋"/>
                <w:bCs/>
                <w:kern w:val="0"/>
                <w:sz w:val="22"/>
                <w:szCs w:val="21"/>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9" w:hRule="atLeast"/>
        </w:trPr>
        <w:tc>
          <w:tcPr>
            <w:tcW w:w="1242" w:type="dxa"/>
            <w:vMerge w:val="continue"/>
            <w:tcBorders>
              <w:left w:val="single" w:color="auto" w:sz="4" w:space="0"/>
              <w:right w:val="single" w:color="auto" w:sz="4" w:space="0"/>
            </w:tcBorders>
            <w:vAlign w:val="center"/>
          </w:tcPr>
          <w:p>
            <w:pPr>
              <w:widowControl/>
              <w:spacing w:line="400" w:lineRule="exact"/>
              <w:jc w:val="center"/>
              <w:rPr>
                <w:rFonts w:ascii="仿宋" w:hAnsi="仿宋" w:eastAsia="仿宋" w:cs="仿宋"/>
                <w:bCs/>
                <w:kern w:val="0"/>
                <w:sz w:val="22"/>
                <w:szCs w:val="21"/>
              </w:rPr>
            </w:pPr>
          </w:p>
        </w:tc>
        <w:tc>
          <w:tcPr>
            <w:tcW w:w="596"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ascii="仿宋" w:hAnsi="仿宋" w:eastAsia="仿宋" w:cs="仿宋"/>
                <w:b/>
                <w:kern w:val="0"/>
                <w:sz w:val="22"/>
                <w:szCs w:val="21"/>
              </w:rPr>
            </w:pPr>
            <w:r>
              <w:rPr>
                <w:rFonts w:ascii="仿宋" w:hAnsi="仿宋" w:eastAsia="仿宋" w:cs="仿宋"/>
                <w:b/>
                <w:kern w:val="0"/>
                <w:sz w:val="22"/>
                <w:szCs w:val="21"/>
              </w:rPr>
              <w:t>7</w:t>
            </w:r>
          </w:p>
        </w:tc>
        <w:tc>
          <w:tcPr>
            <w:tcW w:w="1463" w:type="dxa"/>
            <w:tcBorders>
              <w:left w:val="single" w:color="auto" w:sz="4" w:space="0"/>
              <w:right w:val="single" w:color="auto" w:sz="4" w:space="0"/>
            </w:tcBorders>
            <w:vAlign w:val="center"/>
          </w:tcPr>
          <w:p>
            <w:pPr>
              <w:pStyle w:val="146"/>
              <w:spacing w:line="400" w:lineRule="exact"/>
              <w:jc w:val="center"/>
              <w:rPr>
                <w:rFonts w:ascii="仿宋" w:hAnsi="仿宋" w:eastAsia="仿宋" w:cs="仿宋"/>
                <w:b/>
                <w:color w:val="auto"/>
                <w:sz w:val="22"/>
                <w:szCs w:val="21"/>
              </w:rPr>
            </w:pPr>
            <w:r>
              <w:rPr>
                <w:rFonts w:hint="eastAsia" w:ascii="仿宋" w:hAnsi="仿宋" w:eastAsia="仿宋" w:cs="仿宋"/>
                <w:b/>
                <w:color w:val="auto"/>
                <w:sz w:val="22"/>
                <w:szCs w:val="21"/>
              </w:rPr>
              <w:t>集中式饮用水源</w:t>
            </w:r>
          </w:p>
        </w:tc>
        <w:tc>
          <w:tcPr>
            <w:tcW w:w="3044" w:type="dxa"/>
            <w:gridSpan w:val="2"/>
            <w:tcBorders>
              <w:left w:val="single" w:color="auto" w:sz="4" w:space="0"/>
              <w:right w:val="single" w:color="auto" w:sz="4" w:space="0"/>
            </w:tcBorders>
            <w:vAlign w:val="center"/>
          </w:tcPr>
          <w:p>
            <w:pPr>
              <w:widowControl/>
              <w:spacing w:line="400" w:lineRule="exact"/>
              <w:jc w:val="center"/>
              <w:rPr>
                <w:rFonts w:ascii="仿宋" w:hAnsi="仿宋" w:eastAsia="仿宋" w:cs="仿宋"/>
                <w:b/>
                <w:kern w:val="0"/>
                <w:sz w:val="22"/>
                <w:szCs w:val="21"/>
              </w:rPr>
            </w:pPr>
            <w:r>
              <w:rPr>
                <w:rFonts w:hint="eastAsia" w:ascii="仿宋" w:hAnsi="仿宋" w:eastAsia="仿宋" w:cs="仿宋"/>
                <w:b/>
                <w:kern w:val="0"/>
                <w:sz w:val="22"/>
                <w:szCs w:val="21"/>
              </w:rPr>
              <w:t>县级及以上集中式饮用水源地水质达标率</w:t>
            </w:r>
          </w:p>
        </w:tc>
        <w:tc>
          <w:tcPr>
            <w:tcW w:w="1701"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ascii="仿宋" w:hAnsi="仿宋" w:eastAsia="仿宋" w:cs="仿宋"/>
                <w:b/>
                <w:kern w:val="0"/>
                <w:sz w:val="22"/>
                <w:szCs w:val="21"/>
              </w:rPr>
            </w:pPr>
            <w:r>
              <w:rPr>
                <w:rFonts w:ascii="仿宋" w:hAnsi="仿宋" w:eastAsia="仿宋" w:cs="仿宋"/>
                <w:b/>
                <w:kern w:val="0"/>
                <w:sz w:val="22"/>
                <w:szCs w:val="21"/>
              </w:rPr>
              <w:t>%</w:t>
            </w:r>
          </w:p>
        </w:tc>
        <w:tc>
          <w:tcPr>
            <w:tcW w:w="1276"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ascii="仿宋" w:hAnsi="仿宋" w:eastAsia="仿宋" w:cs="仿宋"/>
                <w:b/>
                <w:kern w:val="0"/>
                <w:sz w:val="22"/>
                <w:szCs w:val="21"/>
              </w:rPr>
            </w:pPr>
            <w:r>
              <w:rPr>
                <w:rFonts w:hint="eastAsia" w:ascii="仿宋" w:hAnsi="仿宋" w:eastAsia="仿宋" w:cs="仿宋"/>
                <w:b/>
                <w:kern w:val="0"/>
                <w:sz w:val="22"/>
                <w:szCs w:val="21"/>
              </w:rPr>
              <w:t>约束性</w:t>
            </w:r>
          </w:p>
        </w:tc>
        <w:tc>
          <w:tcPr>
            <w:tcW w:w="2007"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ascii="仿宋" w:hAnsi="仿宋" w:eastAsia="仿宋" w:cs="仿宋"/>
                <w:b/>
                <w:kern w:val="0"/>
                <w:sz w:val="22"/>
                <w:szCs w:val="21"/>
              </w:rPr>
            </w:pPr>
            <w:r>
              <w:rPr>
                <w:rFonts w:ascii="仿宋" w:hAnsi="仿宋" w:eastAsia="仿宋" w:cs="仿宋"/>
                <w:b/>
                <w:kern w:val="0"/>
                <w:sz w:val="22"/>
                <w:szCs w:val="21"/>
              </w:rPr>
              <w:t>100</w:t>
            </w:r>
          </w:p>
        </w:tc>
        <w:tc>
          <w:tcPr>
            <w:tcW w:w="2707"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ascii="仿宋" w:hAnsi="仿宋" w:eastAsia="仿宋" w:cs="仿宋"/>
                <w:b/>
                <w:kern w:val="0"/>
                <w:sz w:val="22"/>
                <w:szCs w:val="21"/>
              </w:rPr>
            </w:pPr>
            <w:r>
              <w:rPr>
                <w:rFonts w:ascii="仿宋" w:hAnsi="仿宋" w:eastAsia="仿宋" w:cs="仿宋"/>
                <w:b/>
                <w:kern w:val="0"/>
                <w:sz w:val="22"/>
                <w:szCs w:val="21"/>
              </w:rPr>
              <w:t>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9" w:hRule="atLeast"/>
        </w:trPr>
        <w:tc>
          <w:tcPr>
            <w:tcW w:w="1242" w:type="dxa"/>
            <w:vMerge w:val="continue"/>
            <w:tcBorders>
              <w:left w:val="single" w:color="auto" w:sz="4" w:space="0"/>
              <w:right w:val="single" w:color="auto" w:sz="4" w:space="0"/>
            </w:tcBorders>
            <w:vAlign w:val="center"/>
          </w:tcPr>
          <w:p>
            <w:pPr>
              <w:widowControl/>
              <w:spacing w:line="400" w:lineRule="exact"/>
              <w:jc w:val="center"/>
              <w:rPr>
                <w:rFonts w:ascii="仿宋" w:hAnsi="仿宋" w:eastAsia="仿宋" w:cs="仿宋"/>
                <w:bCs/>
                <w:kern w:val="0"/>
                <w:sz w:val="22"/>
                <w:szCs w:val="21"/>
              </w:rPr>
            </w:pPr>
          </w:p>
        </w:tc>
        <w:tc>
          <w:tcPr>
            <w:tcW w:w="596" w:type="dxa"/>
            <w:tcBorders>
              <w:top w:val="single" w:color="auto" w:sz="4" w:space="0"/>
              <w:left w:val="single" w:color="auto" w:sz="4" w:space="0"/>
              <w:right w:val="single" w:color="auto" w:sz="4" w:space="0"/>
            </w:tcBorders>
            <w:vAlign w:val="center"/>
          </w:tcPr>
          <w:p>
            <w:pPr>
              <w:widowControl/>
              <w:spacing w:line="400" w:lineRule="exact"/>
              <w:jc w:val="center"/>
              <w:rPr>
                <w:rFonts w:ascii="仿宋" w:hAnsi="仿宋" w:eastAsia="仿宋" w:cs="仿宋"/>
                <w:b/>
                <w:kern w:val="0"/>
                <w:sz w:val="22"/>
                <w:szCs w:val="21"/>
              </w:rPr>
            </w:pPr>
            <w:r>
              <w:rPr>
                <w:rFonts w:ascii="仿宋" w:hAnsi="仿宋" w:eastAsia="仿宋" w:cs="仿宋"/>
                <w:b/>
                <w:kern w:val="0"/>
                <w:sz w:val="22"/>
                <w:szCs w:val="21"/>
              </w:rPr>
              <w:t>8</w:t>
            </w:r>
          </w:p>
        </w:tc>
        <w:tc>
          <w:tcPr>
            <w:tcW w:w="1463" w:type="dxa"/>
            <w:vMerge w:val="restart"/>
            <w:tcBorders>
              <w:left w:val="single" w:color="auto" w:sz="4" w:space="0"/>
              <w:right w:val="single" w:color="auto" w:sz="4" w:space="0"/>
            </w:tcBorders>
            <w:vAlign w:val="center"/>
          </w:tcPr>
          <w:p>
            <w:pPr>
              <w:pStyle w:val="146"/>
              <w:spacing w:line="400" w:lineRule="exact"/>
              <w:jc w:val="center"/>
              <w:rPr>
                <w:rFonts w:ascii="仿宋" w:hAnsi="仿宋" w:eastAsia="仿宋" w:cs="仿宋"/>
                <w:b/>
                <w:color w:val="auto"/>
                <w:sz w:val="22"/>
                <w:szCs w:val="21"/>
              </w:rPr>
            </w:pPr>
            <w:r>
              <w:rPr>
                <w:rFonts w:hint="eastAsia" w:ascii="仿宋" w:hAnsi="仿宋" w:eastAsia="仿宋" w:cs="仿宋"/>
                <w:b/>
                <w:color w:val="auto"/>
                <w:sz w:val="22"/>
                <w:szCs w:val="21"/>
              </w:rPr>
              <w:t>大气环境</w:t>
            </w:r>
          </w:p>
        </w:tc>
        <w:tc>
          <w:tcPr>
            <w:tcW w:w="3044" w:type="dxa"/>
            <w:gridSpan w:val="2"/>
            <w:tcBorders>
              <w:left w:val="single" w:color="auto" w:sz="4" w:space="0"/>
              <w:right w:val="single" w:color="auto" w:sz="4" w:space="0"/>
            </w:tcBorders>
            <w:vAlign w:val="center"/>
          </w:tcPr>
          <w:p>
            <w:pPr>
              <w:widowControl/>
              <w:spacing w:line="400" w:lineRule="exact"/>
              <w:jc w:val="center"/>
              <w:rPr>
                <w:rFonts w:ascii="仿宋" w:hAnsi="仿宋" w:eastAsia="仿宋" w:cs="仿宋"/>
                <w:b/>
                <w:kern w:val="0"/>
                <w:sz w:val="22"/>
                <w:szCs w:val="21"/>
              </w:rPr>
            </w:pPr>
            <w:r>
              <w:rPr>
                <w:rFonts w:hint="eastAsia" w:ascii="仿宋" w:hAnsi="仿宋" w:eastAsia="仿宋" w:cs="仿宋"/>
                <w:b/>
                <w:kern w:val="0"/>
                <w:sz w:val="22"/>
                <w:szCs w:val="21"/>
              </w:rPr>
              <w:t>全市空气质量优良天数比率</w:t>
            </w:r>
          </w:p>
        </w:tc>
        <w:tc>
          <w:tcPr>
            <w:tcW w:w="1701"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ascii="仿宋" w:hAnsi="仿宋" w:eastAsia="仿宋" w:cs="仿宋"/>
                <w:b/>
                <w:kern w:val="0"/>
                <w:sz w:val="22"/>
                <w:szCs w:val="21"/>
              </w:rPr>
            </w:pPr>
            <w:r>
              <w:rPr>
                <w:rFonts w:ascii="仿宋" w:hAnsi="仿宋" w:eastAsia="仿宋" w:cs="仿宋"/>
                <w:b/>
                <w:kern w:val="0"/>
                <w:sz w:val="22"/>
                <w:szCs w:val="21"/>
              </w:rPr>
              <w:t>%</w:t>
            </w:r>
          </w:p>
        </w:tc>
        <w:tc>
          <w:tcPr>
            <w:tcW w:w="1276"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ascii="仿宋" w:hAnsi="仿宋" w:eastAsia="仿宋" w:cs="仿宋"/>
                <w:b/>
                <w:kern w:val="0"/>
                <w:sz w:val="22"/>
                <w:szCs w:val="21"/>
              </w:rPr>
            </w:pPr>
            <w:r>
              <w:rPr>
                <w:rFonts w:hint="eastAsia" w:ascii="仿宋" w:hAnsi="仿宋" w:eastAsia="仿宋" w:cs="仿宋"/>
                <w:b/>
                <w:kern w:val="0"/>
                <w:sz w:val="22"/>
                <w:szCs w:val="21"/>
              </w:rPr>
              <w:t>约束性</w:t>
            </w:r>
          </w:p>
        </w:tc>
        <w:tc>
          <w:tcPr>
            <w:tcW w:w="2007"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ascii="仿宋" w:hAnsi="仿宋" w:eastAsia="仿宋" w:cs="仿宋"/>
                <w:b/>
                <w:kern w:val="0"/>
                <w:sz w:val="22"/>
                <w:szCs w:val="21"/>
              </w:rPr>
            </w:pPr>
            <w:r>
              <w:rPr>
                <w:rFonts w:ascii="仿宋" w:hAnsi="仿宋" w:eastAsia="仿宋" w:cs="仿宋"/>
                <w:b/>
                <w:kern w:val="0"/>
                <w:sz w:val="22"/>
                <w:szCs w:val="21"/>
              </w:rPr>
              <w:t>94.5</w:t>
            </w:r>
          </w:p>
        </w:tc>
        <w:tc>
          <w:tcPr>
            <w:tcW w:w="2707"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ascii="仿宋" w:hAnsi="仿宋" w:eastAsia="仿宋" w:cs="仿宋"/>
                <w:b/>
                <w:kern w:val="0"/>
                <w:sz w:val="22"/>
                <w:szCs w:val="21"/>
              </w:rPr>
            </w:pPr>
            <w:r>
              <w:rPr>
                <w:rFonts w:hint="eastAsia" w:ascii="仿宋" w:hAnsi="仿宋" w:eastAsia="仿宋" w:cs="仿宋"/>
                <w:b/>
                <w:kern w:val="0"/>
                <w:sz w:val="22"/>
                <w:szCs w:val="21"/>
              </w:rPr>
              <w:t>96.4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9" w:hRule="atLeast"/>
        </w:trPr>
        <w:tc>
          <w:tcPr>
            <w:tcW w:w="1242" w:type="dxa"/>
            <w:vMerge w:val="continue"/>
            <w:tcBorders>
              <w:left w:val="single" w:color="auto" w:sz="4" w:space="0"/>
              <w:right w:val="single" w:color="auto" w:sz="4" w:space="0"/>
            </w:tcBorders>
            <w:vAlign w:val="center"/>
          </w:tcPr>
          <w:p>
            <w:pPr>
              <w:widowControl/>
              <w:spacing w:line="400" w:lineRule="exact"/>
              <w:jc w:val="center"/>
              <w:rPr>
                <w:rFonts w:ascii="仿宋" w:hAnsi="仿宋" w:eastAsia="仿宋" w:cs="仿宋"/>
                <w:bCs/>
                <w:kern w:val="0"/>
                <w:sz w:val="22"/>
                <w:szCs w:val="21"/>
              </w:rPr>
            </w:pPr>
          </w:p>
        </w:tc>
        <w:tc>
          <w:tcPr>
            <w:tcW w:w="596" w:type="dxa"/>
            <w:tcBorders>
              <w:left w:val="single" w:color="auto" w:sz="4" w:space="0"/>
              <w:right w:val="single" w:color="auto" w:sz="4" w:space="0"/>
            </w:tcBorders>
            <w:vAlign w:val="center"/>
          </w:tcPr>
          <w:p>
            <w:pPr>
              <w:widowControl/>
              <w:spacing w:line="400" w:lineRule="exact"/>
              <w:jc w:val="center"/>
              <w:rPr>
                <w:rFonts w:ascii="仿宋" w:hAnsi="仿宋" w:eastAsia="仿宋" w:cs="仿宋"/>
                <w:b/>
                <w:kern w:val="0"/>
                <w:sz w:val="22"/>
                <w:szCs w:val="21"/>
              </w:rPr>
            </w:pPr>
            <w:r>
              <w:rPr>
                <w:rFonts w:ascii="仿宋" w:hAnsi="仿宋" w:eastAsia="仿宋" w:cs="仿宋"/>
                <w:b/>
                <w:kern w:val="0"/>
                <w:sz w:val="22"/>
                <w:szCs w:val="21"/>
              </w:rPr>
              <w:t>9</w:t>
            </w:r>
          </w:p>
        </w:tc>
        <w:tc>
          <w:tcPr>
            <w:tcW w:w="1463" w:type="dxa"/>
            <w:vMerge w:val="continue"/>
            <w:tcBorders>
              <w:left w:val="single" w:color="auto" w:sz="4" w:space="0"/>
              <w:right w:val="single" w:color="auto" w:sz="4" w:space="0"/>
            </w:tcBorders>
            <w:vAlign w:val="center"/>
          </w:tcPr>
          <w:p>
            <w:pPr>
              <w:pStyle w:val="146"/>
              <w:spacing w:line="400" w:lineRule="exact"/>
              <w:jc w:val="center"/>
              <w:rPr>
                <w:rFonts w:ascii="仿宋" w:hAnsi="仿宋" w:eastAsia="仿宋" w:cs="仿宋"/>
                <w:b/>
                <w:color w:val="auto"/>
                <w:sz w:val="22"/>
                <w:szCs w:val="21"/>
              </w:rPr>
            </w:pPr>
          </w:p>
        </w:tc>
        <w:tc>
          <w:tcPr>
            <w:tcW w:w="3044" w:type="dxa"/>
            <w:gridSpan w:val="2"/>
            <w:tcBorders>
              <w:left w:val="single" w:color="auto" w:sz="4" w:space="0"/>
              <w:right w:val="single" w:color="auto" w:sz="4" w:space="0"/>
            </w:tcBorders>
            <w:vAlign w:val="center"/>
          </w:tcPr>
          <w:p>
            <w:pPr>
              <w:widowControl/>
              <w:spacing w:line="400" w:lineRule="exact"/>
              <w:jc w:val="center"/>
              <w:rPr>
                <w:rFonts w:ascii="仿宋" w:hAnsi="仿宋" w:eastAsia="仿宋" w:cs="仿宋"/>
                <w:b/>
                <w:kern w:val="0"/>
                <w:sz w:val="22"/>
                <w:szCs w:val="21"/>
              </w:rPr>
            </w:pPr>
            <w:r>
              <w:rPr>
                <w:rFonts w:hint="eastAsia" w:ascii="仿宋" w:hAnsi="仿宋" w:eastAsia="仿宋" w:cs="仿宋"/>
                <w:b/>
                <w:kern w:val="0"/>
                <w:sz w:val="22"/>
                <w:szCs w:val="21"/>
              </w:rPr>
              <w:t>全市</w:t>
            </w:r>
            <w:r>
              <w:rPr>
                <w:rFonts w:ascii="仿宋" w:hAnsi="仿宋" w:eastAsia="仿宋" w:cs="仿宋"/>
                <w:b/>
                <w:kern w:val="0"/>
                <w:sz w:val="22"/>
                <w:szCs w:val="21"/>
              </w:rPr>
              <w:t>PM</w:t>
            </w:r>
            <w:r>
              <w:rPr>
                <w:rFonts w:ascii="仿宋" w:hAnsi="仿宋" w:eastAsia="仿宋" w:cs="仿宋"/>
                <w:b/>
                <w:kern w:val="0"/>
                <w:sz w:val="22"/>
                <w:szCs w:val="21"/>
                <w:vertAlign w:val="subscript"/>
              </w:rPr>
              <w:t>2.5</w:t>
            </w:r>
            <w:r>
              <w:rPr>
                <w:rFonts w:hint="eastAsia" w:ascii="仿宋" w:hAnsi="仿宋" w:eastAsia="仿宋" w:cs="仿宋"/>
                <w:b/>
                <w:kern w:val="0"/>
                <w:sz w:val="22"/>
                <w:szCs w:val="21"/>
              </w:rPr>
              <w:t>年平均浓度</w:t>
            </w:r>
          </w:p>
        </w:tc>
        <w:tc>
          <w:tcPr>
            <w:tcW w:w="1701"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ascii="仿宋" w:hAnsi="仿宋" w:eastAsia="仿宋" w:cs="仿宋"/>
                <w:b/>
                <w:kern w:val="0"/>
                <w:sz w:val="22"/>
                <w:szCs w:val="21"/>
              </w:rPr>
            </w:pPr>
            <w:r>
              <w:rPr>
                <w:rFonts w:eastAsia="等线"/>
                <w:b/>
                <w:kern w:val="0"/>
                <w:sz w:val="24"/>
                <w:szCs w:val="24"/>
              </w:rPr>
              <w:t>μg/m</w:t>
            </w:r>
            <w:r>
              <w:rPr>
                <w:rFonts w:eastAsia="等线"/>
                <w:b/>
                <w:kern w:val="0"/>
                <w:sz w:val="24"/>
                <w:szCs w:val="24"/>
                <w:vertAlign w:val="superscript"/>
              </w:rPr>
              <w:t>3</w:t>
            </w:r>
          </w:p>
        </w:tc>
        <w:tc>
          <w:tcPr>
            <w:tcW w:w="1276"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ascii="仿宋" w:hAnsi="仿宋" w:eastAsia="仿宋" w:cs="仿宋"/>
                <w:b/>
                <w:kern w:val="0"/>
                <w:sz w:val="22"/>
                <w:szCs w:val="21"/>
              </w:rPr>
            </w:pPr>
            <w:r>
              <w:rPr>
                <w:rFonts w:hint="eastAsia" w:ascii="仿宋" w:hAnsi="仿宋" w:eastAsia="仿宋" w:cs="仿宋"/>
                <w:b/>
                <w:kern w:val="0"/>
                <w:sz w:val="22"/>
                <w:szCs w:val="21"/>
              </w:rPr>
              <w:t>约束性</w:t>
            </w:r>
          </w:p>
        </w:tc>
        <w:tc>
          <w:tcPr>
            <w:tcW w:w="2007"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ascii="仿宋" w:hAnsi="仿宋" w:eastAsia="仿宋" w:cs="仿宋"/>
                <w:b/>
                <w:kern w:val="0"/>
                <w:sz w:val="22"/>
                <w:szCs w:val="21"/>
              </w:rPr>
            </w:pPr>
            <w:r>
              <w:rPr>
                <w:rFonts w:ascii="仿宋" w:hAnsi="仿宋" w:eastAsia="仿宋" w:cs="仿宋"/>
                <w:b/>
                <w:kern w:val="0"/>
                <w:sz w:val="22"/>
                <w:szCs w:val="21"/>
              </w:rPr>
              <w:t>-</w:t>
            </w:r>
          </w:p>
        </w:tc>
        <w:tc>
          <w:tcPr>
            <w:tcW w:w="2707"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ascii="仿宋" w:hAnsi="仿宋" w:eastAsia="仿宋" w:cs="仿宋"/>
                <w:b/>
                <w:kern w:val="0"/>
                <w:sz w:val="22"/>
                <w:szCs w:val="21"/>
              </w:rPr>
            </w:pPr>
            <w:r>
              <w:rPr>
                <w:rFonts w:hint="eastAsia" w:ascii="仿宋" w:hAnsi="仿宋" w:eastAsia="仿宋" w:cs="仿宋"/>
                <w:b/>
                <w:kern w:val="0"/>
                <w:sz w:val="22"/>
                <w:szCs w:val="21"/>
              </w:rPr>
              <w:t>27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9" w:hRule="atLeast"/>
        </w:trPr>
        <w:tc>
          <w:tcPr>
            <w:tcW w:w="1242" w:type="dxa"/>
            <w:vMerge w:val="restart"/>
            <w:tcBorders>
              <w:top w:val="single" w:color="auto" w:sz="4" w:space="0"/>
              <w:left w:val="single" w:color="auto" w:sz="4" w:space="0"/>
              <w:right w:val="single" w:color="auto" w:sz="4" w:space="0"/>
            </w:tcBorders>
            <w:vAlign w:val="center"/>
          </w:tcPr>
          <w:p>
            <w:pPr>
              <w:widowControl/>
              <w:spacing w:line="400" w:lineRule="exact"/>
              <w:jc w:val="center"/>
              <w:rPr>
                <w:rFonts w:ascii="仿宋" w:hAnsi="仿宋" w:eastAsia="仿宋" w:cs="仿宋"/>
                <w:bCs/>
                <w:kern w:val="0"/>
                <w:sz w:val="22"/>
                <w:szCs w:val="21"/>
              </w:rPr>
            </w:pPr>
            <w:r>
              <w:rPr>
                <w:rFonts w:hint="eastAsia" w:ascii="仿宋" w:hAnsi="仿宋" w:eastAsia="仿宋" w:cs="仿宋"/>
                <w:bCs/>
                <w:kern w:val="0"/>
                <w:sz w:val="22"/>
                <w:szCs w:val="21"/>
              </w:rPr>
              <w:t>生态功能</w:t>
            </w:r>
          </w:p>
        </w:tc>
        <w:tc>
          <w:tcPr>
            <w:tcW w:w="596"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ascii="仿宋" w:hAnsi="仿宋" w:eastAsia="仿宋" w:cs="仿宋"/>
                <w:bCs/>
                <w:kern w:val="0"/>
                <w:sz w:val="22"/>
                <w:szCs w:val="21"/>
              </w:rPr>
            </w:pPr>
            <w:r>
              <w:rPr>
                <w:rFonts w:ascii="仿宋" w:hAnsi="仿宋" w:eastAsia="仿宋" w:cs="仿宋"/>
                <w:bCs/>
                <w:kern w:val="0"/>
                <w:sz w:val="22"/>
                <w:szCs w:val="21"/>
              </w:rPr>
              <w:t>10</w:t>
            </w:r>
          </w:p>
        </w:tc>
        <w:tc>
          <w:tcPr>
            <w:tcW w:w="4507" w:type="dxa"/>
            <w:gridSpan w:val="3"/>
            <w:tcBorders>
              <w:left w:val="single" w:color="auto" w:sz="4" w:space="0"/>
              <w:right w:val="single" w:color="auto" w:sz="4" w:space="0"/>
            </w:tcBorders>
            <w:vAlign w:val="center"/>
          </w:tcPr>
          <w:p>
            <w:pPr>
              <w:widowControl/>
              <w:spacing w:line="400" w:lineRule="exact"/>
              <w:jc w:val="center"/>
              <w:rPr>
                <w:rFonts w:ascii="仿宋" w:hAnsi="仿宋" w:eastAsia="仿宋" w:cs="仿宋"/>
                <w:bCs/>
                <w:kern w:val="0"/>
                <w:sz w:val="22"/>
                <w:szCs w:val="21"/>
              </w:rPr>
            </w:pPr>
            <w:r>
              <w:rPr>
                <w:rFonts w:hint="eastAsia" w:ascii="仿宋" w:hAnsi="仿宋" w:eastAsia="仿宋" w:cs="仿宋"/>
                <w:bCs/>
                <w:kern w:val="0"/>
                <w:sz w:val="22"/>
                <w:szCs w:val="21"/>
              </w:rPr>
              <w:t>生态保护红线占国土面积比例</w:t>
            </w:r>
          </w:p>
        </w:tc>
        <w:tc>
          <w:tcPr>
            <w:tcW w:w="1701"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ascii="仿宋" w:hAnsi="仿宋" w:eastAsia="仿宋" w:cs="仿宋"/>
                <w:bCs/>
                <w:kern w:val="0"/>
                <w:sz w:val="22"/>
                <w:szCs w:val="21"/>
              </w:rPr>
            </w:pPr>
            <w:r>
              <w:rPr>
                <w:rFonts w:ascii="仿宋" w:hAnsi="仿宋" w:eastAsia="仿宋" w:cs="仿宋"/>
                <w:bCs/>
                <w:kern w:val="0"/>
                <w:sz w:val="22"/>
                <w:szCs w:val="21"/>
              </w:rPr>
              <w:t>%</w:t>
            </w:r>
          </w:p>
        </w:tc>
        <w:tc>
          <w:tcPr>
            <w:tcW w:w="1276"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ascii="仿宋" w:hAnsi="仿宋" w:eastAsia="仿宋" w:cs="仿宋"/>
                <w:bCs/>
                <w:kern w:val="0"/>
                <w:sz w:val="22"/>
                <w:szCs w:val="21"/>
              </w:rPr>
            </w:pPr>
            <w:r>
              <w:rPr>
                <w:rFonts w:hint="eastAsia" w:ascii="仿宋" w:hAnsi="仿宋" w:eastAsia="仿宋" w:cs="仿宋"/>
                <w:bCs/>
                <w:kern w:val="0"/>
                <w:sz w:val="22"/>
                <w:szCs w:val="21"/>
              </w:rPr>
              <w:t>预期性</w:t>
            </w:r>
          </w:p>
        </w:tc>
        <w:tc>
          <w:tcPr>
            <w:tcW w:w="2007"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ascii="仿宋" w:hAnsi="仿宋" w:eastAsia="仿宋" w:cs="仿宋"/>
                <w:bCs/>
                <w:kern w:val="0"/>
                <w:sz w:val="22"/>
                <w:szCs w:val="21"/>
              </w:rPr>
            </w:pPr>
            <w:r>
              <w:rPr>
                <w:rFonts w:ascii="仿宋" w:hAnsi="仿宋" w:eastAsia="仿宋" w:cs="仿宋"/>
                <w:bCs/>
                <w:kern w:val="0"/>
                <w:sz w:val="22"/>
                <w:szCs w:val="21"/>
              </w:rPr>
              <w:t>20</w:t>
            </w:r>
          </w:p>
        </w:tc>
        <w:tc>
          <w:tcPr>
            <w:tcW w:w="2707"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ascii="仿宋" w:hAnsi="仿宋" w:eastAsia="仿宋" w:cs="仿宋"/>
                <w:bCs/>
                <w:kern w:val="0"/>
                <w:sz w:val="22"/>
                <w:szCs w:val="21"/>
              </w:rPr>
            </w:pPr>
            <w:r>
              <w:rPr>
                <w:rFonts w:hint="eastAsia" w:ascii="仿宋" w:hAnsi="仿宋" w:eastAsia="仿宋" w:cs="仿宋"/>
                <w:bCs/>
                <w:kern w:val="0"/>
                <w:sz w:val="22"/>
                <w:szCs w:val="21"/>
              </w:rPr>
              <w:t>不降低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9" w:hRule="atLeast"/>
        </w:trPr>
        <w:tc>
          <w:tcPr>
            <w:tcW w:w="1242" w:type="dxa"/>
            <w:vMerge w:val="continue"/>
            <w:tcBorders>
              <w:left w:val="single" w:color="auto" w:sz="4" w:space="0"/>
              <w:right w:val="single" w:color="auto" w:sz="4" w:space="0"/>
            </w:tcBorders>
            <w:vAlign w:val="center"/>
          </w:tcPr>
          <w:p>
            <w:pPr>
              <w:widowControl/>
              <w:spacing w:line="400" w:lineRule="exact"/>
              <w:jc w:val="center"/>
              <w:rPr>
                <w:rFonts w:ascii="仿宋" w:hAnsi="仿宋" w:eastAsia="仿宋" w:cs="仿宋"/>
                <w:bCs/>
                <w:kern w:val="0"/>
                <w:sz w:val="22"/>
                <w:szCs w:val="21"/>
              </w:rPr>
            </w:pPr>
          </w:p>
        </w:tc>
        <w:tc>
          <w:tcPr>
            <w:tcW w:w="596"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ascii="仿宋" w:hAnsi="仿宋" w:eastAsia="仿宋" w:cs="仿宋"/>
                <w:b/>
                <w:kern w:val="0"/>
                <w:sz w:val="22"/>
                <w:szCs w:val="21"/>
              </w:rPr>
            </w:pPr>
            <w:r>
              <w:rPr>
                <w:rFonts w:ascii="仿宋" w:hAnsi="仿宋" w:eastAsia="仿宋" w:cs="仿宋"/>
                <w:b/>
                <w:kern w:val="0"/>
                <w:sz w:val="22"/>
                <w:szCs w:val="21"/>
              </w:rPr>
              <w:t>11</w:t>
            </w:r>
          </w:p>
        </w:tc>
        <w:tc>
          <w:tcPr>
            <w:tcW w:w="4507" w:type="dxa"/>
            <w:gridSpan w:val="3"/>
            <w:tcBorders>
              <w:left w:val="single" w:color="auto" w:sz="4" w:space="0"/>
              <w:right w:val="single" w:color="auto" w:sz="4" w:space="0"/>
            </w:tcBorders>
            <w:vAlign w:val="center"/>
          </w:tcPr>
          <w:p>
            <w:pPr>
              <w:widowControl/>
              <w:spacing w:line="400" w:lineRule="exact"/>
              <w:jc w:val="center"/>
              <w:rPr>
                <w:rFonts w:ascii="仿宋" w:hAnsi="仿宋" w:eastAsia="仿宋" w:cs="仿宋"/>
                <w:b/>
                <w:kern w:val="0"/>
                <w:sz w:val="22"/>
                <w:szCs w:val="21"/>
              </w:rPr>
            </w:pPr>
            <w:r>
              <w:rPr>
                <w:rFonts w:hint="eastAsia" w:ascii="仿宋" w:hAnsi="仿宋" w:eastAsia="仿宋" w:cs="仿宋"/>
                <w:b/>
                <w:kern w:val="0"/>
                <w:sz w:val="22"/>
                <w:szCs w:val="21"/>
              </w:rPr>
              <w:t>森林覆盖率</w:t>
            </w:r>
          </w:p>
        </w:tc>
        <w:tc>
          <w:tcPr>
            <w:tcW w:w="1701"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ascii="仿宋" w:hAnsi="仿宋" w:eastAsia="仿宋" w:cs="仿宋"/>
                <w:b/>
                <w:kern w:val="0"/>
                <w:sz w:val="22"/>
                <w:szCs w:val="21"/>
              </w:rPr>
            </w:pPr>
            <w:r>
              <w:rPr>
                <w:rFonts w:ascii="仿宋" w:hAnsi="仿宋" w:eastAsia="仿宋" w:cs="仿宋"/>
                <w:b/>
                <w:kern w:val="0"/>
                <w:sz w:val="22"/>
                <w:szCs w:val="21"/>
              </w:rPr>
              <w:t>%</w:t>
            </w:r>
          </w:p>
        </w:tc>
        <w:tc>
          <w:tcPr>
            <w:tcW w:w="1276"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ascii="仿宋" w:hAnsi="仿宋" w:eastAsia="仿宋" w:cs="仿宋"/>
                <w:b/>
                <w:kern w:val="0"/>
                <w:sz w:val="22"/>
                <w:szCs w:val="21"/>
              </w:rPr>
            </w:pPr>
            <w:r>
              <w:rPr>
                <w:rFonts w:hint="eastAsia" w:ascii="仿宋" w:hAnsi="仿宋" w:eastAsia="仿宋" w:cs="仿宋"/>
                <w:b/>
                <w:kern w:val="0"/>
                <w:sz w:val="22"/>
                <w:szCs w:val="21"/>
              </w:rPr>
              <w:t>约束性</w:t>
            </w:r>
          </w:p>
        </w:tc>
        <w:tc>
          <w:tcPr>
            <w:tcW w:w="2007"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ascii="仿宋" w:hAnsi="仿宋" w:eastAsia="仿宋" w:cs="仿宋"/>
                <w:b/>
                <w:kern w:val="0"/>
                <w:sz w:val="22"/>
                <w:szCs w:val="21"/>
              </w:rPr>
            </w:pPr>
            <w:r>
              <w:rPr>
                <w:rFonts w:hint="eastAsia" w:ascii="仿宋" w:hAnsi="仿宋" w:eastAsia="仿宋" w:cs="仿宋"/>
                <w:b/>
                <w:kern w:val="0"/>
                <w:sz w:val="22"/>
                <w:szCs w:val="21"/>
              </w:rPr>
              <w:t>65.53</w:t>
            </w:r>
          </w:p>
        </w:tc>
        <w:tc>
          <w:tcPr>
            <w:tcW w:w="2707"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ascii="仿宋" w:hAnsi="仿宋" w:eastAsia="仿宋" w:cs="仿宋"/>
                <w:b/>
                <w:kern w:val="0"/>
                <w:sz w:val="22"/>
                <w:szCs w:val="21"/>
              </w:rPr>
            </w:pPr>
            <w:r>
              <w:rPr>
                <w:rFonts w:hint="eastAsia" w:ascii="仿宋" w:hAnsi="仿宋" w:eastAsia="仿宋" w:cs="仿宋"/>
                <w:b/>
                <w:kern w:val="0"/>
                <w:sz w:val="22"/>
                <w:szCs w:val="21"/>
              </w:rPr>
              <w:t>不降低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9" w:hRule="atLeast"/>
        </w:trPr>
        <w:tc>
          <w:tcPr>
            <w:tcW w:w="1242" w:type="dxa"/>
            <w:vMerge w:val="continue"/>
            <w:tcBorders>
              <w:left w:val="single" w:color="auto" w:sz="4" w:space="0"/>
              <w:right w:val="single" w:color="auto" w:sz="4" w:space="0"/>
            </w:tcBorders>
            <w:vAlign w:val="center"/>
          </w:tcPr>
          <w:p>
            <w:pPr>
              <w:widowControl/>
              <w:spacing w:line="400" w:lineRule="exact"/>
              <w:jc w:val="center"/>
              <w:rPr>
                <w:rFonts w:ascii="仿宋" w:hAnsi="仿宋" w:eastAsia="仿宋" w:cs="仿宋"/>
                <w:bCs/>
                <w:kern w:val="0"/>
                <w:sz w:val="22"/>
                <w:szCs w:val="21"/>
              </w:rPr>
            </w:pPr>
          </w:p>
        </w:tc>
        <w:tc>
          <w:tcPr>
            <w:tcW w:w="596"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ascii="仿宋" w:hAnsi="仿宋" w:eastAsia="仿宋" w:cs="仿宋"/>
                <w:bCs/>
                <w:kern w:val="0"/>
                <w:sz w:val="22"/>
                <w:szCs w:val="21"/>
              </w:rPr>
            </w:pPr>
            <w:r>
              <w:rPr>
                <w:rFonts w:ascii="仿宋" w:hAnsi="仿宋" w:eastAsia="仿宋" w:cs="仿宋"/>
                <w:bCs/>
                <w:kern w:val="0"/>
                <w:sz w:val="22"/>
                <w:szCs w:val="21"/>
              </w:rPr>
              <w:t>12</w:t>
            </w:r>
          </w:p>
        </w:tc>
        <w:tc>
          <w:tcPr>
            <w:tcW w:w="4507" w:type="dxa"/>
            <w:gridSpan w:val="3"/>
            <w:tcBorders>
              <w:left w:val="single" w:color="auto" w:sz="4" w:space="0"/>
              <w:right w:val="single" w:color="auto" w:sz="4" w:space="0"/>
            </w:tcBorders>
            <w:vAlign w:val="center"/>
          </w:tcPr>
          <w:p>
            <w:pPr>
              <w:widowControl/>
              <w:spacing w:line="400" w:lineRule="exact"/>
              <w:jc w:val="center"/>
              <w:rPr>
                <w:rFonts w:ascii="仿宋" w:hAnsi="仿宋" w:eastAsia="仿宋" w:cs="仿宋"/>
                <w:bCs/>
                <w:kern w:val="0"/>
                <w:sz w:val="22"/>
                <w:szCs w:val="21"/>
              </w:rPr>
            </w:pPr>
            <w:r>
              <w:rPr>
                <w:rFonts w:hint="eastAsia" w:ascii="仿宋" w:hAnsi="仿宋" w:eastAsia="仿宋" w:cs="仿宋"/>
                <w:bCs/>
                <w:kern w:val="0"/>
                <w:sz w:val="22"/>
                <w:szCs w:val="21"/>
              </w:rPr>
              <w:t>湿地保护率</w:t>
            </w:r>
          </w:p>
        </w:tc>
        <w:tc>
          <w:tcPr>
            <w:tcW w:w="1701"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ascii="仿宋" w:hAnsi="仿宋" w:eastAsia="仿宋" w:cs="仿宋"/>
                <w:bCs/>
                <w:kern w:val="0"/>
                <w:sz w:val="22"/>
                <w:szCs w:val="21"/>
              </w:rPr>
            </w:pPr>
            <w:r>
              <w:rPr>
                <w:rFonts w:ascii="仿宋" w:hAnsi="仿宋" w:eastAsia="仿宋" w:cs="仿宋"/>
                <w:bCs/>
                <w:kern w:val="0"/>
                <w:sz w:val="22"/>
                <w:szCs w:val="21"/>
              </w:rPr>
              <w:t>%</w:t>
            </w:r>
          </w:p>
        </w:tc>
        <w:tc>
          <w:tcPr>
            <w:tcW w:w="1276"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ascii="仿宋" w:hAnsi="仿宋" w:eastAsia="仿宋" w:cs="仿宋"/>
                <w:bCs/>
                <w:kern w:val="0"/>
                <w:sz w:val="22"/>
                <w:szCs w:val="21"/>
              </w:rPr>
            </w:pPr>
            <w:r>
              <w:rPr>
                <w:rFonts w:hint="eastAsia" w:ascii="仿宋" w:hAnsi="仿宋" w:eastAsia="仿宋" w:cs="仿宋"/>
                <w:bCs/>
                <w:kern w:val="0"/>
                <w:sz w:val="22"/>
                <w:szCs w:val="21"/>
              </w:rPr>
              <w:t>预期性</w:t>
            </w:r>
          </w:p>
        </w:tc>
        <w:tc>
          <w:tcPr>
            <w:tcW w:w="2007"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ascii="仿宋" w:hAnsi="仿宋" w:eastAsia="仿宋" w:cs="仿宋"/>
                <w:bCs/>
                <w:kern w:val="0"/>
                <w:sz w:val="22"/>
                <w:szCs w:val="21"/>
              </w:rPr>
            </w:pPr>
            <w:r>
              <w:rPr>
                <w:rFonts w:ascii="仿宋" w:hAnsi="仿宋" w:eastAsia="仿宋" w:cs="仿宋"/>
                <w:bCs/>
                <w:kern w:val="0"/>
                <w:sz w:val="22"/>
                <w:szCs w:val="21"/>
              </w:rPr>
              <w:t>75.6</w:t>
            </w:r>
          </w:p>
        </w:tc>
        <w:tc>
          <w:tcPr>
            <w:tcW w:w="2707"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ascii="仿宋" w:hAnsi="仿宋" w:eastAsia="仿宋" w:cs="仿宋"/>
                <w:bCs/>
                <w:kern w:val="0"/>
                <w:sz w:val="22"/>
                <w:szCs w:val="21"/>
              </w:rPr>
            </w:pPr>
            <w:r>
              <w:rPr>
                <w:rFonts w:hint="eastAsia" w:ascii="仿宋" w:hAnsi="仿宋" w:eastAsia="仿宋" w:cs="仿宋"/>
                <w:bCs/>
                <w:kern w:val="0"/>
                <w:sz w:val="22"/>
                <w:szCs w:val="21"/>
              </w:rPr>
              <w:t>不降低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9" w:hRule="atLeast"/>
        </w:trPr>
        <w:tc>
          <w:tcPr>
            <w:tcW w:w="1242" w:type="dxa"/>
            <w:vMerge w:val="continue"/>
            <w:tcBorders>
              <w:left w:val="single" w:color="auto" w:sz="4" w:space="0"/>
              <w:bottom w:val="single" w:color="auto" w:sz="4" w:space="0"/>
              <w:right w:val="single" w:color="auto" w:sz="4" w:space="0"/>
            </w:tcBorders>
            <w:vAlign w:val="center"/>
          </w:tcPr>
          <w:p>
            <w:pPr>
              <w:widowControl/>
              <w:spacing w:line="400" w:lineRule="exact"/>
              <w:jc w:val="center"/>
              <w:rPr>
                <w:rFonts w:ascii="仿宋" w:hAnsi="仿宋" w:eastAsia="仿宋" w:cs="仿宋"/>
                <w:bCs/>
                <w:kern w:val="0"/>
                <w:sz w:val="22"/>
                <w:szCs w:val="21"/>
              </w:rPr>
            </w:pPr>
          </w:p>
        </w:tc>
        <w:tc>
          <w:tcPr>
            <w:tcW w:w="596"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ascii="仿宋" w:hAnsi="仿宋" w:eastAsia="仿宋" w:cs="仿宋"/>
                <w:bCs/>
                <w:kern w:val="0"/>
                <w:sz w:val="22"/>
                <w:szCs w:val="21"/>
              </w:rPr>
            </w:pPr>
            <w:r>
              <w:rPr>
                <w:rFonts w:ascii="仿宋" w:hAnsi="仿宋" w:eastAsia="仿宋" w:cs="仿宋"/>
                <w:bCs/>
                <w:kern w:val="0"/>
                <w:sz w:val="22"/>
                <w:szCs w:val="21"/>
              </w:rPr>
              <w:t>13</w:t>
            </w:r>
          </w:p>
        </w:tc>
        <w:tc>
          <w:tcPr>
            <w:tcW w:w="4507" w:type="dxa"/>
            <w:gridSpan w:val="3"/>
            <w:tcBorders>
              <w:left w:val="single" w:color="auto" w:sz="4" w:space="0"/>
              <w:right w:val="single" w:color="auto" w:sz="4" w:space="0"/>
            </w:tcBorders>
            <w:vAlign w:val="center"/>
          </w:tcPr>
          <w:p>
            <w:pPr>
              <w:widowControl/>
              <w:spacing w:line="500" w:lineRule="exact"/>
              <w:jc w:val="center"/>
              <w:rPr>
                <w:rFonts w:ascii="仿宋" w:hAnsi="仿宋" w:eastAsia="仿宋" w:cs="仿宋"/>
                <w:bCs/>
                <w:kern w:val="0"/>
                <w:sz w:val="22"/>
                <w:szCs w:val="21"/>
              </w:rPr>
            </w:pPr>
            <w:r>
              <w:rPr>
                <w:rFonts w:hint="eastAsia" w:ascii="仿宋" w:hAnsi="仿宋" w:eastAsia="仿宋" w:cs="仿宋"/>
                <w:bCs/>
                <w:kern w:val="0"/>
                <w:sz w:val="22"/>
                <w:szCs w:val="21"/>
              </w:rPr>
              <w:t>生态质量指数（新</w:t>
            </w:r>
            <w:r>
              <w:rPr>
                <w:rFonts w:ascii="仿宋" w:hAnsi="仿宋" w:eastAsia="仿宋" w:cs="仿宋"/>
                <w:bCs/>
                <w:kern w:val="0"/>
                <w:sz w:val="22"/>
                <w:szCs w:val="21"/>
              </w:rPr>
              <w:t>EI</w:t>
            </w:r>
            <w:r>
              <w:rPr>
                <w:rFonts w:hint="eastAsia" w:ascii="仿宋" w:hAnsi="仿宋" w:eastAsia="仿宋" w:cs="仿宋"/>
                <w:bCs/>
                <w:kern w:val="0"/>
                <w:sz w:val="22"/>
                <w:szCs w:val="21"/>
              </w:rPr>
              <w:t>）</w:t>
            </w:r>
          </w:p>
        </w:tc>
        <w:tc>
          <w:tcPr>
            <w:tcW w:w="1701"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ascii="仿宋" w:hAnsi="仿宋" w:eastAsia="仿宋" w:cs="仿宋"/>
                <w:bCs/>
                <w:kern w:val="0"/>
                <w:sz w:val="22"/>
                <w:szCs w:val="21"/>
              </w:rPr>
            </w:pPr>
            <w:r>
              <w:rPr>
                <w:rFonts w:ascii="仿宋" w:hAnsi="仿宋" w:eastAsia="仿宋" w:cs="仿宋"/>
                <w:bCs/>
                <w:kern w:val="0"/>
                <w:sz w:val="22"/>
                <w:szCs w:val="21"/>
              </w:rPr>
              <w:t>-</w:t>
            </w:r>
          </w:p>
        </w:tc>
        <w:tc>
          <w:tcPr>
            <w:tcW w:w="1276"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ascii="仿宋" w:hAnsi="仿宋" w:eastAsia="仿宋" w:cs="仿宋"/>
                <w:bCs/>
                <w:kern w:val="0"/>
                <w:sz w:val="22"/>
                <w:szCs w:val="21"/>
              </w:rPr>
            </w:pPr>
            <w:r>
              <w:rPr>
                <w:rFonts w:hint="eastAsia" w:ascii="仿宋" w:hAnsi="仿宋" w:eastAsia="仿宋" w:cs="仿宋"/>
                <w:bCs/>
                <w:kern w:val="0"/>
                <w:sz w:val="22"/>
                <w:szCs w:val="21"/>
              </w:rPr>
              <w:t>预期性</w:t>
            </w:r>
          </w:p>
        </w:tc>
        <w:tc>
          <w:tcPr>
            <w:tcW w:w="2007"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ascii="仿宋" w:hAnsi="仿宋" w:eastAsia="仿宋" w:cs="仿宋"/>
                <w:bCs/>
                <w:kern w:val="0"/>
                <w:sz w:val="22"/>
                <w:szCs w:val="21"/>
              </w:rPr>
            </w:pPr>
            <w:r>
              <w:rPr>
                <w:rFonts w:ascii="仿宋" w:hAnsi="仿宋" w:eastAsia="仿宋" w:cs="仿宋"/>
                <w:bCs/>
                <w:kern w:val="0"/>
                <w:sz w:val="22"/>
                <w:szCs w:val="21"/>
              </w:rPr>
              <w:t>-</w:t>
            </w:r>
          </w:p>
        </w:tc>
        <w:tc>
          <w:tcPr>
            <w:tcW w:w="2707"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ascii="仿宋" w:hAnsi="仿宋" w:eastAsia="仿宋" w:cs="仿宋"/>
                <w:bCs/>
                <w:kern w:val="0"/>
                <w:sz w:val="22"/>
                <w:szCs w:val="21"/>
              </w:rPr>
            </w:pPr>
            <w:r>
              <w:rPr>
                <w:rFonts w:hint="eastAsia" w:ascii="仿宋" w:hAnsi="仿宋" w:eastAsia="仿宋" w:cs="仿宋"/>
                <w:bCs/>
                <w:kern w:val="0"/>
                <w:sz w:val="22"/>
                <w:szCs w:val="21"/>
              </w:rPr>
              <w:t>稳中向好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9" w:hRule="atLeast"/>
        </w:trPr>
        <w:tc>
          <w:tcPr>
            <w:tcW w:w="1242" w:type="dxa"/>
            <w:vMerge w:val="restart"/>
            <w:tcBorders>
              <w:top w:val="single" w:color="auto" w:sz="4" w:space="0"/>
              <w:left w:val="single" w:color="auto" w:sz="4" w:space="0"/>
              <w:right w:val="single" w:color="auto" w:sz="4" w:space="0"/>
            </w:tcBorders>
            <w:vAlign w:val="center"/>
          </w:tcPr>
          <w:p>
            <w:pPr>
              <w:widowControl/>
              <w:spacing w:line="400" w:lineRule="exact"/>
              <w:jc w:val="center"/>
              <w:rPr>
                <w:rFonts w:ascii="仿宋" w:hAnsi="仿宋" w:eastAsia="仿宋" w:cs="仿宋"/>
                <w:bCs/>
                <w:kern w:val="0"/>
                <w:sz w:val="22"/>
                <w:szCs w:val="21"/>
              </w:rPr>
            </w:pPr>
            <w:r>
              <w:rPr>
                <w:rFonts w:hint="eastAsia" w:ascii="仿宋" w:hAnsi="仿宋" w:eastAsia="仿宋" w:cs="仿宋"/>
                <w:bCs/>
                <w:kern w:val="0"/>
                <w:sz w:val="22"/>
                <w:szCs w:val="21"/>
              </w:rPr>
              <w:t>风险防控</w:t>
            </w:r>
          </w:p>
        </w:tc>
        <w:tc>
          <w:tcPr>
            <w:tcW w:w="596"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ascii="仿宋" w:hAnsi="仿宋" w:eastAsia="仿宋" w:cs="仿宋"/>
                <w:bCs/>
                <w:kern w:val="0"/>
                <w:sz w:val="22"/>
                <w:szCs w:val="21"/>
              </w:rPr>
            </w:pPr>
            <w:r>
              <w:rPr>
                <w:rFonts w:ascii="仿宋" w:hAnsi="仿宋" w:eastAsia="仿宋" w:cs="仿宋"/>
                <w:bCs/>
                <w:kern w:val="0"/>
                <w:sz w:val="22"/>
                <w:szCs w:val="21"/>
              </w:rPr>
              <w:t>14</w:t>
            </w:r>
          </w:p>
        </w:tc>
        <w:tc>
          <w:tcPr>
            <w:tcW w:w="4507" w:type="dxa"/>
            <w:gridSpan w:val="3"/>
            <w:tcBorders>
              <w:left w:val="single" w:color="auto" w:sz="4" w:space="0"/>
              <w:right w:val="single" w:color="auto" w:sz="4" w:space="0"/>
            </w:tcBorders>
            <w:vAlign w:val="center"/>
          </w:tcPr>
          <w:p>
            <w:pPr>
              <w:widowControl/>
              <w:spacing w:line="400" w:lineRule="exact"/>
              <w:jc w:val="center"/>
              <w:rPr>
                <w:rFonts w:ascii="仿宋" w:hAnsi="仿宋" w:eastAsia="仿宋" w:cs="仿宋"/>
                <w:bCs/>
                <w:kern w:val="0"/>
                <w:sz w:val="22"/>
                <w:szCs w:val="21"/>
              </w:rPr>
            </w:pPr>
            <w:r>
              <w:rPr>
                <w:rFonts w:hint="eastAsia" w:ascii="仿宋" w:hAnsi="仿宋" w:eastAsia="仿宋" w:cs="仿宋"/>
                <w:bCs/>
                <w:kern w:val="0"/>
                <w:sz w:val="22"/>
                <w:szCs w:val="21"/>
              </w:rPr>
              <w:t>受污染耕地安全利用率</w:t>
            </w:r>
          </w:p>
        </w:tc>
        <w:tc>
          <w:tcPr>
            <w:tcW w:w="1701"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ascii="仿宋" w:hAnsi="仿宋" w:eastAsia="仿宋" w:cs="仿宋"/>
                <w:bCs/>
                <w:kern w:val="0"/>
                <w:sz w:val="22"/>
                <w:szCs w:val="21"/>
              </w:rPr>
            </w:pPr>
            <w:r>
              <w:rPr>
                <w:rFonts w:ascii="仿宋" w:hAnsi="仿宋" w:eastAsia="仿宋" w:cs="仿宋"/>
                <w:bCs/>
                <w:kern w:val="0"/>
                <w:sz w:val="22"/>
                <w:szCs w:val="21"/>
              </w:rPr>
              <w:t>%</w:t>
            </w:r>
          </w:p>
        </w:tc>
        <w:tc>
          <w:tcPr>
            <w:tcW w:w="1276"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ascii="仿宋" w:hAnsi="仿宋" w:eastAsia="仿宋" w:cs="仿宋"/>
                <w:bCs/>
                <w:kern w:val="0"/>
                <w:sz w:val="22"/>
                <w:szCs w:val="21"/>
              </w:rPr>
            </w:pPr>
            <w:r>
              <w:rPr>
                <w:rFonts w:hint="eastAsia" w:ascii="仿宋" w:hAnsi="仿宋" w:eastAsia="仿宋" w:cs="仿宋"/>
                <w:bCs/>
                <w:kern w:val="0"/>
                <w:sz w:val="22"/>
                <w:szCs w:val="21"/>
              </w:rPr>
              <w:t>预期性</w:t>
            </w:r>
          </w:p>
        </w:tc>
        <w:tc>
          <w:tcPr>
            <w:tcW w:w="2007"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ascii="仿宋" w:hAnsi="仿宋" w:eastAsia="仿宋" w:cs="仿宋"/>
                <w:bCs/>
                <w:kern w:val="0"/>
                <w:sz w:val="22"/>
                <w:szCs w:val="21"/>
              </w:rPr>
            </w:pPr>
            <w:r>
              <w:rPr>
                <w:rFonts w:ascii="仿宋" w:hAnsi="仿宋" w:eastAsia="仿宋" w:cs="仿宋"/>
                <w:bCs/>
                <w:kern w:val="0"/>
                <w:sz w:val="22"/>
                <w:szCs w:val="21"/>
              </w:rPr>
              <w:t>91</w:t>
            </w:r>
          </w:p>
        </w:tc>
        <w:tc>
          <w:tcPr>
            <w:tcW w:w="2707" w:type="dxa"/>
            <w:tcBorders>
              <w:top w:val="single" w:color="auto" w:sz="4" w:space="0"/>
              <w:left w:val="single" w:color="auto" w:sz="4" w:space="0"/>
              <w:bottom w:val="single" w:color="auto" w:sz="4" w:space="0"/>
              <w:right w:val="single" w:color="auto" w:sz="4" w:space="0"/>
            </w:tcBorders>
          </w:tcPr>
          <w:p>
            <w:pPr>
              <w:widowControl/>
              <w:spacing w:line="400" w:lineRule="exact"/>
              <w:jc w:val="center"/>
              <w:rPr>
                <w:rFonts w:ascii="仿宋" w:hAnsi="仿宋" w:eastAsia="仿宋" w:cs="仿宋"/>
                <w:bCs/>
                <w:kern w:val="0"/>
                <w:sz w:val="22"/>
                <w:szCs w:val="21"/>
              </w:rPr>
            </w:pPr>
            <w:r>
              <w:rPr>
                <w:rFonts w:hint="eastAsia" w:ascii="仿宋" w:hAnsi="仿宋" w:eastAsia="仿宋" w:cs="仿宋"/>
                <w:bCs/>
                <w:kern w:val="0"/>
                <w:sz w:val="22"/>
                <w:szCs w:val="21"/>
              </w:rPr>
              <w:t>省级下达指标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9" w:hRule="atLeast"/>
        </w:trPr>
        <w:tc>
          <w:tcPr>
            <w:tcW w:w="1242" w:type="dxa"/>
            <w:vMerge w:val="continue"/>
            <w:tcBorders>
              <w:left w:val="single" w:color="auto" w:sz="4" w:space="0"/>
              <w:right w:val="single" w:color="auto" w:sz="4" w:space="0"/>
            </w:tcBorders>
            <w:vAlign w:val="center"/>
          </w:tcPr>
          <w:p>
            <w:pPr>
              <w:widowControl/>
              <w:spacing w:line="400" w:lineRule="exact"/>
              <w:jc w:val="center"/>
              <w:rPr>
                <w:rFonts w:ascii="仿宋" w:hAnsi="仿宋" w:eastAsia="仿宋" w:cs="仿宋"/>
                <w:bCs/>
                <w:kern w:val="0"/>
                <w:sz w:val="22"/>
                <w:szCs w:val="21"/>
              </w:rPr>
            </w:pPr>
          </w:p>
        </w:tc>
        <w:tc>
          <w:tcPr>
            <w:tcW w:w="596"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ascii="仿宋" w:hAnsi="仿宋" w:eastAsia="仿宋" w:cs="仿宋"/>
                <w:bCs/>
                <w:kern w:val="0"/>
                <w:sz w:val="22"/>
                <w:szCs w:val="21"/>
              </w:rPr>
            </w:pPr>
            <w:r>
              <w:rPr>
                <w:rFonts w:ascii="仿宋" w:hAnsi="仿宋" w:eastAsia="仿宋" w:cs="仿宋"/>
                <w:bCs/>
                <w:kern w:val="0"/>
                <w:sz w:val="22"/>
                <w:szCs w:val="21"/>
              </w:rPr>
              <w:t>15</w:t>
            </w:r>
          </w:p>
        </w:tc>
        <w:tc>
          <w:tcPr>
            <w:tcW w:w="4507" w:type="dxa"/>
            <w:gridSpan w:val="3"/>
            <w:tcBorders>
              <w:left w:val="single" w:color="auto" w:sz="4" w:space="0"/>
              <w:right w:val="single" w:color="auto" w:sz="4" w:space="0"/>
            </w:tcBorders>
            <w:vAlign w:val="center"/>
          </w:tcPr>
          <w:p>
            <w:pPr>
              <w:widowControl/>
              <w:spacing w:line="400" w:lineRule="exact"/>
              <w:jc w:val="center"/>
              <w:rPr>
                <w:rFonts w:ascii="仿宋" w:hAnsi="仿宋" w:eastAsia="仿宋" w:cs="仿宋"/>
                <w:bCs/>
                <w:kern w:val="0"/>
                <w:sz w:val="22"/>
                <w:szCs w:val="21"/>
              </w:rPr>
            </w:pPr>
            <w:r>
              <w:rPr>
                <w:rFonts w:hint="eastAsia" w:ascii="仿宋" w:hAnsi="仿宋" w:eastAsia="仿宋" w:cs="仿宋"/>
                <w:bCs/>
                <w:kern w:val="0"/>
                <w:sz w:val="22"/>
                <w:szCs w:val="21"/>
              </w:rPr>
              <w:t>污染地块安全利用率</w:t>
            </w:r>
          </w:p>
        </w:tc>
        <w:tc>
          <w:tcPr>
            <w:tcW w:w="1701"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ascii="仿宋" w:hAnsi="仿宋" w:eastAsia="仿宋" w:cs="仿宋"/>
                <w:bCs/>
                <w:kern w:val="0"/>
                <w:sz w:val="22"/>
                <w:szCs w:val="21"/>
              </w:rPr>
            </w:pPr>
            <w:r>
              <w:rPr>
                <w:rFonts w:ascii="仿宋" w:hAnsi="仿宋" w:eastAsia="仿宋" w:cs="仿宋"/>
                <w:bCs/>
                <w:kern w:val="0"/>
                <w:sz w:val="22"/>
                <w:szCs w:val="21"/>
              </w:rPr>
              <w:t>%</w:t>
            </w:r>
          </w:p>
        </w:tc>
        <w:tc>
          <w:tcPr>
            <w:tcW w:w="1276"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ascii="仿宋" w:hAnsi="仿宋" w:eastAsia="仿宋" w:cs="仿宋"/>
                <w:bCs/>
                <w:kern w:val="0"/>
                <w:sz w:val="22"/>
                <w:szCs w:val="21"/>
              </w:rPr>
            </w:pPr>
            <w:r>
              <w:rPr>
                <w:rFonts w:hint="eastAsia" w:ascii="仿宋" w:hAnsi="仿宋" w:eastAsia="仿宋" w:cs="仿宋"/>
                <w:bCs/>
                <w:kern w:val="0"/>
                <w:sz w:val="22"/>
                <w:szCs w:val="21"/>
              </w:rPr>
              <w:t>预期性</w:t>
            </w:r>
          </w:p>
        </w:tc>
        <w:tc>
          <w:tcPr>
            <w:tcW w:w="2007"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ascii="仿宋" w:hAnsi="仿宋" w:eastAsia="仿宋" w:cs="仿宋"/>
                <w:bCs/>
                <w:kern w:val="0"/>
                <w:sz w:val="22"/>
                <w:szCs w:val="21"/>
              </w:rPr>
            </w:pPr>
            <w:r>
              <w:rPr>
                <w:rFonts w:ascii="仿宋" w:hAnsi="仿宋" w:eastAsia="仿宋" w:cs="仿宋"/>
                <w:bCs/>
                <w:kern w:val="0"/>
                <w:sz w:val="22"/>
                <w:szCs w:val="21"/>
              </w:rPr>
              <w:t>90</w:t>
            </w:r>
          </w:p>
        </w:tc>
        <w:tc>
          <w:tcPr>
            <w:tcW w:w="2707" w:type="dxa"/>
            <w:tcBorders>
              <w:top w:val="single" w:color="auto" w:sz="4" w:space="0"/>
              <w:left w:val="single" w:color="auto" w:sz="4" w:space="0"/>
              <w:bottom w:val="single" w:color="auto" w:sz="4" w:space="0"/>
              <w:right w:val="single" w:color="auto" w:sz="4" w:space="0"/>
            </w:tcBorders>
          </w:tcPr>
          <w:p>
            <w:pPr>
              <w:widowControl/>
              <w:spacing w:line="400" w:lineRule="exact"/>
              <w:jc w:val="center"/>
              <w:rPr>
                <w:rFonts w:ascii="仿宋" w:hAnsi="仿宋" w:eastAsia="仿宋" w:cs="仿宋"/>
                <w:bCs/>
                <w:kern w:val="0"/>
                <w:sz w:val="22"/>
                <w:szCs w:val="21"/>
              </w:rPr>
            </w:pPr>
            <w:r>
              <w:rPr>
                <w:rFonts w:hint="eastAsia" w:ascii="仿宋" w:hAnsi="仿宋" w:eastAsia="仿宋" w:cs="仿宋"/>
                <w:bCs/>
                <w:kern w:val="0"/>
                <w:sz w:val="22"/>
                <w:szCs w:val="21"/>
              </w:rPr>
              <w:t>93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9" w:hRule="atLeast"/>
        </w:trPr>
        <w:tc>
          <w:tcPr>
            <w:tcW w:w="1242" w:type="dxa"/>
            <w:vMerge w:val="continue"/>
            <w:tcBorders>
              <w:left w:val="single" w:color="auto" w:sz="4" w:space="0"/>
              <w:right w:val="single" w:color="auto" w:sz="4" w:space="0"/>
            </w:tcBorders>
            <w:vAlign w:val="center"/>
          </w:tcPr>
          <w:p>
            <w:pPr>
              <w:widowControl/>
              <w:spacing w:line="400" w:lineRule="exact"/>
              <w:jc w:val="center"/>
              <w:rPr>
                <w:rFonts w:ascii="仿宋" w:hAnsi="仿宋" w:eastAsia="仿宋" w:cs="仿宋"/>
                <w:bCs/>
                <w:kern w:val="0"/>
                <w:sz w:val="22"/>
                <w:szCs w:val="21"/>
              </w:rPr>
            </w:pPr>
          </w:p>
        </w:tc>
        <w:tc>
          <w:tcPr>
            <w:tcW w:w="596"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ascii="仿宋" w:hAnsi="仿宋" w:eastAsia="仿宋" w:cs="仿宋"/>
                <w:bCs/>
                <w:kern w:val="0"/>
                <w:sz w:val="22"/>
                <w:szCs w:val="21"/>
              </w:rPr>
            </w:pPr>
            <w:r>
              <w:rPr>
                <w:rFonts w:hint="eastAsia" w:ascii="仿宋" w:hAnsi="仿宋" w:eastAsia="仿宋" w:cs="仿宋"/>
                <w:bCs/>
                <w:kern w:val="0"/>
                <w:sz w:val="22"/>
                <w:szCs w:val="21"/>
              </w:rPr>
              <w:t>1</w:t>
            </w:r>
            <w:r>
              <w:rPr>
                <w:rFonts w:ascii="仿宋" w:hAnsi="仿宋" w:eastAsia="仿宋" w:cs="仿宋"/>
                <w:bCs/>
                <w:kern w:val="0"/>
                <w:sz w:val="22"/>
                <w:szCs w:val="21"/>
              </w:rPr>
              <w:t>6</w:t>
            </w:r>
          </w:p>
        </w:tc>
        <w:tc>
          <w:tcPr>
            <w:tcW w:w="4507" w:type="dxa"/>
            <w:gridSpan w:val="3"/>
            <w:tcBorders>
              <w:left w:val="single" w:color="auto" w:sz="4" w:space="0"/>
              <w:right w:val="single" w:color="auto" w:sz="4" w:space="0"/>
            </w:tcBorders>
            <w:vAlign w:val="center"/>
          </w:tcPr>
          <w:p>
            <w:pPr>
              <w:widowControl/>
              <w:spacing w:line="400" w:lineRule="exact"/>
              <w:jc w:val="center"/>
              <w:rPr>
                <w:rFonts w:ascii="仿宋" w:hAnsi="仿宋" w:eastAsia="仿宋" w:cs="仿宋"/>
                <w:bCs/>
                <w:kern w:val="0"/>
                <w:sz w:val="22"/>
                <w:szCs w:val="21"/>
              </w:rPr>
            </w:pPr>
            <w:r>
              <w:rPr>
                <w:rFonts w:hint="eastAsia" w:ascii="仿宋" w:hAnsi="仿宋" w:eastAsia="仿宋" w:cs="仿宋"/>
                <w:bCs/>
                <w:kern w:val="0"/>
                <w:sz w:val="22"/>
                <w:szCs w:val="21"/>
              </w:rPr>
              <w:t>工业危险废物处置</w:t>
            </w:r>
          </w:p>
        </w:tc>
        <w:tc>
          <w:tcPr>
            <w:tcW w:w="1701"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ascii="仿宋" w:hAnsi="仿宋" w:eastAsia="仿宋" w:cs="仿宋"/>
                <w:bCs/>
                <w:kern w:val="0"/>
                <w:sz w:val="22"/>
                <w:szCs w:val="21"/>
              </w:rPr>
            </w:pPr>
            <w:r>
              <w:rPr>
                <w:rFonts w:hint="eastAsia" w:ascii="仿宋" w:hAnsi="仿宋" w:eastAsia="仿宋" w:cs="仿宋"/>
                <w:bCs/>
                <w:kern w:val="0"/>
                <w:sz w:val="22"/>
                <w:szCs w:val="21"/>
              </w:rPr>
              <w:t>%</w:t>
            </w:r>
          </w:p>
        </w:tc>
        <w:tc>
          <w:tcPr>
            <w:tcW w:w="1276"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ascii="仿宋" w:hAnsi="仿宋" w:eastAsia="仿宋" w:cs="仿宋"/>
                <w:bCs/>
                <w:kern w:val="0"/>
                <w:sz w:val="22"/>
                <w:szCs w:val="21"/>
              </w:rPr>
            </w:pPr>
            <w:r>
              <w:rPr>
                <w:rFonts w:hint="eastAsia" w:ascii="仿宋" w:hAnsi="仿宋" w:eastAsia="仿宋" w:cs="仿宋"/>
                <w:bCs/>
                <w:kern w:val="0"/>
                <w:sz w:val="22"/>
                <w:szCs w:val="21"/>
              </w:rPr>
              <w:t>预期性</w:t>
            </w:r>
          </w:p>
        </w:tc>
        <w:tc>
          <w:tcPr>
            <w:tcW w:w="2007"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ascii="仿宋" w:hAnsi="仿宋" w:eastAsia="仿宋" w:cs="仿宋"/>
                <w:bCs/>
                <w:kern w:val="0"/>
                <w:sz w:val="22"/>
                <w:szCs w:val="21"/>
              </w:rPr>
            </w:pPr>
            <w:r>
              <w:rPr>
                <w:rFonts w:hint="eastAsia" w:ascii="仿宋" w:hAnsi="仿宋" w:eastAsia="仿宋" w:cs="仿宋"/>
                <w:bCs/>
                <w:kern w:val="0"/>
                <w:sz w:val="22"/>
                <w:szCs w:val="21"/>
              </w:rPr>
              <w:t>1</w:t>
            </w:r>
            <w:r>
              <w:rPr>
                <w:rFonts w:ascii="仿宋" w:hAnsi="仿宋" w:eastAsia="仿宋" w:cs="仿宋"/>
                <w:bCs/>
                <w:kern w:val="0"/>
                <w:sz w:val="22"/>
                <w:szCs w:val="21"/>
              </w:rPr>
              <w:t>00</w:t>
            </w:r>
          </w:p>
        </w:tc>
        <w:tc>
          <w:tcPr>
            <w:tcW w:w="2707"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ascii="仿宋" w:hAnsi="仿宋" w:eastAsia="仿宋" w:cs="仿宋"/>
                <w:bCs/>
                <w:kern w:val="0"/>
                <w:sz w:val="22"/>
                <w:szCs w:val="21"/>
              </w:rPr>
            </w:pPr>
            <w:r>
              <w:rPr>
                <w:rFonts w:hint="eastAsia" w:ascii="仿宋" w:hAnsi="仿宋" w:eastAsia="仿宋" w:cs="仿宋"/>
                <w:bCs/>
                <w:kern w:val="0"/>
                <w:sz w:val="22"/>
                <w:szCs w:val="21"/>
              </w:rPr>
              <w:t>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9" w:hRule="atLeast"/>
        </w:trPr>
        <w:tc>
          <w:tcPr>
            <w:tcW w:w="1242" w:type="dxa"/>
            <w:vMerge w:val="continue"/>
            <w:tcBorders>
              <w:left w:val="single" w:color="auto" w:sz="4" w:space="0"/>
              <w:right w:val="single" w:color="auto" w:sz="4" w:space="0"/>
            </w:tcBorders>
            <w:vAlign w:val="center"/>
          </w:tcPr>
          <w:p>
            <w:pPr>
              <w:widowControl/>
              <w:spacing w:line="400" w:lineRule="exact"/>
              <w:jc w:val="center"/>
              <w:rPr>
                <w:rFonts w:ascii="仿宋" w:hAnsi="仿宋" w:eastAsia="仿宋" w:cs="仿宋"/>
                <w:bCs/>
                <w:kern w:val="0"/>
                <w:sz w:val="22"/>
                <w:szCs w:val="21"/>
              </w:rPr>
            </w:pPr>
          </w:p>
        </w:tc>
        <w:tc>
          <w:tcPr>
            <w:tcW w:w="596"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ascii="仿宋" w:hAnsi="仿宋" w:eastAsia="仿宋" w:cs="仿宋"/>
                <w:bCs/>
                <w:kern w:val="0"/>
                <w:sz w:val="22"/>
                <w:szCs w:val="21"/>
              </w:rPr>
            </w:pPr>
            <w:r>
              <w:rPr>
                <w:rFonts w:ascii="仿宋" w:hAnsi="仿宋" w:eastAsia="仿宋" w:cs="仿宋"/>
                <w:bCs/>
                <w:kern w:val="0"/>
                <w:sz w:val="22"/>
                <w:szCs w:val="21"/>
              </w:rPr>
              <w:t>17</w:t>
            </w:r>
          </w:p>
        </w:tc>
        <w:tc>
          <w:tcPr>
            <w:tcW w:w="4507" w:type="dxa"/>
            <w:gridSpan w:val="3"/>
            <w:tcBorders>
              <w:left w:val="single" w:color="auto" w:sz="4" w:space="0"/>
              <w:right w:val="single" w:color="auto" w:sz="4" w:space="0"/>
            </w:tcBorders>
            <w:vAlign w:val="center"/>
          </w:tcPr>
          <w:p>
            <w:pPr>
              <w:widowControl/>
              <w:spacing w:line="400" w:lineRule="exact"/>
              <w:jc w:val="center"/>
              <w:rPr>
                <w:rFonts w:ascii="仿宋" w:hAnsi="仿宋" w:eastAsia="仿宋" w:cs="仿宋"/>
                <w:bCs/>
                <w:kern w:val="0"/>
                <w:sz w:val="22"/>
                <w:szCs w:val="21"/>
              </w:rPr>
            </w:pPr>
            <w:r>
              <w:rPr>
                <w:rFonts w:hint="eastAsia" w:ascii="仿宋" w:hAnsi="仿宋" w:eastAsia="仿宋" w:cs="仿宋"/>
                <w:bCs/>
                <w:kern w:val="0"/>
                <w:sz w:val="22"/>
                <w:szCs w:val="21"/>
              </w:rPr>
              <w:t>医疗废物无害化处置率</w:t>
            </w:r>
          </w:p>
        </w:tc>
        <w:tc>
          <w:tcPr>
            <w:tcW w:w="1701"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ascii="仿宋" w:hAnsi="仿宋" w:eastAsia="仿宋" w:cs="仿宋"/>
                <w:bCs/>
                <w:kern w:val="0"/>
                <w:sz w:val="22"/>
                <w:szCs w:val="21"/>
              </w:rPr>
            </w:pPr>
            <w:r>
              <w:rPr>
                <w:rFonts w:ascii="仿宋" w:hAnsi="仿宋" w:eastAsia="仿宋" w:cs="仿宋"/>
                <w:bCs/>
                <w:kern w:val="0"/>
                <w:sz w:val="22"/>
                <w:szCs w:val="21"/>
              </w:rPr>
              <w:t>%</w:t>
            </w:r>
          </w:p>
        </w:tc>
        <w:tc>
          <w:tcPr>
            <w:tcW w:w="1276"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ascii="仿宋" w:hAnsi="仿宋" w:eastAsia="仿宋" w:cs="仿宋"/>
                <w:bCs/>
                <w:kern w:val="0"/>
                <w:sz w:val="22"/>
                <w:szCs w:val="21"/>
              </w:rPr>
            </w:pPr>
            <w:r>
              <w:rPr>
                <w:rFonts w:hint="eastAsia" w:ascii="仿宋" w:hAnsi="仿宋" w:eastAsia="仿宋" w:cs="仿宋"/>
                <w:bCs/>
                <w:kern w:val="0"/>
                <w:sz w:val="22"/>
                <w:szCs w:val="21"/>
              </w:rPr>
              <w:t>预期性</w:t>
            </w:r>
          </w:p>
        </w:tc>
        <w:tc>
          <w:tcPr>
            <w:tcW w:w="2007"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ascii="仿宋" w:hAnsi="仿宋" w:eastAsia="仿宋" w:cs="仿宋"/>
                <w:bCs/>
                <w:kern w:val="0"/>
                <w:sz w:val="22"/>
                <w:szCs w:val="21"/>
              </w:rPr>
            </w:pPr>
            <w:r>
              <w:rPr>
                <w:rFonts w:ascii="仿宋" w:hAnsi="仿宋" w:eastAsia="仿宋" w:cs="仿宋"/>
                <w:bCs/>
                <w:kern w:val="0"/>
                <w:sz w:val="22"/>
                <w:szCs w:val="21"/>
              </w:rPr>
              <w:t>-</w:t>
            </w:r>
          </w:p>
        </w:tc>
        <w:tc>
          <w:tcPr>
            <w:tcW w:w="2707"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ascii="仿宋" w:hAnsi="仿宋" w:eastAsia="仿宋" w:cs="仿宋"/>
                <w:bCs/>
                <w:kern w:val="0"/>
                <w:sz w:val="22"/>
                <w:szCs w:val="21"/>
              </w:rPr>
            </w:pPr>
            <w:r>
              <w:rPr>
                <w:rFonts w:ascii="仿宋" w:hAnsi="仿宋" w:eastAsia="仿宋" w:cs="仿宋"/>
                <w:bCs/>
                <w:kern w:val="0"/>
                <w:sz w:val="22"/>
                <w:szCs w:val="21"/>
              </w:rPr>
              <w:t>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9" w:hRule="atLeast"/>
        </w:trPr>
        <w:tc>
          <w:tcPr>
            <w:tcW w:w="1242" w:type="dxa"/>
            <w:vMerge w:val="restart"/>
            <w:tcBorders>
              <w:top w:val="single" w:color="auto" w:sz="4" w:space="0"/>
              <w:left w:val="single" w:color="auto" w:sz="4" w:space="0"/>
              <w:right w:val="single" w:color="auto" w:sz="4" w:space="0"/>
            </w:tcBorders>
            <w:vAlign w:val="center"/>
          </w:tcPr>
          <w:p>
            <w:pPr>
              <w:widowControl/>
              <w:spacing w:line="400" w:lineRule="exact"/>
              <w:jc w:val="center"/>
              <w:rPr>
                <w:rFonts w:ascii="仿宋" w:hAnsi="仿宋" w:eastAsia="仿宋" w:cs="仿宋"/>
                <w:bCs/>
                <w:kern w:val="0"/>
                <w:sz w:val="22"/>
                <w:szCs w:val="21"/>
              </w:rPr>
            </w:pPr>
            <w:r>
              <w:rPr>
                <w:rFonts w:hint="eastAsia" w:ascii="仿宋" w:hAnsi="仿宋" w:eastAsia="仿宋" w:cs="仿宋"/>
                <w:bCs/>
                <w:kern w:val="0"/>
                <w:sz w:val="22"/>
                <w:szCs w:val="21"/>
              </w:rPr>
              <w:t>污染防治</w:t>
            </w:r>
          </w:p>
        </w:tc>
        <w:tc>
          <w:tcPr>
            <w:tcW w:w="596"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ascii="仿宋" w:hAnsi="仿宋" w:eastAsia="仿宋" w:cs="仿宋"/>
                <w:b/>
                <w:kern w:val="0"/>
                <w:sz w:val="22"/>
                <w:szCs w:val="21"/>
              </w:rPr>
            </w:pPr>
            <w:r>
              <w:rPr>
                <w:rFonts w:hint="eastAsia" w:ascii="仿宋" w:hAnsi="仿宋" w:eastAsia="仿宋" w:cs="仿宋"/>
                <w:b/>
                <w:kern w:val="0"/>
                <w:sz w:val="22"/>
                <w:szCs w:val="21"/>
              </w:rPr>
              <w:t>1</w:t>
            </w:r>
            <w:r>
              <w:rPr>
                <w:rFonts w:ascii="仿宋" w:hAnsi="仿宋" w:eastAsia="仿宋" w:cs="仿宋"/>
                <w:b/>
                <w:kern w:val="0"/>
                <w:sz w:val="22"/>
                <w:szCs w:val="21"/>
              </w:rPr>
              <w:t>8</w:t>
            </w:r>
          </w:p>
        </w:tc>
        <w:tc>
          <w:tcPr>
            <w:tcW w:w="1559" w:type="dxa"/>
            <w:gridSpan w:val="2"/>
            <w:vMerge w:val="restart"/>
            <w:tcBorders>
              <w:left w:val="single" w:color="auto" w:sz="4" w:space="0"/>
              <w:right w:val="single" w:color="auto" w:sz="4" w:space="0"/>
            </w:tcBorders>
            <w:vAlign w:val="center"/>
          </w:tcPr>
          <w:p>
            <w:pPr>
              <w:pStyle w:val="146"/>
              <w:widowControl/>
              <w:spacing w:line="400" w:lineRule="exact"/>
              <w:jc w:val="center"/>
              <w:rPr>
                <w:rFonts w:ascii="仿宋" w:hAnsi="仿宋" w:eastAsia="仿宋" w:cs="仿宋"/>
                <w:b/>
                <w:color w:val="auto"/>
                <w:sz w:val="22"/>
                <w:szCs w:val="21"/>
              </w:rPr>
            </w:pPr>
            <w:r>
              <w:rPr>
                <w:rFonts w:hint="eastAsia" w:ascii="仿宋" w:hAnsi="仿宋" w:eastAsia="仿宋" w:cs="仿宋"/>
                <w:b/>
                <w:color w:val="auto"/>
                <w:sz w:val="22"/>
                <w:szCs w:val="21"/>
              </w:rPr>
              <w:t>污染排放</w:t>
            </w:r>
          </w:p>
        </w:tc>
        <w:tc>
          <w:tcPr>
            <w:tcW w:w="2948" w:type="dxa"/>
            <w:tcBorders>
              <w:left w:val="single" w:color="auto" w:sz="4" w:space="0"/>
              <w:right w:val="single" w:color="auto" w:sz="4" w:space="0"/>
            </w:tcBorders>
            <w:vAlign w:val="center"/>
          </w:tcPr>
          <w:p>
            <w:pPr>
              <w:widowControl/>
              <w:spacing w:line="400" w:lineRule="exact"/>
              <w:jc w:val="center"/>
              <w:rPr>
                <w:rFonts w:ascii="仿宋" w:hAnsi="仿宋" w:eastAsia="仿宋" w:cs="仿宋"/>
                <w:b/>
                <w:kern w:val="0"/>
                <w:sz w:val="22"/>
                <w:szCs w:val="21"/>
              </w:rPr>
            </w:pPr>
            <w:r>
              <w:rPr>
                <w:rFonts w:hint="eastAsia" w:ascii="仿宋" w:hAnsi="仿宋" w:eastAsia="仿宋" w:cs="仿宋"/>
                <w:b/>
                <w:kern w:val="0"/>
                <w:sz w:val="22"/>
                <w:szCs w:val="21"/>
              </w:rPr>
              <w:t>化学需氧量减排</w:t>
            </w:r>
          </w:p>
        </w:tc>
        <w:tc>
          <w:tcPr>
            <w:tcW w:w="1701"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ascii="仿宋" w:hAnsi="仿宋" w:eastAsia="仿宋" w:cs="仿宋"/>
                <w:b/>
                <w:kern w:val="0"/>
                <w:sz w:val="22"/>
                <w:szCs w:val="21"/>
              </w:rPr>
            </w:pPr>
            <w:r>
              <w:rPr>
                <w:rFonts w:hint="eastAsia" w:ascii="仿宋" w:hAnsi="仿宋" w:eastAsia="仿宋" w:cs="仿宋"/>
                <w:b/>
                <w:kern w:val="0"/>
                <w:sz w:val="22"/>
                <w:szCs w:val="21"/>
              </w:rPr>
              <w:t>吨</w:t>
            </w:r>
          </w:p>
        </w:tc>
        <w:tc>
          <w:tcPr>
            <w:tcW w:w="1276"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ascii="仿宋" w:hAnsi="仿宋" w:eastAsia="仿宋" w:cs="仿宋"/>
                <w:b/>
                <w:kern w:val="0"/>
                <w:sz w:val="22"/>
                <w:szCs w:val="21"/>
              </w:rPr>
            </w:pPr>
            <w:r>
              <w:rPr>
                <w:rFonts w:hint="eastAsia" w:ascii="仿宋" w:hAnsi="仿宋" w:eastAsia="仿宋" w:cs="仿宋"/>
                <w:b/>
                <w:kern w:val="0"/>
                <w:sz w:val="22"/>
                <w:szCs w:val="21"/>
              </w:rPr>
              <w:t>约束性</w:t>
            </w:r>
          </w:p>
        </w:tc>
        <w:tc>
          <w:tcPr>
            <w:tcW w:w="2007"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ascii="仿宋" w:hAnsi="仿宋" w:eastAsia="仿宋" w:cs="仿宋"/>
                <w:b/>
                <w:kern w:val="0"/>
                <w:sz w:val="22"/>
                <w:szCs w:val="21"/>
              </w:rPr>
            </w:pPr>
            <w:r>
              <w:rPr>
                <w:rFonts w:hint="eastAsia" w:ascii="仿宋" w:hAnsi="仿宋" w:eastAsia="仿宋" w:cs="仿宋"/>
                <w:b/>
                <w:kern w:val="0"/>
                <w:sz w:val="22"/>
                <w:szCs w:val="21"/>
              </w:rPr>
              <w:t>达到考核要求</w:t>
            </w:r>
          </w:p>
        </w:tc>
        <w:tc>
          <w:tcPr>
            <w:tcW w:w="2707" w:type="dxa"/>
            <w:tcBorders>
              <w:top w:val="single" w:color="auto" w:sz="4" w:space="0"/>
              <w:left w:val="single" w:color="auto" w:sz="4" w:space="0"/>
              <w:bottom w:val="single" w:color="auto" w:sz="4" w:space="0"/>
              <w:right w:val="single" w:color="auto" w:sz="4" w:space="0"/>
            </w:tcBorders>
          </w:tcPr>
          <w:p>
            <w:pPr>
              <w:widowControl/>
              <w:spacing w:line="400" w:lineRule="exact"/>
              <w:jc w:val="center"/>
              <w:rPr>
                <w:rFonts w:ascii="仿宋" w:hAnsi="仿宋" w:eastAsia="仿宋" w:cs="仿宋"/>
                <w:b/>
                <w:kern w:val="0"/>
                <w:sz w:val="22"/>
                <w:szCs w:val="21"/>
              </w:rPr>
            </w:pPr>
            <w:r>
              <w:rPr>
                <w:rFonts w:hint="eastAsia" w:ascii="仿宋" w:hAnsi="仿宋" w:eastAsia="仿宋" w:cs="仿宋"/>
                <w:b/>
                <w:kern w:val="0"/>
                <w:sz w:val="22"/>
                <w:szCs w:val="21"/>
              </w:rPr>
              <w:t>7000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9" w:hRule="atLeast"/>
        </w:trPr>
        <w:tc>
          <w:tcPr>
            <w:tcW w:w="1242" w:type="dxa"/>
            <w:vMerge w:val="continue"/>
            <w:tcBorders>
              <w:left w:val="single" w:color="auto" w:sz="4" w:space="0"/>
              <w:right w:val="single" w:color="auto" w:sz="4" w:space="0"/>
            </w:tcBorders>
            <w:vAlign w:val="center"/>
          </w:tcPr>
          <w:p>
            <w:pPr>
              <w:widowControl/>
              <w:spacing w:line="400" w:lineRule="exact"/>
              <w:jc w:val="center"/>
              <w:rPr>
                <w:rFonts w:ascii="仿宋" w:hAnsi="仿宋" w:eastAsia="仿宋" w:cs="仿宋"/>
                <w:bCs/>
                <w:kern w:val="0"/>
                <w:sz w:val="22"/>
                <w:szCs w:val="21"/>
              </w:rPr>
            </w:pPr>
          </w:p>
        </w:tc>
        <w:tc>
          <w:tcPr>
            <w:tcW w:w="596"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ascii="仿宋" w:hAnsi="仿宋" w:eastAsia="仿宋" w:cs="仿宋"/>
                <w:b/>
                <w:kern w:val="0"/>
                <w:sz w:val="22"/>
                <w:szCs w:val="21"/>
              </w:rPr>
            </w:pPr>
            <w:r>
              <w:rPr>
                <w:rFonts w:ascii="仿宋" w:hAnsi="仿宋" w:eastAsia="仿宋" w:cs="仿宋"/>
                <w:b/>
                <w:kern w:val="0"/>
                <w:sz w:val="22"/>
                <w:szCs w:val="21"/>
              </w:rPr>
              <w:t>19</w:t>
            </w:r>
          </w:p>
        </w:tc>
        <w:tc>
          <w:tcPr>
            <w:tcW w:w="1559" w:type="dxa"/>
            <w:gridSpan w:val="2"/>
            <w:vMerge w:val="continue"/>
            <w:tcBorders>
              <w:left w:val="single" w:color="auto" w:sz="4" w:space="0"/>
              <w:right w:val="single" w:color="auto" w:sz="4" w:space="0"/>
            </w:tcBorders>
            <w:vAlign w:val="center"/>
          </w:tcPr>
          <w:p>
            <w:pPr>
              <w:pStyle w:val="146"/>
              <w:widowControl/>
              <w:spacing w:line="400" w:lineRule="exact"/>
              <w:jc w:val="center"/>
              <w:rPr>
                <w:rFonts w:ascii="仿宋" w:hAnsi="仿宋" w:eastAsia="仿宋" w:cs="仿宋"/>
                <w:b/>
                <w:color w:val="auto"/>
                <w:sz w:val="22"/>
                <w:szCs w:val="21"/>
              </w:rPr>
            </w:pPr>
          </w:p>
        </w:tc>
        <w:tc>
          <w:tcPr>
            <w:tcW w:w="2948" w:type="dxa"/>
            <w:tcBorders>
              <w:left w:val="single" w:color="auto" w:sz="4" w:space="0"/>
              <w:right w:val="single" w:color="auto" w:sz="4" w:space="0"/>
            </w:tcBorders>
            <w:vAlign w:val="center"/>
          </w:tcPr>
          <w:p>
            <w:pPr>
              <w:widowControl/>
              <w:spacing w:line="400" w:lineRule="exact"/>
              <w:jc w:val="center"/>
              <w:rPr>
                <w:rFonts w:ascii="仿宋" w:hAnsi="仿宋" w:eastAsia="仿宋" w:cs="仿宋"/>
                <w:b/>
                <w:kern w:val="0"/>
                <w:sz w:val="22"/>
                <w:szCs w:val="21"/>
              </w:rPr>
            </w:pPr>
            <w:r>
              <w:rPr>
                <w:rFonts w:hint="eastAsia" w:ascii="仿宋" w:hAnsi="仿宋" w:eastAsia="仿宋" w:cs="仿宋"/>
                <w:b/>
                <w:kern w:val="0"/>
                <w:sz w:val="22"/>
                <w:szCs w:val="21"/>
              </w:rPr>
              <w:t>氨氮减排</w:t>
            </w:r>
          </w:p>
        </w:tc>
        <w:tc>
          <w:tcPr>
            <w:tcW w:w="1701"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ascii="仿宋" w:hAnsi="仿宋" w:eastAsia="仿宋" w:cs="仿宋"/>
                <w:b/>
                <w:kern w:val="0"/>
                <w:sz w:val="22"/>
                <w:szCs w:val="21"/>
              </w:rPr>
            </w:pPr>
            <w:r>
              <w:rPr>
                <w:rFonts w:hint="eastAsia" w:ascii="仿宋" w:hAnsi="仿宋" w:eastAsia="仿宋" w:cs="仿宋"/>
                <w:b/>
                <w:kern w:val="0"/>
                <w:sz w:val="22"/>
                <w:szCs w:val="21"/>
              </w:rPr>
              <w:t>吨</w:t>
            </w:r>
          </w:p>
        </w:tc>
        <w:tc>
          <w:tcPr>
            <w:tcW w:w="1276"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ascii="仿宋" w:hAnsi="仿宋" w:eastAsia="仿宋" w:cs="仿宋"/>
                <w:b/>
                <w:kern w:val="0"/>
                <w:sz w:val="22"/>
                <w:szCs w:val="21"/>
              </w:rPr>
            </w:pPr>
            <w:r>
              <w:rPr>
                <w:rFonts w:hint="eastAsia" w:ascii="仿宋" w:hAnsi="仿宋" w:eastAsia="仿宋" w:cs="仿宋"/>
                <w:b/>
                <w:kern w:val="0"/>
                <w:sz w:val="22"/>
                <w:szCs w:val="21"/>
              </w:rPr>
              <w:t>约束性</w:t>
            </w:r>
          </w:p>
        </w:tc>
        <w:tc>
          <w:tcPr>
            <w:tcW w:w="2007"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ascii="仿宋" w:hAnsi="仿宋" w:eastAsia="仿宋" w:cs="仿宋"/>
                <w:b/>
                <w:kern w:val="0"/>
                <w:sz w:val="22"/>
                <w:szCs w:val="21"/>
              </w:rPr>
            </w:pPr>
            <w:r>
              <w:rPr>
                <w:rFonts w:hint="eastAsia" w:ascii="仿宋" w:hAnsi="仿宋" w:eastAsia="仿宋" w:cs="仿宋"/>
                <w:b/>
                <w:kern w:val="0"/>
                <w:sz w:val="22"/>
                <w:szCs w:val="21"/>
              </w:rPr>
              <w:t>达到考核要求</w:t>
            </w:r>
          </w:p>
        </w:tc>
        <w:tc>
          <w:tcPr>
            <w:tcW w:w="2707" w:type="dxa"/>
            <w:tcBorders>
              <w:top w:val="single" w:color="auto" w:sz="4" w:space="0"/>
              <w:left w:val="single" w:color="auto" w:sz="4" w:space="0"/>
              <w:bottom w:val="single" w:color="auto" w:sz="4" w:space="0"/>
              <w:right w:val="single" w:color="auto" w:sz="4" w:space="0"/>
            </w:tcBorders>
          </w:tcPr>
          <w:p>
            <w:pPr>
              <w:widowControl/>
              <w:spacing w:line="400" w:lineRule="exact"/>
              <w:jc w:val="center"/>
              <w:rPr>
                <w:rFonts w:ascii="仿宋" w:hAnsi="仿宋" w:eastAsia="仿宋" w:cs="仿宋"/>
                <w:b/>
                <w:kern w:val="0"/>
                <w:sz w:val="22"/>
                <w:szCs w:val="21"/>
              </w:rPr>
            </w:pPr>
            <w:r>
              <w:rPr>
                <w:rFonts w:hint="eastAsia" w:ascii="仿宋" w:hAnsi="仿宋" w:eastAsia="仿宋" w:cs="仿宋"/>
                <w:b/>
                <w:kern w:val="0"/>
                <w:sz w:val="22"/>
                <w:szCs w:val="21"/>
              </w:rPr>
              <w:t>420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9" w:hRule="atLeast"/>
        </w:trPr>
        <w:tc>
          <w:tcPr>
            <w:tcW w:w="1242" w:type="dxa"/>
            <w:vMerge w:val="continue"/>
            <w:tcBorders>
              <w:left w:val="single" w:color="auto" w:sz="4" w:space="0"/>
              <w:right w:val="single" w:color="auto" w:sz="4" w:space="0"/>
            </w:tcBorders>
            <w:vAlign w:val="center"/>
          </w:tcPr>
          <w:p>
            <w:pPr>
              <w:widowControl/>
              <w:spacing w:line="400" w:lineRule="exact"/>
              <w:jc w:val="center"/>
              <w:rPr>
                <w:rFonts w:ascii="仿宋" w:hAnsi="仿宋" w:eastAsia="仿宋" w:cs="仿宋"/>
                <w:bCs/>
                <w:kern w:val="0"/>
                <w:sz w:val="22"/>
                <w:szCs w:val="21"/>
              </w:rPr>
            </w:pPr>
          </w:p>
        </w:tc>
        <w:tc>
          <w:tcPr>
            <w:tcW w:w="596"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ascii="仿宋" w:hAnsi="仿宋" w:eastAsia="仿宋" w:cs="仿宋"/>
                <w:b/>
                <w:kern w:val="0"/>
                <w:sz w:val="22"/>
                <w:szCs w:val="21"/>
              </w:rPr>
            </w:pPr>
            <w:r>
              <w:rPr>
                <w:rFonts w:ascii="仿宋" w:hAnsi="仿宋" w:eastAsia="仿宋" w:cs="仿宋"/>
                <w:b/>
                <w:kern w:val="0"/>
                <w:sz w:val="22"/>
                <w:szCs w:val="21"/>
              </w:rPr>
              <w:t>20</w:t>
            </w:r>
          </w:p>
        </w:tc>
        <w:tc>
          <w:tcPr>
            <w:tcW w:w="1559" w:type="dxa"/>
            <w:gridSpan w:val="2"/>
            <w:vMerge w:val="continue"/>
            <w:tcBorders>
              <w:left w:val="single" w:color="auto" w:sz="4" w:space="0"/>
              <w:right w:val="single" w:color="auto" w:sz="4" w:space="0"/>
            </w:tcBorders>
            <w:vAlign w:val="center"/>
          </w:tcPr>
          <w:p>
            <w:pPr>
              <w:pStyle w:val="146"/>
              <w:widowControl/>
              <w:spacing w:line="400" w:lineRule="exact"/>
              <w:jc w:val="center"/>
              <w:rPr>
                <w:rFonts w:ascii="仿宋" w:hAnsi="仿宋" w:eastAsia="仿宋" w:cs="仿宋"/>
                <w:b/>
                <w:color w:val="auto"/>
                <w:sz w:val="22"/>
                <w:szCs w:val="21"/>
              </w:rPr>
            </w:pPr>
          </w:p>
        </w:tc>
        <w:tc>
          <w:tcPr>
            <w:tcW w:w="2948" w:type="dxa"/>
            <w:tcBorders>
              <w:left w:val="single" w:color="auto" w:sz="4" w:space="0"/>
              <w:right w:val="single" w:color="auto" w:sz="4" w:space="0"/>
            </w:tcBorders>
            <w:vAlign w:val="center"/>
          </w:tcPr>
          <w:p>
            <w:pPr>
              <w:widowControl/>
              <w:spacing w:line="400" w:lineRule="exact"/>
              <w:jc w:val="center"/>
              <w:rPr>
                <w:rFonts w:ascii="仿宋" w:hAnsi="仿宋" w:eastAsia="仿宋" w:cs="仿宋"/>
                <w:b/>
                <w:kern w:val="0"/>
                <w:sz w:val="22"/>
                <w:szCs w:val="21"/>
              </w:rPr>
            </w:pPr>
            <w:r>
              <w:rPr>
                <w:rFonts w:hint="eastAsia" w:ascii="仿宋" w:hAnsi="仿宋" w:eastAsia="仿宋" w:cs="仿宋"/>
                <w:b/>
                <w:kern w:val="0"/>
                <w:sz w:val="22"/>
                <w:szCs w:val="21"/>
              </w:rPr>
              <w:t>氮氧化物减排</w:t>
            </w:r>
          </w:p>
        </w:tc>
        <w:tc>
          <w:tcPr>
            <w:tcW w:w="1701"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ascii="仿宋" w:hAnsi="仿宋" w:eastAsia="仿宋" w:cs="仿宋"/>
                <w:b/>
                <w:kern w:val="0"/>
                <w:sz w:val="22"/>
                <w:szCs w:val="21"/>
              </w:rPr>
            </w:pPr>
            <w:r>
              <w:rPr>
                <w:rFonts w:hint="eastAsia" w:ascii="仿宋" w:hAnsi="仿宋" w:eastAsia="仿宋" w:cs="仿宋"/>
                <w:b/>
                <w:kern w:val="0"/>
                <w:sz w:val="22"/>
                <w:szCs w:val="21"/>
              </w:rPr>
              <w:t>吨</w:t>
            </w:r>
          </w:p>
        </w:tc>
        <w:tc>
          <w:tcPr>
            <w:tcW w:w="1276"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ascii="仿宋" w:hAnsi="仿宋" w:eastAsia="仿宋" w:cs="仿宋"/>
                <w:b/>
                <w:kern w:val="0"/>
                <w:sz w:val="22"/>
                <w:szCs w:val="21"/>
              </w:rPr>
            </w:pPr>
            <w:r>
              <w:rPr>
                <w:rFonts w:hint="eastAsia" w:ascii="仿宋" w:hAnsi="仿宋" w:eastAsia="仿宋" w:cs="仿宋"/>
                <w:b/>
                <w:kern w:val="0"/>
                <w:sz w:val="22"/>
                <w:szCs w:val="21"/>
              </w:rPr>
              <w:t>约束性</w:t>
            </w:r>
          </w:p>
        </w:tc>
        <w:tc>
          <w:tcPr>
            <w:tcW w:w="2007"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ascii="仿宋" w:hAnsi="仿宋" w:eastAsia="仿宋" w:cs="仿宋"/>
                <w:b/>
                <w:kern w:val="0"/>
                <w:sz w:val="22"/>
                <w:szCs w:val="21"/>
              </w:rPr>
            </w:pPr>
            <w:r>
              <w:rPr>
                <w:rFonts w:hint="eastAsia" w:ascii="仿宋" w:hAnsi="仿宋" w:eastAsia="仿宋" w:cs="仿宋"/>
                <w:b/>
                <w:kern w:val="0"/>
                <w:sz w:val="22"/>
                <w:szCs w:val="21"/>
              </w:rPr>
              <w:t>达到考核要求</w:t>
            </w:r>
          </w:p>
        </w:tc>
        <w:tc>
          <w:tcPr>
            <w:tcW w:w="2707" w:type="dxa"/>
            <w:tcBorders>
              <w:top w:val="single" w:color="auto" w:sz="4" w:space="0"/>
              <w:left w:val="single" w:color="auto" w:sz="4" w:space="0"/>
              <w:bottom w:val="single" w:color="auto" w:sz="4" w:space="0"/>
              <w:right w:val="single" w:color="auto" w:sz="4" w:space="0"/>
            </w:tcBorders>
          </w:tcPr>
          <w:p>
            <w:pPr>
              <w:widowControl/>
              <w:spacing w:line="400" w:lineRule="exact"/>
              <w:jc w:val="center"/>
              <w:rPr>
                <w:rFonts w:ascii="仿宋" w:hAnsi="仿宋" w:eastAsia="仿宋" w:cs="仿宋"/>
                <w:b/>
                <w:kern w:val="0"/>
                <w:sz w:val="22"/>
                <w:szCs w:val="21"/>
              </w:rPr>
            </w:pPr>
            <w:r>
              <w:rPr>
                <w:rFonts w:hint="eastAsia" w:ascii="仿宋" w:hAnsi="仿宋" w:eastAsia="仿宋" w:cs="仿宋"/>
                <w:b/>
                <w:kern w:val="0"/>
                <w:sz w:val="22"/>
                <w:szCs w:val="21"/>
              </w:rPr>
              <w:t>4443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9" w:hRule="atLeast"/>
        </w:trPr>
        <w:tc>
          <w:tcPr>
            <w:tcW w:w="1242" w:type="dxa"/>
            <w:vMerge w:val="continue"/>
            <w:tcBorders>
              <w:left w:val="single" w:color="auto" w:sz="4" w:space="0"/>
              <w:right w:val="single" w:color="auto" w:sz="4" w:space="0"/>
            </w:tcBorders>
            <w:vAlign w:val="center"/>
          </w:tcPr>
          <w:p>
            <w:pPr>
              <w:widowControl/>
              <w:spacing w:line="400" w:lineRule="exact"/>
              <w:jc w:val="center"/>
              <w:rPr>
                <w:rFonts w:ascii="仿宋" w:hAnsi="仿宋" w:eastAsia="仿宋" w:cs="仿宋"/>
                <w:bCs/>
                <w:kern w:val="0"/>
                <w:sz w:val="22"/>
                <w:szCs w:val="21"/>
              </w:rPr>
            </w:pPr>
          </w:p>
        </w:tc>
        <w:tc>
          <w:tcPr>
            <w:tcW w:w="596"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ascii="仿宋" w:hAnsi="仿宋" w:eastAsia="仿宋" w:cs="仿宋"/>
                <w:b/>
                <w:kern w:val="0"/>
                <w:sz w:val="22"/>
                <w:szCs w:val="21"/>
              </w:rPr>
            </w:pPr>
            <w:r>
              <w:rPr>
                <w:rFonts w:hint="eastAsia" w:ascii="仿宋" w:hAnsi="仿宋" w:eastAsia="仿宋" w:cs="仿宋"/>
                <w:b/>
                <w:kern w:val="0"/>
                <w:sz w:val="22"/>
                <w:szCs w:val="21"/>
              </w:rPr>
              <w:t>2</w:t>
            </w:r>
            <w:r>
              <w:rPr>
                <w:rFonts w:ascii="仿宋" w:hAnsi="仿宋" w:eastAsia="仿宋" w:cs="仿宋"/>
                <w:b/>
                <w:kern w:val="0"/>
                <w:sz w:val="22"/>
                <w:szCs w:val="21"/>
              </w:rPr>
              <w:t>1</w:t>
            </w:r>
          </w:p>
        </w:tc>
        <w:tc>
          <w:tcPr>
            <w:tcW w:w="1559" w:type="dxa"/>
            <w:gridSpan w:val="2"/>
            <w:vMerge w:val="continue"/>
            <w:tcBorders>
              <w:left w:val="single" w:color="auto" w:sz="4" w:space="0"/>
              <w:right w:val="single" w:color="auto" w:sz="4" w:space="0"/>
            </w:tcBorders>
            <w:vAlign w:val="center"/>
          </w:tcPr>
          <w:p>
            <w:pPr>
              <w:pStyle w:val="146"/>
              <w:widowControl/>
              <w:spacing w:line="400" w:lineRule="exact"/>
              <w:jc w:val="center"/>
              <w:rPr>
                <w:rFonts w:ascii="仿宋" w:hAnsi="仿宋" w:eastAsia="仿宋" w:cs="仿宋"/>
                <w:b/>
                <w:color w:val="auto"/>
                <w:sz w:val="22"/>
                <w:szCs w:val="21"/>
              </w:rPr>
            </w:pPr>
          </w:p>
        </w:tc>
        <w:tc>
          <w:tcPr>
            <w:tcW w:w="2948" w:type="dxa"/>
            <w:tcBorders>
              <w:left w:val="single" w:color="auto" w:sz="4" w:space="0"/>
              <w:right w:val="single" w:color="auto" w:sz="4" w:space="0"/>
            </w:tcBorders>
            <w:vAlign w:val="center"/>
          </w:tcPr>
          <w:p>
            <w:pPr>
              <w:widowControl/>
              <w:spacing w:line="400" w:lineRule="exact"/>
              <w:jc w:val="center"/>
              <w:rPr>
                <w:rFonts w:ascii="仿宋" w:hAnsi="仿宋" w:eastAsia="仿宋" w:cs="仿宋"/>
                <w:b/>
                <w:kern w:val="0"/>
                <w:sz w:val="22"/>
                <w:szCs w:val="21"/>
              </w:rPr>
            </w:pPr>
            <w:r>
              <w:rPr>
                <w:rFonts w:hint="eastAsia" w:ascii="仿宋" w:hAnsi="仿宋" w:eastAsia="仿宋" w:cs="仿宋"/>
                <w:b/>
                <w:kern w:val="0"/>
                <w:sz w:val="22"/>
                <w:szCs w:val="21"/>
              </w:rPr>
              <w:t>挥发性有机物减排</w:t>
            </w:r>
          </w:p>
        </w:tc>
        <w:tc>
          <w:tcPr>
            <w:tcW w:w="1701"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ascii="仿宋" w:hAnsi="仿宋" w:eastAsia="仿宋" w:cs="仿宋"/>
                <w:b/>
                <w:kern w:val="0"/>
                <w:sz w:val="22"/>
                <w:szCs w:val="21"/>
              </w:rPr>
            </w:pPr>
            <w:r>
              <w:rPr>
                <w:rFonts w:hint="eastAsia" w:ascii="仿宋" w:hAnsi="仿宋" w:eastAsia="仿宋" w:cs="仿宋"/>
                <w:b/>
                <w:kern w:val="0"/>
                <w:sz w:val="22"/>
                <w:szCs w:val="21"/>
              </w:rPr>
              <w:t>吨</w:t>
            </w:r>
          </w:p>
        </w:tc>
        <w:tc>
          <w:tcPr>
            <w:tcW w:w="1276"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ascii="仿宋" w:hAnsi="仿宋" w:eastAsia="仿宋" w:cs="仿宋"/>
                <w:b/>
                <w:kern w:val="0"/>
                <w:sz w:val="22"/>
                <w:szCs w:val="21"/>
              </w:rPr>
            </w:pPr>
            <w:r>
              <w:rPr>
                <w:rFonts w:hint="eastAsia" w:ascii="仿宋" w:hAnsi="仿宋" w:eastAsia="仿宋" w:cs="仿宋"/>
                <w:b/>
                <w:kern w:val="0"/>
                <w:sz w:val="22"/>
                <w:szCs w:val="21"/>
              </w:rPr>
              <w:t>约束性</w:t>
            </w:r>
          </w:p>
        </w:tc>
        <w:tc>
          <w:tcPr>
            <w:tcW w:w="2007"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ascii="仿宋" w:hAnsi="仿宋" w:eastAsia="仿宋" w:cs="仿宋"/>
                <w:b/>
                <w:kern w:val="0"/>
                <w:sz w:val="22"/>
                <w:szCs w:val="21"/>
              </w:rPr>
            </w:pPr>
            <w:r>
              <w:rPr>
                <w:rFonts w:hint="eastAsia" w:ascii="仿宋" w:hAnsi="仿宋" w:eastAsia="仿宋" w:cs="仿宋"/>
                <w:b/>
                <w:kern w:val="0"/>
                <w:sz w:val="22"/>
                <w:szCs w:val="21"/>
              </w:rPr>
              <w:t>达到考核要求</w:t>
            </w:r>
          </w:p>
        </w:tc>
        <w:tc>
          <w:tcPr>
            <w:tcW w:w="2707" w:type="dxa"/>
            <w:tcBorders>
              <w:top w:val="single" w:color="auto" w:sz="4" w:space="0"/>
              <w:left w:val="single" w:color="auto" w:sz="4" w:space="0"/>
              <w:bottom w:val="single" w:color="auto" w:sz="4" w:space="0"/>
              <w:right w:val="single" w:color="auto" w:sz="4" w:space="0"/>
            </w:tcBorders>
          </w:tcPr>
          <w:p>
            <w:pPr>
              <w:widowControl/>
              <w:spacing w:line="400" w:lineRule="exact"/>
              <w:jc w:val="center"/>
              <w:rPr>
                <w:rFonts w:ascii="仿宋" w:hAnsi="仿宋" w:eastAsia="仿宋" w:cs="仿宋"/>
                <w:b/>
                <w:kern w:val="0"/>
                <w:sz w:val="22"/>
                <w:szCs w:val="21"/>
              </w:rPr>
            </w:pPr>
            <w:r>
              <w:rPr>
                <w:rFonts w:hint="eastAsia" w:ascii="仿宋" w:hAnsi="仿宋" w:eastAsia="仿宋" w:cs="仿宋"/>
                <w:b/>
                <w:kern w:val="0"/>
                <w:sz w:val="22"/>
                <w:szCs w:val="21"/>
              </w:rPr>
              <w:t>1234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9" w:hRule="atLeast"/>
        </w:trPr>
        <w:tc>
          <w:tcPr>
            <w:tcW w:w="1242" w:type="dxa"/>
            <w:vMerge w:val="continue"/>
            <w:tcBorders>
              <w:left w:val="single" w:color="auto" w:sz="4" w:space="0"/>
              <w:right w:val="single" w:color="auto" w:sz="4" w:space="0"/>
            </w:tcBorders>
            <w:vAlign w:val="center"/>
          </w:tcPr>
          <w:p>
            <w:pPr>
              <w:widowControl/>
              <w:spacing w:line="400" w:lineRule="exact"/>
              <w:jc w:val="center"/>
              <w:rPr>
                <w:rFonts w:ascii="仿宋" w:hAnsi="仿宋" w:eastAsia="仿宋" w:cs="仿宋"/>
                <w:bCs/>
                <w:kern w:val="0"/>
                <w:sz w:val="22"/>
                <w:szCs w:val="21"/>
              </w:rPr>
            </w:pPr>
          </w:p>
        </w:tc>
        <w:tc>
          <w:tcPr>
            <w:tcW w:w="596"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ascii="仿宋" w:hAnsi="仿宋" w:eastAsia="仿宋" w:cs="仿宋"/>
                <w:bCs/>
                <w:kern w:val="0"/>
                <w:sz w:val="22"/>
                <w:szCs w:val="21"/>
              </w:rPr>
            </w:pPr>
            <w:r>
              <w:rPr>
                <w:rFonts w:ascii="仿宋" w:hAnsi="仿宋" w:eastAsia="仿宋" w:cs="仿宋"/>
                <w:bCs/>
                <w:kern w:val="0"/>
                <w:sz w:val="22"/>
                <w:szCs w:val="21"/>
              </w:rPr>
              <w:t>22</w:t>
            </w:r>
          </w:p>
        </w:tc>
        <w:tc>
          <w:tcPr>
            <w:tcW w:w="1559" w:type="dxa"/>
            <w:gridSpan w:val="2"/>
            <w:vMerge w:val="restart"/>
            <w:tcBorders>
              <w:left w:val="single" w:color="auto" w:sz="4" w:space="0"/>
              <w:right w:val="single" w:color="auto" w:sz="4" w:space="0"/>
            </w:tcBorders>
            <w:vAlign w:val="center"/>
          </w:tcPr>
          <w:p>
            <w:pPr>
              <w:pStyle w:val="146"/>
              <w:spacing w:line="400" w:lineRule="exact"/>
              <w:jc w:val="center"/>
              <w:rPr>
                <w:rFonts w:ascii="仿宋" w:hAnsi="仿宋" w:eastAsia="仿宋" w:cs="仿宋"/>
                <w:bCs/>
                <w:color w:val="auto"/>
                <w:sz w:val="22"/>
                <w:szCs w:val="21"/>
              </w:rPr>
            </w:pPr>
            <w:r>
              <w:rPr>
                <w:rFonts w:hint="eastAsia" w:ascii="仿宋" w:hAnsi="仿宋" w:eastAsia="仿宋" w:cs="仿宋"/>
                <w:bCs/>
                <w:color w:val="auto"/>
                <w:sz w:val="22"/>
                <w:szCs w:val="21"/>
              </w:rPr>
              <w:t>生活污水</w:t>
            </w:r>
          </w:p>
        </w:tc>
        <w:tc>
          <w:tcPr>
            <w:tcW w:w="2948" w:type="dxa"/>
            <w:tcBorders>
              <w:left w:val="single" w:color="auto" w:sz="4" w:space="0"/>
              <w:right w:val="single" w:color="auto" w:sz="4" w:space="0"/>
            </w:tcBorders>
            <w:vAlign w:val="center"/>
          </w:tcPr>
          <w:p>
            <w:pPr>
              <w:widowControl/>
              <w:spacing w:line="400" w:lineRule="exact"/>
              <w:jc w:val="center"/>
              <w:rPr>
                <w:rFonts w:ascii="仿宋" w:hAnsi="仿宋" w:eastAsia="仿宋" w:cs="仿宋"/>
                <w:bCs/>
                <w:kern w:val="0"/>
                <w:sz w:val="22"/>
                <w:szCs w:val="21"/>
              </w:rPr>
            </w:pPr>
            <w:r>
              <w:rPr>
                <w:rFonts w:hint="eastAsia" w:ascii="仿宋" w:hAnsi="仿宋" w:eastAsia="仿宋" w:cs="仿宋"/>
                <w:bCs/>
                <w:kern w:val="0"/>
                <w:sz w:val="22"/>
                <w:szCs w:val="21"/>
              </w:rPr>
              <w:t>城市生活污水集中收集率</w:t>
            </w:r>
          </w:p>
        </w:tc>
        <w:tc>
          <w:tcPr>
            <w:tcW w:w="1701"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ascii="仿宋" w:hAnsi="仿宋" w:eastAsia="仿宋" w:cs="仿宋"/>
                <w:bCs/>
                <w:kern w:val="0"/>
                <w:sz w:val="22"/>
                <w:szCs w:val="21"/>
              </w:rPr>
            </w:pPr>
            <w:r>
              <w:rPr>
                <w:rFonts w:ascii="仿宋" w:hAnsi="仿宋" w:eastAsia="仿宋" w:cs="仿宋"/>
                <w:bCs/>
                <w:kern w:val="0"/>
                <w:sz w:val="22"/>
                <w:szCs w:val="21"/>
              </w:rPr>
              <w:t>%</w:t>
            </w:r>
          </w:p>
        </w:tc>
        <w:tc>
          <w:tcPr>
            <w:tcW w:w="1276"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ascii="仿宋" w:hAnsi="仿宋" w:eastAsia="仿宋" w:cs="仿宋"/>
                <w:bCs/>
                <w:kern w:val="0"/>
                <w:sz w:val="22"/>
                <w:szCs w:val="21"/>
              </w:rPr>
            </w:pPr>
            <w:r>
              <w:rPr>
                <w:rFonts w:hint="eastAsia" w:ascii="仿宋" w:hAnsi="仿宋" w:eastAsia="仿宋" w:cs="仿宋"/>
                <w:bCs/>
                <w:kern w:val="0"/>
                <w:sz w:val="22"/>
                <w:szCs w:val="21"/>
              </w:rPr>
              <w:t>预期性</w:t>
            </w:r>
          </w:p>
        </w:tc>
        <w:tc>
          <w:tcPr>
            <w:tcW w:w="2007"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ascii="仿宋" w:hAnsi="仿宋" w:eastAsia="仿宋" w:cs="仿宋"/>
                <w:bCs/>
                <w:kern w:val="0"/>
                <w:sz w:val="22"/>
                <w:szCs w:val="21"/>
              </w:rPr>
            </w:pPr>
            <w:r>
              <w:rPr>
                <w:rFonts w:ascii="仿宋" w:hAnsi="仿宋" w:eastAsia="仿宋" w:cs="仿宋"/>
                <w:bCs/>
                <w:kern w:val="0"/>
                <w:sz w:val="22"/>
                <w:szCs w:val="21"/>
              </w:rPr>
              <w:t>49.74</w:t>
            </w:r>
          </w:p>
        </w:tc>
        <w:tc>
          <w:tcPr>
            <w:tcW w:w="2707"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ascii="仿宋" w:hAnsi="仿宋" w:eastAsia="仿宋" w:cs="仿宋"/>
                <w:bCs/>
                <w:kern w:val="0"/>
                <w:sz w:val="22"/>
                <w:szCs w:val="21"/>
              </w:rPr>
            </w:pPr>
            <w:r>
              <w:rPr>
                <w:rFonts w:hint="eastAsia" w:ascii="仿宋" w:hAnsi="仿宋" w:eastAsia="仿宋" w:cs="仿宋"/>
                <w:bCs/>
                <w:kern w:val="0"/>
                <w:sz w:val="22"/>
                <w:szCs w:val="21"/>
              </w:rPr>
              <w:t>省级下达指标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9" w:hRule="atLeast"/>
        </w:trPr>
        <w:tc>
          <w:tcPr>
            <w:tcW w:w="1242" w:type="dxa"/>
            <w:vMerge w:val="continue"/>
            <w:tcBorders>
              <w:left w:val="single" w:color="auto" w:sz="4" w:space="0"/>
              <w:right w:val="single" w:color="auto" w:sz="4" w:space="0"/>
            </w:tcBorders>
            <w:vAlign w:val="center"/>
          </w:tcPr>
          <w:p>
            <w:pPr>
              <w:widowControl/>
              <w:spacing w:line="400" w:lineRule="exact"/>
              <w:jc w:val="center"/>
              <w:rPr>
                <w:rFonts w:ascii="仿宋" w:hAnsi="仿宋" w:eastAsia="仿宋" w:cs="仿宋"/>
                <w:bCs/>
                <w:kern w:val="0"/>
                <w:sz w:val="22"/>
                <w:szCs w:val="21"/>
              </w:rPr>
            </w:pPr>
          </w:p>
        </w:tc>
        <w:tc>
          <w:tcPr>
            <w:tcW w:w="596"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ascii="仿宋" w:hAnsi="仿宋" w:eastAsia="仿宋" w:cs="仿宋"/>
                <w:bCs/>
                <w:kern w:val="0"/>
                <w:sz w:val="22"/>
                <w:szCs w:val="21"/>
              </w:rPr>
            </w:pPr>
            <w:r>
              <w:rPr>
                <w:rFonts w:ascii="仿宋" w:hAnsi="仿宋" w:eastAsia="仿宋" w:cs="仿宋"/>
                <w:bCs/>
                <w:kern w:val="0"/>
                <w:sz w:val="22"/>
                <w:szCs w:val="21"/>
              </w:rPr>
              <w:t>23</w:t>
            </w:r>
          </w:p>
        </w:tc>
        <w:tc>
          <w:tcPr>
            <w:tcW w:w="1559" w:type="dxa"/>
            <w:gridSpan w:val="2"/>
            <w:vMerge w:val="continue"/>
            <w:tcBorders>
              <w:left w:val="single" w:color="auto" w:sz="4" w:space="0"/>
              <w:right w:val="single" w:color="auto" w:sz="4" w:space="0"/>
            </w:tcBorders>
            <w:vAlign w:val="center"/>
          </w:tcPr>
          <w:p>
            <w:pPr>
              <w:pStyle w:val="146"/>
              <w:spacing w:line="400" w:lineRule="exact"/>
              <w:jc w:val="center"/>
              <w:rPr>
                <w:rFonts w:ascii="仿宋" w:hAnsi="仿宋" w:eastAsia="仿宋" w:cs="仿宋"/>
                <w:bCs/>
                <w:color w:val="auto"/>
                <w:sz w:val="22"/>
                <w:szCs w:val="21"/>
              </w:rPr>
            </w:pPr>
          </w:p>
        </w:tc>
        <w:tc>
          <w:tcPr>
            <w:tcW w:w="2948" w:type="dxa"/>
            <w:tcBorders>
              <w:left w:val="single" w:color="auto" w:sz="4" w:space="0"/>
              <w:right w:val="single" w:color="auto" w:sz="4" w:space="0"/>
            </w:tcBorders>
            <w:vAlign w:val="center"/>
          </w:tcPr>
          <w:p>
            <w:pPr>
              <w:widowControl/>
              <w:spacing w:line="400" w:lineRule="exact"/>
              <w:jc w:val="center"/>
              <w:rPr>
                <w:rFonts w:ascii="仿宋" w:hAnsi="仿宋" w:eastAsia="仿宋" w:cs="仿宋"/>
                <w:bCs/>
                <w:kern w:val="0"/>
                <w:sz w:val="22"/>
                <w:szCs w:val="21"/>
              </w:rPr>
            </w:pPr>
            <w:r>
              <w:rPr>
                <w:rFonts w:hint="eastAsia" w:ascii="仿宋" w:hAnsi="仿宋" w:eastAsia="仿宋" w:cs="仿宋"/>
                <w:bCs/>
                <w:kern w:val="0"/>
                <w:sz w:val="22"/>
                <w:szCs w:val="21"/>
              </w:rPr>
              <w:t>乡镇污水处理设施覆盖率</w:t>
            </w:r>
          </w:p>
        </w:tc>
        <w:tc>
          <w:tcPr>
            <w:tcW w:w="1701"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ascii="仿宋" w:hAnsi="仿宋" w:eastAsia="仿宋" w:cs="仿宋"/>
                <w:bCs/>
                <w:kern w:val="0"/>
                <w:sz w:val="22"/>
                <w:szCs w:val="21"/>
              </w:rPr>
            </w:pPr>
            <w:r>
              <w:rPr>
                <w:rFonts w:ascii="仿宋" w:hAnsi="仿宋" w:eastAsia="仿宋" w:cs="仿宋"/>
                <w:bCs/>
                <w:kern w:val="0"/>
                <w:sz w:val="22"/>
                <w:szCs w:val="21"/>
              </w:rPr>
              <w:t>%</w:t>
            </w:r>
          </w:p>
        </w:tc>
        <w:tc>
          <w:tcPr>
            <w:tcW w:w="1276"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ascii="仿宋" w:hAnsi="仿宋" w:eastAsia="仿宋" w:cs="仿宋"/>
                <w:bCs/>
                <w:kern w:val="0"/>
                <w:sz w:val="22"/>
                <w:szCs w:val="21"/>
              </w:rPr>
            </w:pPr>
            <w:r>
              <w:rPr>
                <w:rFonts w:hint="eastAsia" w:ascii="仿宋" w:hAnsi="仿宋" w:eastAsia="仿宋" w:cs="仿宋"/>
                <w:bCs/>
                <w:kern w:val="0"/>
                <w:sz w:val="22"/>
                <w:szCs w:val="21"/>
              </w:rPr>
              <w:t>预期性</w:t>
            </w:r>
          </w:p>
        </w:tc>
        <w:tc>
          <w:tcPr>
            <w:tcW w:w="2007"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ascii="仿宋" w:hAnsi="仿宋" w:eastAsia="仿宋" w:cs="仿宋"/>
                <w:bCs/>
                <w:kern w:val="0"/>
                <w:sz w:val="22"/>
                <w:szCs w:val="21"/>
              </w:rPr>
            </w:pPr>
            <w:r>
              <w:rPr>
                <w:rFonts w:hint="eastAsia" w:ascii="仿宋" w:hAnsi="仿宋" w:eastAsia="仿宋" w:cs="仿宋"/>
                <w:bCs/>
                <w:kern w:val="0"/>
                <w:sz w:val="22"/>
                <w:szCs w:val="21"/>
              </w:rPr>
              <w:t>62.07</w:t>
            </w:r>
          </w:p>
        </w:tc>
        <w:tc>
          <w:tcPr>
            <w:tcW w:w="2707"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ascii="仿宋" w:hAnsi="仿宋" w:eastAsia="仿宋" w:cs="仿宋"/>
                <w:bCs/>
                <w:kern w:val="0"/>
                <w:sz w:val="22"/>
                <w:szCs w:val="21"/>
              </w:rPr>
            </w:pPr>
            <w:r>
              <w:rPr>
                <w:rFonts w:ascii="仿宋" w:hAnsi="仿宋" w:eastAsia="仿宋" w:cs="仿宋"/>
                <w:bCs/>
                <w:kern w:val="0"/>
                <w:sz w:val="22"/>
                <w:szCs w:val="21"/>
              </w:rPr>
              <w:t>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9" w:hRule="atLeast"/>
        </w:trPr>
        <w:tc>
          <w:tcPr>
            <w:tcW w:w="1242" w:type="dxa"/>
            <w:vMerge w:val="continue"/>
            <w:tcBorders>
              <w:left w:val="single" w:color="auto" w:sz="4" w:space="0"/>
              <w:right w:val="single" w:color="auto" w:sz="4" w:space="0"/>
            </w:tcBorders>
            <w:vAlign w:val="center"/>
          </w:tcPr>
          <w:p>
            <w:pPr>
              <w:widowControl/>
              <w:spacing w:line="400" w:lineRule="exact"/>
              <w:jc w:val="center"/>
              <w:rPr>
                <w:rFonts w:ascii="仿宋" w:hAnsi="仿宋" w:eastAsia="仿宋" w:cs="仿宋"/>
                <w:bCs/>
                <w:kern w:val="0"/>
                <w:sz w:val="22"/>
                <w:szCs w:val="21"/>
              </w:rPr>
            </w:pPr>
          </w:p>
        </w:tc>
        <w:tc>
          <w:tcPr>
            <w:tcW w:w="596"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ascii="仿宋" w:hAnsi="仿宋" w:eastAsia="仿宋" w:cs="仿宋"/>
                <w:bCs/>
                <w:kern w:val="0"/>
                <w:sz w:val="22"/>
                <w:szCs w:val="21"/>
              </w:rPr>
            </w:pPr>
            <w:r>
              <w:rPr>
                <w:rFonts w:hint="eastAsia" w:ascii="仿宋" w:hAnsi="仿宋" w:eastAsia="仿宋" w:cs="仿宋"/>
                <w:bCs/>
                <w:kern w:val="0"/>
                <w:sz w:val="22"/>
                <w:szCs w:val="21"/>
              </w:rPr>
              <w:t>2</w:t>
            </w:r>
            <w:r>
              <w:rPr>
                <w:rFonts w:ascii="仿宋" w:hAnsi="仿宋" w:eastAsia="仿宋" w:cs="仿宋"/>
                <w:bCs/>
                <w:kern w:val="0"/>
                <w:sz w:val="22"/>
                <w:szCs w:val="21"/>
              </w:rPr>
              <w:t>4</w:t>
            </w:r>
          </w:p>
        </w:tc>
        <w:tc>
          <w:tcPr>
            <w:tcW w:w="1559" w:type="dxa"/>
            <w:gridSpan w:val="2"/>
            <w:vMerge w:val="continue"/>
            <w:tcBorders>
              <w:left w:val="single" w:color="auto" w:sz="4" w:space="0"/>
              <w:right w:val="single" w:color="auto" w:sz="4" w:space="0"/>
            </w:tcBorders>
            <w:vAlign w:val="center"/>
          </w:tcPr>
          <w:p>
            <w:pPr>
              <w:pStyle w:val="146"/>
              <w:spacing w:line="400" w:lineRule="exact"/>
              <w:jc w:val="center"/>
              <w:rPr>
                <w:rFonts w:ascii="仿宋" w:hAnsi="仿宋" w:eastAsia="仿宋" w:cs="仿宋"/>
                <w:bCs/>
                <w:color w:val="auto"/>
                <w:sz w:val="22"/>
                <w:szCs w:val="21"/>
              </w:rPr>
            </w:pPr>
          </w:p>
        </w:tc>
        <w:tc>
          <w:tcPr>
            <w:tcW w:w="2948" w:type="dxa"/>
            <w:tcBorders>
              <w:left w:val="single" w:color="auto" w:sz="4" w:space="0"/>
              <w:right w:val="single" w:color="auto" w:sz="4" w:space="0"/>
            </w:tcBorders>
            <w:vAlign w:val="center"/>
          </w:tcPr>
          <w:p>
            <w:pPr>
              <w:widowControl/>
              <w:spacing w:line="400" w:lineRule="exact"/>
              <w:jc w:val="center"/>
              <w:rPr>
                <w:rFonts w:ascii="仿宋" w:hAnsi="仿宋" w:eastAsia="仿宋" w:cs="仿宋"/>
                <w:bCs/>
                <w:kern w:val="0"/>
                <w:sz w:val="22"/>
                <w:szCs w:val="21"/>
              </w:rPr>
            </w:pPr>
            <w:r>
              <w:rPr>
                <w:rFonts w:hint="eastAsia" w:ascii="仿宋" w:hAnsi="仿宋" w:eastAsia="仿宋" w:cs="仿宋"/>
                <w:bCs/>
                <w:kern w:val="0"/>
                <w:sz w:val="22"/>
                <w:szCs w:val="21"/>
              </w:rPr>
              <w:t>农村生活污水治理率</w:t>
            </w:r>
          </w:p>
        </w:tc>
        <w:tc>
          <w:tcPr>
            <w:tcW w:w="1701"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ascii="仿宋" w:hAnsi="仿宋" w:eastAsia="仿宋" w:cs="仿宋"/>
                <w:bCs/>
                <w:kern w:val="0"/>
                <w:sz w:val="22"/>
                <w:szCs w:val="21"/>
              </w:rPr>
            </w:pPr>
            <w:r>
              <w:rPr>
                <w:rFonts w:hint="eastAsia" w:ascii="仿宋" w:hAnsi="仿宋" w:eastAsia="仿宋" w:cs="仿宋"/>
                <w:bCs/>
                <w:kern w:val="0"/>
                <w:sz w:val="22"/>
                <w:szCs w:val="21"/>
              </w:rPr>
              <w:t>%</w:t>
            </w:r>
          </w:p>
        </w:tc>
        <w:tc>
          <w:tcPr>
            <w:tcW w:w="1276"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ascii="仿宋" w:hAnsi="仿宋" w:eastAsia="仿宋" w:cs="仿宋"/>
                <w:bCs/>
                <w:kern w:val="0"/>
                <w:sz w:val="22"/>
                <w:szCs w:val="21"/>
              </w:rPr>
            </w:pPr>
            <w:r>
              <w:rPr>
                <w:rFonts w:hint="eastAsia" w:ascii="仿宋" w:hAnsi="仿宋" w:eastAsia="仿宋" w:cs="仿宋"/>
                <w:bCs/>
                <w:kern w:val="0"/>
                <w:sz w:val="22"/>
                <w:szCs w:val="21"/>
              </w:rPr>
              <w:t>预期性</w:t>
            </w:r>
          </w:p>
        </w:tc>
        <w:tc>
          <w:tcPr>
            <w:tcW w:w="2007"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ascii="仿宋" w:hAnsi="仿宋" w:eastAsia="仿宋" w:cs="仿宋"/>
                <w:bCs/>
                <w:kern w:val="0"/>
                <w:sz w:val="22"/>
                <w:szCs w:val="21"/>
              </w:rPr>
            </w:pPr>
            <w:r>
              <w:rPr>
                <w:rFonts w:hint="eastAsia" w:ascii="仿宋" w:hAnsi="仿宋" w:eastAsia="仿宋" w:cs="仿宋"/>
                <w:bCs/>
                <w:kern w:val="0"/>
                <w:sz w:val="22"/>
                <w:szCs w:val="21"/>
              </w:rPr>
              <w:t>22.1</w:t>
            </w:r>
          </w:p>
        </w:tc>
        <w:tc>
          <w:tcPr>
            <w:tcW w:w="2707"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ascii="仿宋" w:hAnsi="仿宋" w:eastAsia="仿宋" w:cs="仿宋"/>
                <w:bCs/>
                <w:kern w:val="0"/>
                <w:sz w:val="22"/>
                <w:szCs w:val="21"/>
              </w:rPr>
            </w:pPr>
            <w:r>
              <w:rPr>
                <w:rFonts w:hint="eastAsia" w:ascii="仿宋" w:hAnsi="仿宋" w:eastAsia="仿宋" w:cs="仿宋"/>
                <w:bCs/>
                <w:kern w:val="0"/>
                <w:sz w:val="22"/>
                <w:szCs w:val="21"/>
              </w:rPr>
              <w:t>40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9" w:hRule="atLeast"/>
        </w:trPr>
        <w:tc>
          <w:tcPr>
            <w:tcW w:w="1242" w:type="dxa"/>
            <w:vMerge w:val="continue"/>
            <w:tcBorders>
              <w:left w:val="single" w:color="auto" w:sz="4" w:space="0"/>
              <w:right w:val="single" w:color="auto" w:sz="4" w:space="0"/>
            </w:tcBorders>
            <w:vAlign w:val="center"/>
          </w:tcPr>
          <w:p>
            <w:pPr>
              <w:widowControl/>
              <w:spacing w:line="400" w:lineRule="exact"/>
              <w:jc w:val="center"/>
              <w:rPr>
                <w:rFonts w:ascii="仿宋" w:hAnsi="仿宋" w:eastAsia="仿宋" w:cs="仿宋"/>
                <w:bCs/>
                <w:kern w:val="0"/>
                <w:sz w:val="22"/>
                <w:szCs w:val="21"/>
              </w:rPr>
            </w:pPr>
          </w:p>
        </w:tc>
        <w:tc>
          <w:tcPr>
            <w:tcW w:w="596"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ascii="仿宋" w:hAnsi="仿宋" w:eastAsia="仿宋" w:cs="仿宋"/>
                <w:bCs/>
                <w:kern w:val="0"/>
                <w:sz w:val="22"/>
                <w:szCs w:val="21"/>
              </w:rPr>
            </w:pPr>
            <w:r>
              <w:rPr>
                <w:rFonts w:ascii="仿宋" w:hAnsi="仿宋" w:eastAsia="仿宋" w:cs="仿宋"/>
                <w:bCs/>
                <w:kern w:val="0"/>
                <w:sz w:val="22"/>
                <w:szCs w:val="21"/>
              </w:rPr>
              <w:t>25</w:t>
            </w:r>
          </w:p>
        </w:tc>
        <w:tc>
          <w:tcPr>
            <w:tcW w:w="1559" w:type="dxa"/>
            <w:gridSpan w:val="2"/>
            <w:tcBorders>
              <w:left w:val="single" w:color="auto" w:sz="4" w:space="0"/>
              <w:right w:val="single" w:color="auto" w:sz="4" w:space="0"/>
            </w:tcBorders>
            <w:vAlign w:val="center"/>
          </w:tcPr>
          <w:p>
            <w:pPr>
              <w:pStyle w:val="146"/>
              <w:spacing w:line="400" w:lineRule="exact"/>
              <w:jc w:val="center"/>
              <w:rPr>
                <w:rFonts w:ascii="仿宋" w:hAnsi="仿宋" w:eastAsia="仿宋" w:cs="仿宋"/>
                <w:bCs/>
                <w:color w:val="auto"/>
                <w:sz w:val="22"/>
                <w:szCs w:val="21"/>
              </w:rPr>
            </w:pPr>
            <w:r>
              <w:rPr>
                <w:rFonts w:hint="eastAsia" w:ascii="仿宋" w:hAnsi="仿宋" w:eastAsia="仿宋" w:cs="仿宋"/>
                <w:bCs/>
                <w:color w:val="auto"/>
                <w:sz w:val="22"/>
                <w:szCs w:val="21"/>
              </w:rPr>
              <w:t>生活垃圾</w:t>
            </w:r>
          </w:p>
        </w:tc>
        <w:tc>
          <w:tcPr>
            <w:tcW w:w="2948" w:type="dxa"/>
            <w:tcBorders>
              <w:left w:val="single" w:color="auto" w:sz="4" w:space="0"/>
              <w:right w:val="single" w:color="auto" w:sz="4" w:space="0"/>
            </w:tcBorders>
            <w:vAlign w:val="center"/>
          </w:tcPr>
          <w:p>
            <w:pPr>
              <w:widowControl/>
              <w:spacing w:line="400" w:lineRule="exact"/>
              <w:jc w:val="center"/>
              <w:rPr>
                <w:rFonts w:ascii="仿宋" w:hAnsi="仿宋" w:eastAsia="仿宋" w:cs="仿宋"/>
                <w:bCs/>
                <w:kern w:val="0"/>
                <w:sz w:val="22"/>
                <w:szCs w:val="21"/>
              </w:rPr>
            </w:pPr>
            <w:r>
              <w:rPr>
                <w:rFonts w:ascii="仿宋" w:hAnsi="仿宋" w:eastAsia="仿宋" w:cs="仿宋"/>
                <w:bCs/>
                <w:kern w:val="0"/>
                <w:sz w:val="22"/>
                <w:szCs w:val="21"/>
              </w:rPr>
              <w:t>城市生活垃圾资源化利用率</w:t>
            </w:r>
          </w:p>
        </w:tc>
        <w:tc>
          <w:tcPr>
            <w:tcW w:w="1701"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ascii="仿宋" w:hAnsi="仿宋" w:eastAsia="仿宋" w:cs="仿宋"/>
                <w:bCs/>
                <w:kern w:val="0"/>
                <w:sz w:val="22"/>
                <w:szCs w:val="21"/>
              </w:rPr>
            </w:pPr>
            <w:r>
              <w:rPr>
                <w:rFonts w:ascii="仿宋" w:hAnsi="仿宋" w:eastAsia="仿宋" w:cs="仿宋"/>
                <w:bCs/>
                <w:kern w:val="0"/>
                <w:sz w:val="22"/>
                <w:szCs w:val="21"/>
              </w:rPr>
              <w:t>%</w:t>
            </w:r>
          </w:p>
        </w:tc>
        <w:tc>
          <w:tcPr>
            <w:tcW w:w="1276"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ascii="仿宋" w:hAnsi="仿宋" w:eastAsia="仿宋" w:cs="仿宋"/>
                <w:bCs/>
                <w:kern w:val="0"/>
                <w:sz w:val="22"/>
                <w:szCs w:val="21"/>
              </w:rPr>
            </w:pPr>
            <w:r>
              <w:rPr>
                <w:rFonts w:hint="eastAsia" w:ascii="仿宋" w:hAnsi="仿宋" w:eastAsia="仿宋" w:cs="仿宋"/>
                <w:bCs/>
                <w:kern w:val="0"/>
                <w:sz w:val="22"/>
                <w:szCs w:val="21"/>
              </w:rPr>
              <w:t>预期性</w:t>
            </w:r>
          </w:p>
        </w:tc>
        <w:tc>
          <w:tcPr>
            <w:tcW w:w="2007"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ascii="仿宋" w:hAnsi="仿宋" w:eastAsia="仿宋" w:cs="仿宋"/>
                <w:bCs/>
                <w:kern w:val="0"/>
                <w:sz w:val="22"/>
                <w:szCs w:val="21"/>
              </w:rPr>
            </w:pPr>
            <w:r>
              <w:rPr>
                <w:rFonts w:hint="eastAsia" w:ascii="仿宋" w:hAnsi="仿宋" w:eastAsia="仿宋" w:cs="仿宋"/>
                <w:bCs/>
                <w:kern w:val="0"/>
                <w:sz w:val="22"/>
                <w:szCs w:val="21"/>
              </w:rPr>
              <w:t>-</w:t>
            </w:r>
          </w:p>
        </w:tc>
        <w:tc>
          <w:tcPr>
            <w:tcW w:w="2707"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ascii="仿宋" w:hAnsi="仿宋" w:eastAsia="仿宋" w:cs="仿宋"/>
                <w:bCs/>
                <w:kern w:val="0"/>
                <w:sz w:val="22"/>
                <w:szCs w:val="21"/>
              </w:rPr>
            </w:pPr>
            <w:r>
              <w:rPr>
                <w:rFonts w:hint="eastAsia" w:ascii="仿宋" w:hAnsi="仿宋" w:eastAsia="仿宋" w:cs="仿宋"/>
                <w:bCs/>
                <w:kern w:val="0"/>
                <w:sz w:val="22"/>
                <w:szCs w:val="21"/>
              </w:rPr>
              <w:t>6</w:t>
            </w:r>
            <w:r>
              <w:rPr>
                <w:rFonts w:ascii="仿宋" w:hAnsi="仿宋" w:eastAsia="仿宋" w:cs="仿宋"/>
                <w:bCs/>
                <w:kern w:val="0"/>
                <w:sz w:val="22"/>
                <w:szCs w:val="21"/>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9" w:hRule="atLeast"/>
        </w:trPr>
        <w:tc>
          <w:tcPr>
            <w:tcW w:w="1242" w:type="dxa"/>
            <w:vMerge w:val="continue"/>
            <w:tcBorders>
              <w:left w:val="single" w:color="auto" w:sz="4" w:space="0"/>
              <w:right w:val="single" w:color="auto" w:sz="4" w:space="0"/>
            </w:tcBorders>
            <w:vAlign w:val="center"/>
          </w:tcPr>
          <w:p>
            <w:pPr>
              <w:widowControl/>
              <w:spacing w:line="400" w:lineRule="exact"/>
              <w:jc w:val="center"/>
              <w:rPr>
                <w:rFonts w:ascii="仿宋" w:hAnsi="仿宋" w:eastAsia="仿宋" w:cs="仿宋"/>
                <w:bCs/>
                <w:kern w:val="0"/>
                <w:sz w:val="22"/>
                <w:szCs w:val="21"/>
              </w:rPr>
            </w:pPr>
          </w:p>
        </w:tc>
        <w:tc>
          <w:tcPr>
            <w:tcW w:w="596"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ascii="仿宋" w:hAnsi="仿宋" w:eastAsia="仿宋" w:cs="仿宋"/>
                <w:bCs/>
                <w:kern w:val="0"/>
                <w:sz w:val="22"/>
                <w:szCs w:val="21"/>
              </w:rPr>
            </w:pPr>
            <w:r>
              <w:rPr>
                <w:rFonts w:ascii="仿宋" w:hAnsi="仿宋" w:eastAsia="仿宋" w:cs="仿宋"/>
                <w:bCs/>
                <w:kern w:val="0"/>
                <w:sz w:val="22"/>
                <w:szCs w:val="21"/>
              </w:rPr>
              <w:t>26</w:t>
            </w:r>
          </w:p>
        </w:tc>
        <w:tc>
          <w:tcPr>
            <w:tcW w:w="1559" w:type="dxa"/>
            <w:gridSpan w:val="2"/>
            <w:vMerge w:val="restart"/>
            <w:tcBorders>
              <w:left w:val="single" w:color="auto" w:sz="4" w:space="0"/>
              <w:right w:val="single" w:color="auto" w:sz="4" w:space="0"/>
            </w:tcBorders>
            <w:vAlign w:val="center"/>
          </w:tcPr>
          <w:p>
            <w:pPr>
              <w:pStyle w:val="146"/>
              <w:spacing w:line="400" w:lineRule="exact"/>
              <w:jc w:val="center"/>
              <w:rPr>
                <w:rFonts w:ascii="仿宋" w:hAnsi="仿宋" w:eastAsia="仿宋" w:cs="仿宋"/>
                <w:bCs/>
                <w:color w:val="auto"/>
                <w:sz w:val="22"/>
                <w:szCs w:val="21"/>
              </w:rPr>
            </w:pPr>
            <w:r>
              <w:rPr>
                <w:rFonts w:hint="eastAsia" w:ascii="仿宋" w:hAnsi="仿宋" w:eastAsia="仿宋" w:cs="仿宋"/>
                <w:bCs/>
                <w:color w:val="auto"/>
                <w:sz w:val="22"/>
                <w:szCs w:val="21"/>
              </w:rPr>
              <w:t>黑臭水体</w:t>
            </w:r>
          </w:p>
        </w:tc>
        <w:tc>
          <w:tcPr>
            <w:tcW w:w="2948" w:type="dxa"/>
            <w:tcBorders>
              <w:left w:val="single" w:color="auto" w:sz="4" w:space="0"/>
              <w:right w:val="single" w:color="auto" w:sz="4" w:space="0"/>
            </w:tcBorders>
            <w:vAlign w:val="center"/>
          </w:tcPr>
          <w:p>
            <w:pPr>
              <w:widowControl/>
              <w:spacing w:line="400" w:lineRule="exact"/>
              <w:jc w:val="center"/>
              <w:rPr>
                <w:rFonts w:ascii="仿宋" w:hAnsi="仿宋" w:eastAsia="仿宋" w:cs="仿宋"/>
                <w:bCs/>
                <w:kern w:val="0"/>
                <w:sz w:val="22"/>
                <w:szCs w:val="21"/>
              </w:rPr>
            </w:pPr>
            <w:r>
              <w:rPr>
                <w:rFonts w:hint="eastAsia" w:ascii="仿宋" w:hAnsi="仿宋" w:eastAsia="仿宋" w:cs="仿宋"/>
                <w:bCs/>
                <w:kern w:val="0"/>
                <w:sz w:val="22"/>
                <w:szCs w:val="21"/>
              </w:rPr>
              <w:t>主城区黑臭水体治理率</w:t>
            </w:r>
          </w:p>
        </w:tc>
        <w:tc>
          <w:tcPr>
            <w:tcW w:w="1701"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ascii="仿宋" w:hAnsi="仿宋" w:eastAsia="仿宋" w:cs="仿宋"/>
                <w:bCs/>
                <w:kern w:val="0"/>
                <w:sz w:val="22"/>
                <w:szCs w:val="21"/>
              </w:rPr>
            </w:pPr>
            <w:r>
              <w:rPr>
                <w:rFonts w:ascii="仿宋" w:hAnsi="仿宋" w:eastAsia="仿宋" w:cs="仿宋"/>
                <w:bCs/>
                <w:kern w:val="0"/>
                <w:sz w:val="22"/>
                <w:szCs w:val="21"/>
              </w:rPr>
              <w:t>%</w:t>
            </w:r>
          </w:p>
        </w:tc>
        <w:tc>
          <w:tcPr>
            <w:tcW w:w="1276"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ascii="仿宋" w:hAnsi="仿宋" w:eastAsia="仿宋" w:cs="仿宋"/>
                <w:bCs/>
                <w:kern w:val="0"/>
                <w:sz w:val="22"/>
                <w:szCs w:val="21"/>
              </w:rPr>
            </w:pPr>
            <w:r>
              <w:rPr>
                <w:rFonts w:hint="eastAsia" w:ascii="仿宋" w:hAnsi="仿宋" w:eastAsia="仿宋" w:cs="仿宋"/>
                <w:bCs/>
                <w:kern w:val="0"/>
                <w:sz w:val="22"/>
                <w:szCs w:val="21"/>
              </w:rPr>
              <w:t>预期性</w:t>
            </w:r>
          </w:p>
        </w:tc>
        <w:tc>
          <w:tcPr>
            <w:tcW w:w="2007"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ascii="仿宋" w:hAnsi="仿宋" w:eastAsia="仿宋" w:cs="仿宋"/>
                <w:bCs/>
                <w:kern w:val="0"/>
                <w:sz w:val="22"/>
                <w:szCs w:val="21"/>
              </w:rPr>
            </w:pPr>
            <w:r>
              <w:rPr>
                <w:rFonts w:ascii="仿宋" w:hAnsi="仿宋" w:eastAsia="仿宋" w:cs="仿宋"/>
                <w:bCs/>
                <w:kern w:val="0"/>
                <w:sz w:val="22"/>
                <w:szCs w:val="21"/>
              </w:rPr>
              <w:t>94.1</w:t>
            </w:r>
          </w:p>
        </w:tc>
        <w:tc>
          <w:tcPr>
            <w:tcW w:w="2707"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ascii="仿宋" w:hAnsi="仿宋" w:eastAsia="仿宋" w:cs="仿宋"/>
                <w:bCs/>
                <w:kern w:val="0"/>
                <w:sz w:val="22"/>
                <w:szCs w:val="21"/>
              </w:rPr>
            </w:pPr>
            <w:r>
              <w:rPr>
                <w:rFonts w:ascii="仿宋" w:hAnsi="仿宋" w:eastAsia="仿宋" w:cs="仿宋"/>
                <w:bCs/>
                <w:kern w:val="0"/>
                <w:sz w:val="22"/>
                <w:szCs w:val="21"/>
              </w:rPr>
              <w:t>100</w:t>
            </w:r>
            <w:r>
              <w:rPr>
                <w:rFonts w:hint="eastAsia" w:ascii="仿宋" w:hAnsi="仿宋" w:eastAsia="仿宋" w:cs="仿宋"/>
                <w:bCs/>
                <w:kern w:val="0"/>
                <w:sz w:val="22"/>
                <w:szCs w:val="21"/>
              </w:rPr>
              <w:t>，保持长制久清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9" w:hRule="atLeast"/>
        </w:trPr>
        <w:tc>
          <w:tcPr>
            <w:tcW w:w="1242" w:type="dxa"/>
            <w:vMerge w:val="continue"/>
            <w:tcBorders>
              <w:left w:val="single" w:color="auto" w:sz="4" w:space="0"/>
              <w:right w:val="single" w:color="auto" w:sz="4" w:space="0"/>
            </w:tcBorders>
            <w:vAlign w:val="center"/>
          </w:tcPr>
          <w:p>
            <w:pPr>
              <w:widowControl/>
              <w:spacing w:line="400" w:lineRule="exact"/>
              <w:jc w:val="center"/>
              <w:rPr>
                <w:rFonts w:ascii="仿宋" w:hAnsi="仿宋" w:eastAsia="仿宋" w:cs="仿宋"/>
                <w:bCs/>
                <w:kern w:val="0"/>
                <w:sz w:val="22"/>
                <w:szCs w:val="21"/>
              </w:rPr>
            </w:pPr>
          </w:p>
        </w:tc>
        <w:tc>
          <w:tcPr>
            <w:tcW w:w="596"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ascii="仿宋" w:hAnsi="仿宋" w:eastAsia="仿宋" w:cs="仿宋"/>
                <w:bCs/>
                <w:kern w:val="0"/>
                <w:sz w:val="22"/>
                <w:szCs w:val="21"/>
              </w:rPr>
            </w:pPr>
            <w:r>
              <w:rPr>
                <w:rFonts w:hint="eastAsia" w:ascii="仿宋" w:hAnsi="仿宋" w:eastAsia="仿宋" w:cs="仿宋"/>
                <w:bCs/>
                <w:kern w:val="0"/>
                <w:sz w:val="22"/>
                <w:szCs w:val="21"/>
              </w:rPr>
              <w:t>2</w:t>
            </w:r>
            <w:r>
              <w:rPr>
                <w:rFonts w:ascii="仿宋" w:hAnsi="仿宋" w:eastAsia="仿宋" w:cs="仿宋"/>
                <w:bCs/>
                <w:kern w:val="0"/>
                <w:sz w:val="22"/>
                <w:szCs w:val="21"/>
              </w:rPr>
              <w:t>7</w:t>
            </w:r>
          </w:p>
        </w:tc>
        <w:tc>
          <w:tcPr>
            <w:tcW w:w="1559" w:type="dxa"/>
            <w:gridSpan w:val="2"/>
            <w:vMerge w:val="continue"/>
            <w:tcBorders>
              <w:left w:val="single" w:color="auto" w:sz="4" w:space="0"/>
              <w:right w:val="single" w:color="auto" w:sz="4" w:space="0"/>
            </w:tcBorders>
            <w:vAlign w:val="center"/>
          </w:tcPr>
          <w:p>
            <w:pPr>
              <w:pStyle w:val="146"/>
              <w:spacing w:line="400" w:lineRule="exact"/>
              <w:jc w:val="center"/>
              <w:rPr>
                <w:rFonts w:ascii="仿宋" w:hAnsi="仿宋" w:eastAsia="仿宋" w:cs="仿宋"/>
                <w:bCs/>
                <w:color w:val="auto"/>
                <w:sz w:val="22"/>
                <w:szCs w:val="21"/>
              </w:rPr>
            </w:pPr>
          </w:p>
        </w:tc>
        <w:tc>
          <w:tcPr>
            <w:tcW w:w="2948" w:type="dxa"/>
            <w:tcBorders>
              <w:left w:val="single" w:color="auto" w:sz="4" w:space="0"/>
              <w:right w:val="single" w:color="auto" w:sz="4" w:space="0"/>
            </w:tcBorders>
            <w:vAlign w:val="center"/>
          </w:tcPr>
          <w:p>
            <w:pPr>
              <w:widowControl/>
              <w:spacing w:line="400" w:lineRule="exact"/>
              <w:jc w:val="center"/>
              <w:rPr>
                <w:rFonts w:ascii="仿宋" w:hAnsi="仿宋" w:eastAsia="仿宋" w:cs="仿宋"/>
                <w:bCs/>
                <w:kern w:val="0"/>
                <w:sz w:val="22"/>
                <w:szCs w:val="21"/>
              </w:rPr>
            </w:pPr>
            <w:r>
              <w:rPr>
                <w:rFonts w:hint="eastAsia" w:ascii="仿宋" w:hAnsi="仿宋" w:eastAsia="仿宋" w:cs="仿宋"/>
                <w:bCs/>
                <w:kern w:val="0"/>
                <w:sz w:val="22"/>
                <w:szCs w:val="21"/>
              </w:rPr>
              <w:t>县级城市建成区</w:t>
            </w:r>
          </w:p>
        </w:tc>
        <w:tc>
          <w:tcPr>
            <w:tcW w:w="1701"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ascii="仿宋" w:hAnsi="仿宋" w:eastAsia="仿宋" w:cs="仿宋"/>
                <w:bCs/>
                <w:kern w:val="0"/>
                <w:sz w:val="22"/>
                <w:szCs w:val="21"/>
              </w:rPr>
            </w:pPr>
            <w:r>
              <w:rPr>
                <w:rFonts w:hint="eastAsia" w:ascii="仿宋" w:hAnsi="仿宋" w:eastAsia="仿宋" w:cs="仿宋"/>
                <w:bCs/>
                <w:kern w:val="0"/>
                <w:sz w:val="22"/>
                <w:szCs w:val="21"/>
              </w:rPr>
              <w:t>/</w:t>
            </w:r>
          </w:p>
        </w:tc>
        <w:tc>
          <w:tcPr>
            <w:tcW w:w="1276"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ascii="仿宋" w:hAnsi="仿宋" w:eastAsia="仿宋" w:cs="仿宋"/>
                <w:bCs/>
                <w:kern w:val="0"/>
                <w:sz w:val="22"/>
                <w:szCs w:val="21"/>
              </w:rPr>
            </w:pPr>
            <w:r>
              <w:rPr>
                <w:rFonts w:hint="eastAsia" w:ascii="仿宋" w:hAnsi="仿宋" w:eastAsia="仿宋" w:cs="仿宋"/>
                <w:bCs/>
                <w:kern w:val="0"/>
                <w:sz w:val="22"/>
                <w:szCs w:val="21"/>
              </w:rPr>
              <w:t>预期性</w:t>
            </w:r>
          </w:p>
        </w:tc>
        <w:tc>
          <w:tcPr>
            <w:tcW w:w="2007"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ascii="仿宋" w:hAnsi="仿宋" w:eastAsia="仿宋" w:cs="仿宋"/>
                <w:bCs/>
                <w:kern w:val="0"/>
                <w:sz w:val="22"/>
                <w:szCs w:val="21"/>
              </w:rPr>
            </w:pPr>
            <w:r>
              <w:rPr>
                <w:rFonts w:hint="eastAsia" w:ascii="仿宋" w:hAnsi="仿宋" w:eastAsia="仿宋" w:cs="仿宋"/>
                <w:bCs/>
                <w:kern w:val="0"/>
                <w:sz w:val="22"/>
                <w:szCs w:val="21"/>
              </w:rPr>
              <w:t>-</w:t>
            </w:r>
          </w:p>
        </w:tc>
        <w:tc>
          <w:tcPr>
            <w:tcW w:w="2707"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ascii="仿宋" w:hAnsi="仿宋" w:eastAsia="仿宋" w:cs="仿宋"/>
                <w:bCs/>
                <w:kern w:val="0"/>
                <w:sz w:val="22"/>
                <w:szCs w:val="21"/>
              </w:rPr>
            </w:pPr>
            <w:r>
              <w:rPr>
                <w:rFonts w:hint="eastAsia" w:ascii="仿宋" w:hAnsi="仿宋" w:eastAsia="仿宋" w:cs="仿宋"/>
                <w:bCs/>
                <w:kern w:val="0"/>
                <w:sz w:val="22"/>
                <w:szCs w:val="21"/>
              </w:rPr>
              <w:t>基本消除</w:t>
            </w:r>
          </w:p>
        </w:tc>
      </w:tr>
    </w:tbl>
    <w:p>
      <w:pPr>
        <w:pStyle w:val="4"/>
        <w:keepNext w:val="0"/>
        <w:keepLines w:val="0"/>
        <w:topLinePunct/>
        <w:adjustRightInd w:val="0"/>
        <w:snapToGrid w:val="0"/>
        <w:spacing w:before="156" w:after="156" w:line="360" w:lineRule="auto"/>
        <w:rPr>
          <w:rFonts w:eastAsia="黑体"/>
          <w:b w:val="0"/>
          <w:bCs w:val="0"/>
          <w:sz w:val="28"/>
          <w:szCs w:val="24"/>
        </w:rPr>
      </w:pPr>
    </w:p>
    <w:p/>
    <w:p>
      <w:pPr>
        <w:pStyle w:val="2"/>
      </w:pPr>
    </w:p>
    <w:p>
      <w:pPr>
        <w:pStyle w:val="4"/>
        <w:keepNext w:val="0"/>
        <w:keepLines w:val="0"/>
        <w:topLinePunct/>
        <w:adjustRightInd w:val="0"/>
        <w:snapToGrid w:val="0"/>
        <w:spacing w:before="156" w:after="156" w:line="360" w:lineRule="auto"/>
        <w:rPr>
          <w:rFonts w:eastAsia="黑体"/>
          <w:b w:val="0"/>
          <w:bCs w:val="0"/>
          <w:sz w:val="28"/>
          <w:szCs w:val="24"/>
        </w:rPr>
      </w:pPr>
      <w:bookmarkStart w:id="127" w:name="_Toc25786"/>
      <w:r>
        <w:rPr>
          <w:rFonts w:hint="eastAsia" w:eastAsia="黑体"/>
          <w:b w:val="0"/>
          <w:bCs w:val="0"/>
          <w:sz w:val="28"/>
          <w:szCs w:val="24"/>
        </w:rPr>
        <w:t>附表2永州市“十四五”生态建设与环境保护重点工程表</w:t>
      </w:r>
      <w:bookmarkEnd w:id="127"/>
    </w:p>
    <w:tbl>
      <w:tblPr>
        <w:tblStyle w:val="43"/>
        <w:tblpPr w:leftFromText="180" w:rightFromText="180" w:vertAnchor="text" w:tblpY="1"/>
        <w:tblOverlap w:val="never"/>
        <w:tblW w:w="1417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74"/>
        <w:gridCol w:w="1987"/>
        <w:gridCol w:w="7084"/>
        <w:gridCol w:w="1273"/>
        <w:gridCol w:w="706"/>
        <w:gridCol w:w="1276"/>
        <w:gridCol w:w="117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blHeader/>
        </w:trPr>
        <w:tc>
          <w:tcPr>
            <w:tcW w:w="674" w:type="dxa"/>
            <w:vAlign w:val="center"/>
          </w:tcPr>
          <w:p>
            <w:pPr>
              <w:widowControl/>
              <w:jc w:val="center"/>
              <w:rPr>
                <w:rFonts w:ascii="仿宋" w:hAnsi="仿宋" w:eastAsia="仿宋" w:cs="宋体"/>
                <w:b/>
                <w:bCs/>
                <w:kern w:val="0"/>
                <w:szCs w:val="21"/>
              </w:rPr>
            </w:pPr>
            <w:r>
              <w:rPr>
                <w:rFonts w:hint="eastAsia" w:ascii="仿宋" w:hAnsi="仿宋" w:eastAsia="仿宋" w:cs="宋体"/>
                <w:b/>
                <w:bCs/>
                <w:kern w:val="0"/>
                <w:szCs w:val="21"/>
              </w:rPr>
              <w:t>序号</w:t>
            </w:r>
          </w:p>
        </w:tc>
        <w:tc>
          <w:tcPr>
            <w:tcW w:w="1987" w:type="dxa"/>
            <w:vAlign w:val="center"/>
          </w:tcPr>
          <w:p>
            <w:pPr>
              <w:widowControl/>
              <w:jc w:val="center"/>
              <w:rPr>
                <w:rFonts w:ascii="仿宋" w:hAnsi="仿宋" w:eastAsia="仿宋" w:cs="宋体"/>
                <w:b/>
                <w:bCs/>
                <w:kern w:val="0"/>
                <w:szCs w:val="21"/>
              </w:rPr>
            </w:pPr>
            <w:r>
              <w:rPr>
                <w:rFonts w:hint="eastAsia" w:ascii="仿宋" w:hAnsi="仿宋" w:eastAsia="仿宋" w:cs="宋体"/>
                <w:b/>
                <w:bCs/>
                <w:kern w:val="0"/>
                <w:szCs w:val="21"/>
              </w:rPr>
              <w:t>项目名称</w:t>
            </w:r>
          </w:p>
        </w:tc>
        <w:tc>
          <w:tcPr>
            <w:tcW w:w="7084" w:type="dxa"/>
            <w:vAlign w:val="center"/>
          </w:tcPr>
          <w:p>
            <w:pPr>
              <w:widowControl/>
              <w:jc w:val="center"/>
              <w:rPr>
                <w:rFonts w:ascii="仿宋" w:hAnsi="仿宋" w:eastAsia="仿宋" w:cs="宋体"/>
                <w:b/>
                <w:bCs/>
                <w:kern w:val="0"/>
                <w:szCs w:val="21"/>
              </w:rPr>
            </w:pPr>
            <w:r>
              <w:rPr>
                <w:rFonts w:hint="eastAsia" w:ascii="仿宋" w:hAnsi="仿宋" w:eastAsia="仿宋" w:cs="宋体"/>
                <w:b/>
                <w:bCs/>
                <w:kern w:val="0"/>
                <w:szCs w:val="21"/>
              </w:rPr>
              <w:t>建设内容</w:t>
            </w:r>
          </w:p>
        </w:tc>
        <w:tc>
          <w:tcPr>
            <w:tcW w:w="1273" w:type="dxa"/>
            <w:vAlign w:val="center"/>
          </w:tcPr>
          <w:p>
            <w:pPr>
              <w:widowControl/>
              <w:jc w:val="center"/>
              <w:rPr>
                <w:rFonts w:ascii="仿宋" w:hAnsi="仿宋" w:eastAsia="仿宋" w:cs="宋体"/>
                <w:b/>
                <w:bCs/>
                <w:kern w:val="0"/>
                <w:szCs w:val="21"/>
              </w:rPr>
            </w:pPr>
            <w:r>
              <w:rPr>
                <w:rFonts w:hint="eastAsia" w:ascii="仿宋" w:hAnsi="仿宋" w:eastAsia="仿宋" w:cs="宋体"/>
                <w:b/>
                <w:bCs/>
                <w:kern w:val="0"/>
                <w:szCs w:val="21"/>
              </w:rPr>
              <w:t>项目</w:t>
            </w:r>
          </w:p>
          <w:p>
            <w:pPr>
              <w:widowControl/>
              <w:jc w:val="center"/>
              <w:rPr>
                <w:rFonts w:ascii="仿宋" w:hAnsi="仿宋" w:eastAsia="仿宋" w:cs="宋体"/>
                <w:b/>
                <w:bCs/>
                <w:kern w:val="0"/>
                <w:szCs w:val="21"/>
              </w:rPr>
            </w:pPr>
            <w:r>
              <w:rPr>
                <w:rFonts w:hint="eastAsia" w:ascii="仿宋" w:hAnsi="仿宋" w:eastAsia="仿宋" w:cs="宋体"/>
                <w:b/>
                <w:bCs/>
                <w:kern w:val="0"/>
                <w:szCs w:val="21"/>
              </w:rPr>
              <w:t>所在地</w:t>
            </w:r>
          </w:p>
        </w:tc>
        <w:tc>
          <w:tcPr>
            <w:tcW w:w="706" w:type="dxa"/>
            <w:vAlign w:val="center"/>
          </w:tcPr>
          <w:p>
            <w:pPr>
              <w:widowControl/>
              <w:jc w:val="center"/>
              <w:rPr>
                <w:rFonts w:ascii="仿宋" w:hAnsi="仿宋" w:eastAsia="仿宋" w:cs="宋体"/>
                <w:b/>
                <w:bCs/>
                <w:kern w:val="0"/>
                <w:szCs w:val="21"/>
              </w:rPr>
            </w:pPr>
            <w:r>
              <w:rPr>
                <w:rFonts w:hint="eastAsia" w:ascii="仿宋" w:hAnsi="仿宋" w:eastAsia="仿宋" w:cs="宋体"/>
                <w:b/>
                <w:bCs/>
                <w:kern w:val="0"/>
                <w:szCs w:val="21"/>
              </w:rPr>
              <w:t>项目属性</w:t>
            </w:r>
          </w:p>
        </w:tc>
        <w:tc>
          <w:tcPr>
            <w:tcW w:w="1276" w:type="dxa"/>
            <w:vAlign w:val="center"/>
          </w:tcPr>
          <w:p>
            <w:pPr>
              <w:widowControl/>
              <w:jc w:val="center"/>
              <w:rPr>
                <w:rFonts w:ascii="仿宋" w:hAnsi="仿宋" w:eastAsia="仿宋" w:cs="宋体"/>
                <w:b/>
                <w:bCs/>
                <w:kern w:val="0"/>
                <w:szCs w:val="21"/>
              </w:rPr>
            </w:pPr>
            <w:r>
              <w:rPr>
                <w:rFonts w:hint="eastAsia" w:ascii="仿宋" w:hAnsi="仿宋" w:eastAsia="仿宋" w:cs="宋体"/>
                <w:b/>
                <w:bCs/>
                <w:kern w:val="0"/>
                <w:szCs w:val="21"/>
              </w:rPr>
              <w:t>建设年限</w:t>
            </w:r>
          </w:p>
        </w:tc>
        <w:tc>
          <w:tcPr>
            <w:tcW w:w="1174" w:type="dxa"/>
            <w:vAlign w:val="center"/>
          </w:tcPr>
          <w:p>
            <w:pPr>
              <w:widowControl/>
              <w:jc w:val="center"/>
              <w:rPr>
                <w:rFonts w:ascii="仿宋" w:hAnsi="仿宋" w:eastAsia="仿宋" w:cs="宋体"/>
                <w:b/>
                <w:bCs/>
                <w:kern w:val="0"/>
                <w:szCs w:val="21"/>
              </w:rPr>
            </w:pPr>
            <w:r>
              <w:rPr>
                <w:rFonts w:hint="eastAsia" w:ascii="仿宋" w:hAnsi="仿宋" w:eastAsia="仿宋" w:cs="宋体"/>
                <w:b/>
                <w:bCs/>
                <w:kern w:val="0"/>
                <w:szCs w:val="21"/>
              </w:rPr>
              <w:t>总投资（万元）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7" w:hRule="atLeast"/>
        </w:trPr>
        <w:tc>
          <w:tcPr>
            <w:tcW w:w="14174" w:type="dxa"/>
            <w:gridSpan w:val="7"/>
            <w:noWrap/>
            <w:vAlign w:val="center"/>
          </w:tcPr>
          <w:p>
            <w:pPr>
              <w:widowControl/>
              <w:jc w:val="left"/>
              <w:rPr>
                <w:rFonts w:ascii="仿宋" w:hAnsi="仿宋" w:eastAsia="仿宋" w:cs="宋体"/>
                <w:b/>
                <w:bCs/>
                <w:kern w:val="0"/>
                <w:szCs w:val="21"/>
              </w:rPr>
            </w:pPr>
            <w:r>
              <w:rPr>
                <w:rFonts w:hint="eastAsia" w:ascii="仿宋" w:hAnsi="仿宋" w:eastAsia="仿宋" w:cs="宋体"/>
                <w:b/>
                <w:bCs/>
                <w:kern w:val="0"/>
                <w:szCs w:val="21"/>
              </w:rPr>
              <w:t>一、水污染防治项目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0" w:hRule="atLeast"/>
        </w:trPr>
        <w:tc>
          <w:tcPr>
            <w:tcW w:w="674" w:type="dxa"/>
            <w:noWrap/>
            <w:vAlign w:val="center"/>
          </w:tcPr>
          <w:p>
            <w:pPr>
              <w:widowControl/>
              <w:jc w:val="center"/>
              <w:rPr>
                <w:rFonts w:ascii="仿宋" w:hAnsi="仿宋" w:eastAsia="仿宋"/>
                <w:kern w:val="0"/>
                <w:szCs w:val="21"/>
              </w:rPr>
            </w:pPr>
            <w:r>
              <w:rPr>
                <w:rFonts w:ascii="仿宋" w:hAnsi="仿宋" w:eastAsia="仿宋"/>
                <w:kern w:val="0"/>
                <w:szCs w:val="21"/>
              </w:rPr>
              <w:t>1</w:t>
            </w:r>
          </w:p>
        </w:tc>
        <w:tc>
          <w:tcPr>
            <w:tcW w:w="1987"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零陵区梅溪河、愚溪河流域综合治理工程</w:t>
            </w:r>
          </w:p>
        </w:tc>
        <w:tc>
          <w:tcPr>
            <w:tcW w:w="7084" w:type="dxa"/>
            <w:vAlign w:val="center"/>
          </w:tcPr>
          <w:p>
            <w:pPr>
              <w:widowControl/>
              <w:jc w:val="left"/>
              <w:rPr>
                <w:rFonts w:ascii="仿宋" w:hAnsi="仿宋" w:eastAsia="仿宋" w:cs="宋体"/>
                <w:kern w:val="0"/>
                <w:szCs w:val="21"/>
              </w:rPr>
            </w:pPr>
            <w:r>
              <w:rPr>
                <w:rFonts w:hint="eastAsia" w:ascii="仿宋" w:hAnsi="仿宋" w:eastAsia="仿宋" w:cs="宋体"/>
                <w:kern w:val="0"/>
                <w:szCs w:val="21"/>
              </w:rPr>
              <w:t>对零陵区梅溪河河段进行清淤和生态护坡建设，对愚溪河流域内村庄环境整治及生活污水进行综合治理。</w:t>
            </w:r>
          </w:p>
        </w:tc>
        <w:tc>
          <w:tcPr>
            <w:tcW w:w="1273"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永州-零陵</w:t>
            </w:r>
          </w:p>
        </w:tc>
        <w:tc>
          <w:tcPr>
            <w:tcW w:w="706"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新建</w:t>
            </w:r>
          </w:p>
        </w:tc>
        <w:tc>
          <w:tcPr>
            <w:tcW w:w="1276"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2021-2025</w:t>
            </w:r>
          </w:p>
        </w:tc>
        <w:tc>
          <w:tcPr>
            <w:tcW w:w="1174"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31900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32" w:hRule="atLeast"/>
        </w:trPr>
        <w:tc>
          <w:tcPr>
            <w:tcW w:w="674" w:type="dxa"/>
            <w:noWrap/>
            <w:vAlign w:val="center"/>
          </w:tcPr>
          <w:p>
            <w:pPr>
              <w:widowControl/>
              <w:jc w:val="center"/>
              <w:rPr>
                <w:rFonts w:ascii="仿宋" w:hAnsi="仿宋" w:eastAsia="仿宋"/>
                <w:kern w:val="0"/>
                <w:szCs w:val="21"/>
              </w:rPr>
            </w:pPr>
            <w:r>
              <w:rPr>
                <w:rFonts w:ascii="仿宋" w:hAnsi="仿宋" w:eastAsia="仿宋"/>
                <w:kern w:val="0"/>
                <w:szCs w:val="21"/>
              </w:rPr>
              <w:t>2</w:t>
            </w:r>
          </w:p>
        </w:tc>
        <w:tc>
          <w:tcPr>
            <w:tcW w:w="1987"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零陵区饮用水水源地保护工程</w:t>
            </w:r>
          </w:p>
        </w:tc>
        <w:tc>
          <w:tcPr>
            <w:tcW w:w="7084" w:type="dxa"/>
            <w:vAlign w:val="center"/>
          </w:tcPr>
          <w:p>
            <w:pPr>
              <w:widowControl/>
              <w:jc w:val="left"/>
              <w:rPr>
                <w:rFonts w:ascii="仿宋" w:hAnsi="仿宋" w:eastAsia="仿宋" w:cs="宋体"/>
                <w:kern w:val="0"/>
                <w:szCs w:val="21"/>
              </w:rPr>
            </w:pPr>
            <w:r>
              <w:rPr>
                <w:rFonts w:hint="eastAsia" w:ascii="仿宋" w:hAnsi="仿宋" w:eastAsia="仿宋" w:cs="宋体"/>
                <w:kern w:val="0"/>
                <w:szCs w:val="21"/>
              </w:rPr>
              <w:t>按规定对饮用水水源保护内的畜禽禁养厂进行拆除或搬迁；完善饮用水源保护区的标志建设和一级保护区的隔离措施及标识标牌建设；建立县、乡镇、村三级饮用水源保护工作组织领导机构，相关乡镇、村建立巡查队伍；加强水源地执法监管；加强饮用水水源地水质监测及应急能力建设，建立在线监测系统，制定《饮用水水源突发环境事件应急预案》。对潇水饮用水源区内老城区污水管网提质改造、保护区内居民生活污水进行治理。</w:t>
            </w:r>
          </w:p>
        </w:tc>
        <w:tc>
          <w:tcPr>
            <w:tcW w:w="1273"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永州-零陵</w:t>
            </w:r>
          </w:p>
        </w:tc>
        <w:tc>
          <w:tcPr>
            <w:tcW w:w="706"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新建</w:t>
            </w:r>
          </w:p>
        </w:tc>
        <w:tc>
          <w:tcPr>
            <w:tcW w:w="1276"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2021-2025</w:t>
            </w:r>
          </w:p>
        </w:tc>
        <w:tc>
          <w:tcPr>
            <w:tcW w:w="1174"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13000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trPr>
        <w:tc>
          <w:tcPr>
            <w:tcW w:w="674" w:type="dxa"/>
            <w:noWrap/>
            <w:vAlign w:val="center"/>
          </w:tcPr>
          <w:p>
            <w:pPr>
              <w:widowControl/>
              <w:jc w:val="center"/>
              <w:rPr>
                <w:rFonts w:ascii="仿宋" w:hAnsi="仿宋" w:eastAsia="仿宋"/>
                <w:kern w:val="0"/>
                <w:szCs w:val="21"/>
              </w:rPr>
            </w:pPr>
            <w:r>
              <w:rPr>
                <w:rFonts w:ascii="仿宋" w:hAnsi="仿宋" w:eastAsia="仿宋"/>
                <w:kern w:val="0"/>
                <w:szCs w:val="21"/>
              </w:rPr>
              <w:t>3</w:t>
            </w:r>
          </w:p>
        </w:tc>
        <w:tc>
          <w:tcPr>
            <w:tcW w:w="1987"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零陵区入河排污口整治工程</w:t>
            </w:r>
          </w:p>
        </w:tc>
        <w:tc>
          <w:tcPr>
            <w:tcW w:w="7084" w:type="dxa"/>
            <w:vAlign w:val="center"/>
          </w:tcPr>
          <w:p>
            <w:pPr>
              <w:widowControl/>
              <w:jc w:val="left"/>
              <w:rPr>
                <w:rFonts w:ascii="仿宋" w:hAnsi="仿宋" w:eastAsia="仿宋" w:cs="宋体"/>
                <w:kern w:val="0"/>
                <w:szCs w:val="21"/>
              </w:rPr>
            </w:pPr>
            <w:r>
              <w:rPr>
                <w:rFonts w:hint="eastAsia" w:ascii="仿宋" w:hAnsi="仿宋" w:eastAsia="仿宋" w:cs="宋体"/>
                <w:kern w:val="0"/>
                <w:szCs w:val="21"/>
              </w:rPr>
              <w:t>对全区的入河排污口进行规范化建设及综合整治。</w:t>
            </w:r>
          </w:p>
        </w:tc>
        <w:tc>
          <w:tcPr>
            <w:tcW w:w="1273"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永州-零陵</w:t>
            </w:r>
          </w:p>
        </w:tc>
        <w:tc>
          <w:tcPr>
            <w:tcW w:w="706"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新建</w:t>
            </w:r>
          </w:p>
        </w:tc>
        <w:tc>
          <w:tcPr>
            <w:tcW w:w="1276"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2021-2025</w:t>
            </w:r>
          </w:p>
        </w:tc>
        <w:tc>
          <w:tcPr>
            <w:tcW w:w="1174"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3000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0" w:hRule="atLeast"/>
        </w:trPr>
        <w:tc>
          <w:tcPr>
            <w:tcW w:w="674" w:type="dxa"/>
            <w:noWrap/>
            <w:vAlign w:val="center"/>
          </w:tcPr>
          <w:p>
            <w:pPr>
              <w:widowControl/>
              <w:jc w:val="center"/>
              <w:rPr>
                <w:rFonts w:ascii="仿宋" w:hAnsi="仿宋" w:eastAsia="仿宋"/>
                <w:kern w:val="0"/>
                <w:szCs w:val="21"/>
              </w:rPr>
            </w:pPr>
            <w:r>
              <w:rPr>
                <w:rFonts w:ascii="仿宋" w:hAnsi="仿宋" w:eastAsia="仿宋"/>
                <w:kern w:val="0"/>
                <w:szCs w:val="21"/>
              </w:rPr>
              <w:t>4</w:t>
            </w:r>
          </w:p>
        </w:tc>
        <w:tc>
          <w:tcPr>
            <w:tcW w:w="1987"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金洞管理区饮用水水源地保护和生态修复工程</w:t>
            </w:r>
          </w:p>
        </w:tc>
        <w:tc>
          <w:tcPr>
            <w:tcW w:w="7084" w:type="dxa"/>
            <w:vAlign w:val="center"/>
          </w:tcPr>
          <w:p>
            <w:pPr>
              <w:widowControl/>
              <w:jc w:val="left"/>
              <w:rPr>
                <w:rFonts w:ascii="仿宋" w:hAnsi="仿宋" w:eastAsia="仿宋" w:cs="宋体"/>
                <w:kern w:val="0"/>
                <w:szCs w:val="21"/>
              </w:rPr>
            </w:pPr>
            <w:r>
              <w:rPr>
                <w:rFonts w:hint="eastAsia" w:ascii="仿宋" w:hAnsi="仿宋" w:eastAsia="仿宋" w:cs="宋体"/>
                <w:kern w:val="0"/>
                <w:szCs w:val="21"/>
              </w:rPr>
              <w:t>集中式生活饮用水水源地保护区环境综合整治，实施生态保护和修复、生态护坡和农村饮用水安全。</w:t>
            </w:r>
          </w:p>
        </w:tc>
        <w:tc>
          <w:tcPr>
            <w:tcW w:w="1273"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永州-金洞</w:t>
            </w:r>
          </w:p>
        </w:tc>
        <w:tc>
          <w:tcPr>
            <w:tcW w:w="706"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在建</w:t>
            </w:r>
          </w:p>
        </w:tc>
        <w:tc>
          <w:tcPr>
            <w:tcW w:w="1276"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2019-2022</w:t>
            </w:r>
          </w:p>
        </w:tc>
        <w:tc>
          <w:tcPr>
            <w:tcW w:w="1174"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2200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674" w:type="dxa"/>
            <w:noWrap/>
            <w:vAlign w:val="center"/>
          </w:tcPr>
          <w:p>
            <w:pPr>
              <w:widowControl/>
              <w:jc w:val="center"/>
              <w:rPr>
                <w:rFonts w:ascii="仿宋" w:hAnsi="仿宋" w:eastAsia="仿宋"/>
                <w:kern w:val="0"/>
                <w:szCs w:val="21"/>
              </w:rPr>
            </w:pPr>
            <w:r>
              <w:rPr>
                <w:rFonts w:ascii="仿宋" w:hAnsi="仿宋" w:eastAsia="仿宋"/>
                <w:kern w:val="0"/>
                <w:szCs w:val="21"/>
              </w:rPr>
              <w:t>5</w:t>
            </w:r>
          </w:p>
        </w:tc>
        <w:tc>
          <w:tcPr>
            <w:tcW w:w="1987"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金洞管理区乡镇分散式污水处理站及配套管网工程</w:t>
            </w:r>
          </w:p>
        </w:tc>
        <w:tc>
          <w:tcPr>
            <w:tcW w:w="7084" w:type="dxa"/>
            <w:vAlign w:val="center"/>
          </w:tcPr>
          <w:p>
            <w:pPr>
              <w:widowControl/>
              <w:jc w:val="left"/>
              <w:rPr>
                <w:rFonts w:ascii="仿宋" w:hAnsi="仿宋" w:eastAsia="仿宋" w:cs="宋体"/>
                <w:kern w:val="0"/>
                <w:szCs w:val="21"/>
              </w:rPr>
            </w:pPr>
            <w:r>
              <w:rPr>
                <w:rFonts w:hint="eastAsia" w:ascii="仿宋" w:hAnsi="仿宋" w:eastAsia="仿宋" w:cs="宋体"/>
                <w:kern w:val="0"/>
                <w:szCs w:val="21"/>
              </w:rPr>
              <w:t>建设</w:t>
            </w:r>
            <w:r>
              <w:rPr>
                <w:rFonts w:ascii="仿宋" w:hAnsi="仿宋" w:eastAsia="仿宋"/>
                <w:kern w:val="0"/>
                <w:szCs w:val="21"/>
              </w:rPr>
              <w:t>15</w:t>
            </w:r>
            <w:r>
              <w:rPr>
                <w:rFonts w:hint="eastAsia" w:ascii="仿宋" w:hAnsi="仿宋" w:eastAsia="仿宋" w:cs="宋体"/>
                <w:kern w:val="0"/>
                <w:szCs w:val="21"/>
              </w:rPr>
              <w:t>套分散式污水处理设备。</w:t>
            </w:r>
          </w:p>
        </w:tc>
        <w:tc>
          <w:tcPr>
            <w:tcW w:w="1273"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永州-金洞</w:t>
            </w:r>
          </w:p>
        </w:tc>
        <w:tc>
          <w:tcPr>
            <w:tcW w:w="706"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新建</w:t>
            </w:r>
          </w:p>
        </w:tc>
        <w:tc>
          <w:tcPr>
            <w:tcW w:w="1276"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2020-2021</w:t>
            </w:r>
          </w:p>
        </w:tc>
        <w:tc>
          <w:tcPr>
            <w:tcW w:w="1174"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3160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674" w:type="dxa"/>
            <w:noWrap/>
            <w:vAlign w:val="center"/>
          </w:tcPr>
          <w:p>
            <w:pPr>
              <w:widowControl/>
              <w:jc w:val="center"/>
              <w:rPr>
                <w:rFonts w:ascii="仿宋" w:hAnsi="仿宋" w:eastAsia="仿宋"/>
                <w:kern w:val="0"/>
                <w:szCs w:val="21"/>
              </w:rPr>
            </w:pPr>
            <w:r>
              <w:rPr>
                <w:rFonts w:ascii="仿宋" w:hAnsi="仿宋" w:eastAsia="仿宋"/>
                <w:kern w:val="0"/>
                <w:szCs w:val="21"/>
              </w:rPr>
              <w:t>6</w:t>
            </w:r>
          </w:p>
        </w:tc>
        <w:tc>
          <w:tcPr>
            <w:tcW w:w="1987"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回龙圩管理区饮用水源地保护项目</w:t>
            </w:r>
          </w:p>
        </w:tc>
        <w:tc>
          <w:tcPr>
            <w:tcW w:w="7084" w:type="dxa"/>
            <w:vAlign w:val="center"/>
          </w:tcPr>
          <w:p>
            <w:pPr>
              <w:widowControl/>
              <w:jc w:val="left"/>
              <w:rPr>
                <w:rFonts w:ascii="仿宋" w:hAnsi="仿宋" w:eastAsia="仿宋" w:cs="宋体"/>
                <w:kern w:val="0"/>
                <w:szCs w:val="21"/>
              </w:rPr>
            </w:pPr>
            <w:r>
              <w:rPr>
                <w:rFonts w:hint="eastAsia" w:ascii="仿宋" w:hAnsi="仿宋" w:eastAsia="仿宋" w:cs="宋体"/>
                <w:kern w:val="0"/>
                <w:szCs w:val="21"/>
              </w:rPr>
              <w:t>完善雷井、狗头井千吨万人饮用水源保护区水源地标志标识和界碑界桩及集中式饮用水水源地下水环境状况调查评估、地下水环境监管能力建设。</w:t>
            </w:r>
          </w:p>
        </w:tc>
        <w:tc>
          <w:tcPr>
            <w:tcW w:w="1273"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永州-回龙圩</w:t>
            </w:r>
          </w:p>
        </w:tc>
        <w:tc>
          <w:tcPr>
            <w:tcW w:w="706"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新建</w:t>
            </w:r>
          </w:p>
        </w:tc>
        <w:tc>
          <w:tcPr>
            <w:tcW w:w="1276"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2023-2024</w:t>
            </w:r>
          </w:p>
        </w:tc>
        <w:tc>
          <w:tcPr>
            <w:tcW w:w="1174"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1500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6" w:hRule="atLeast"/>
        </w:trPr>
        <w:tc>
          <w:tcPr>
            <w:tcW w:w="674" w:type="dxa"/>
            <w:noWrap/>
            <w:vAlign w:val="center"/>
          </w:tcPr>
          <w:p>
            <w:pPr>
              <w:widowControl/>
              <w:jc w:val="center"/>
              <w:rPr>
                <w:rFonts w:ascii="仿宋" w:hAnsi="仿宋" w:eastAsia="仿宋"/>
                <w:kern w:val="0"/>
                <w:szCs w:val="21"/>
              </w:rPr>
            </w:pPr>
            <w:r>
              <w:rPr>
                <w:rFonts w:ascii="仿宋" w:hAnsi="仿宋" w:eastAsia="仿宋" w:cs="宋体"/>
                <w:kern w:val="0"/>
                <w:szCs w:val="21"/>
              </w:rPr>
              <w:t>7</w:t>
            </w:r>
          </w:p>
        </w:tc>
        <w:tc>
          <w:tcPr>
            <w:tcW w:w="1987"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永州市金洞管理区湘江支流白水河综合治理项目</w:t>
            </w:r>
          </w:p>
        </w:tc>
        <w:tc>
          <w:tcPr>
            <w:tcW w:w="7084" w:type="dxa"/>
            <w:vAlign w:val="center"/>
          </w:tcPr>
          <w:p>
            <w:pPr>
              <w:widowControl/>
              <w:jc w:val="left"/>
              <w:rPr>
                <w:rFonts w:ascii="仿宋" w:hAnsi="仿宋" w:eastAsia="仿宋" w:cs="宋体"/>
                <w:kern w:val="0"/>
                <w:szCs w:val="21"/>
              </w:rPr>
            </w:pPr>
            <w:r>
              <w:rPr>
                <w:rFonts w:ascii="仿宋" w:hAnsi="仿宋" w:eastAsia="仿宋"/>
                <w:kern w:val="0"/>
                <w:szCs w:val="21"/>
              </w:rPr>
              <w:t>1</w:t>
            </w:r>
            <w:r>
              <w:rPr>
                <w:rFonts w:hint="eastAsia" w:ascii="仿宋" w:hAnsi="仿宋" w:eastAsia="仿宋" w:cs="宋体"/>
                <w:kern w:val="0"/>
                <w:szCs w:val="21"/>
              </w:rPr>
              <w:t>、河道沿岸控源截污工程，对河道沿岸分散村落采用分散式污水处理方式处理生活污水，建设一体化污水处理设施</w:t>
            </w:r>
            <w:r>
              <w:rPr>
                <w:rFonts w:ascii="仿宋" w:hAnsi="仿宋" w:eastAsia="仿宋"/>
                <w:kern w:val="0"/>
                <w:szCs w:val="21"/>
              </w:rPr>
              <w:t>79</w:t>
            </w:r>
            <w:r>
              <w:rPr>
                <w:rFonts w:hint="eastAsia" w:ascii="仿宋" w:hAnsi="仿宋" w:eastAsia="仿宋" w:cs="宋体"/>
                <w:kern w:val="0"/>
                <w:szCs w:val="21"/>
              </w:rPr>
              <w:t>套，配套管网</w:t>
            </w:r>
            <w:r>
              <w:rPr>
                <w:rFonts w:ascii="仿宋" w:hAnsi="仿宋" w:eastAsia="仿宋"/>
                <w:kern w:val="0"/>
                <w:szCs w:val="21"/>
              </w:rPr>
              <w:t>12.5km</w:t>
            </w:r>
            <w:r>
              <w:rPr>
                <w:rFonts w:hint="eastAsia" w:ascii="仿宋" w:hAnsi="仿宋" w:eastAsia="仿宋" w:cs="宋体"/>
                <w:kern w:val="0"/>
                <w:szCs w:val="21"/>
              </w:rPr>
              <w:t>；</w:t>
            </w:r>
            <w:r>
              <w:rPr>
                <w:rFonts w:ascii="仿宋" w:hAnsi="仿宋" w:eastAsia="仿宋"/>
                <w:kern w:val="0"/>
                <w:szCs w:val="21"/>
              </w:rPr>
              <w:t>2</w:t>
            </w:r>
            <w:r>
              <w:rPr>
                <w:rFonts w:hint="eastAsia" w:ascii="仿宋" w:hAnsi="仿宋" w:eastAsia="仿宋" w:cs="宋体"/>
                <w:kern w:val="0"/>
                <w:szCs w:val="21"/>
              </w:rPr>
              <w:t>、河道疏浚工程，疏浚河道总长</w:t>
            </w:r>
            <w:r>
              <w:rPr>
                <w:rFonts w:ascii="仿宋" w:hAnsi="仿宋" w:eastAsia="仿宋"/>
                <w:kern w:val="0"/>
                <w:szCs w:val="21"/>
              </w:rPr>
              <w:t>34km</w:t>
            </w:r>
            <w:r>
              <w:rPr>
                <w:rFonts w:hint="eastAsia" w:ascii="仿宋" w:hAnsi="仿宋" w:eastAsia="仿宋" w:cs="宋体"/>
                <w:kern w:val="0"/>
                <w:szCs w:val="21"/>
              </w:rPr>
              <w:t>，理砂石方量约</w:t>
            </w:r>
            <w:r>
              <w:rPr>
                <w:rFonts w:ascii="仿宋" w:hAnsi="仿宋" w:eastAsia="仿宋"/>
                <w:kern w:val="0"/>
                <w:szCs w:val="21"/>
              </w:rPr>
              <w:t>50</w:t>
            </w:r>
            <w:r>
              <w:rPr>
                <w:rFonts w:hint="eastAsia" w:ascii="仿宋" w:hAnsi="仿宋" w:eastAsia="仿宋" w:cs="宋体"/>
                <w:kern w:val="0"/>
                <w:szCs w:val="21"/>
              </w:rPr>
              <w:t>万</w:t>
            </w:r>
            <w:r>
              <w:rPr>
                <w:rFonts w:ascii="仿宋" w:hAnsi="仿宋" w:eastAsia="仿宋"/>
                <w:kern w:val="0"/>
                <w:szCs w:val="21"/>
              </w:rPr>
              <w:t>m</w:t>
            </w:r>
            <w:r>
              <w:rPr>
                <w:rFonts w:ascii="仿宋" w:hAnsi="仿宋" w:eastAsia="仿宋"/>
                <w:kern w:val="0"/>
                <w:szCs w:val="21"/>
                <w:vertAlign w:val="superscript"/>
              </w:rPr>
              <w:t>3</w:t>
            </w:r>
            <w:r>
              <w:rPr>
                <w:rFonts w:hint="eastAsia" w:ascii="仿宋" w:hAnsi="仿宋" w:eastAsia="仿宋" w:cs="宋体"/>
                <w:kern w:val="0"/>
                <w:szCs w:val="21"/>
              </w:rPr>
              <w:t>；</w:t>
            </w:r>
            <w:r>
              <w:rPr>
                <w:rFonts w:ascii="仿宋" w:hAnsi="仿宋" w:eastAsia="仿宋"/>
                <w:kern w:val="0"/>
                <w:szCs w:val="21"/>
              </w:rPr>
              <w:t>3</w:t>
            </w:r>
            <w:r>
              <w:rPr>
                <w:rFonts w:hint="eastAsia" w:ascii="仿宋" w:hAnsi="仿宋" w:eastAsia="仿宋" w:cs="宋体"/>
                <w:kern w:val="0"/>
                <w:szCs w:val="21"/>
              </w:rPr>
              <w:t>、滨岸湿地工程，新建滨岸湿地</w:t>
            </w:r>
            <w:r>
              <w:rPr>
                <w:rFonts w:ascii="仿宋" w:hAnsi="仿宋" w:eastAsia="仿宋"/>
                <w:kern w:val="0"/>
                <w:szCs w:val="21"/>
              </w:rPr>
              <w:t xml:space="preserve"> 4.2km</w:t>
            </w:r>
            <w:r>
              <w:rPr>
                <w:rFonts w:ascii="仿宋" w:hAnsi="仿宋" w:eastAsia="仿宋"/>
                <w:kern w:val="0"/>
                <w:szCs w:val="21"/>
                <w:vertAlign w:val="superscript"/>
              </w:rPr>
              <w:t>2</w:t>
            </w:r>
            <w:r>
              <w:rPr>
                <w:rFonts w:hint="eastAsia" w:ascii="仿宋" w:hAnsi="仿宋" w:eastAsia="仿宋" w:cs="宋体"/>
                <w:kern w:val="0"/>
                <w:szCs w:val="21"/>
              </w:rPr>
              <w:t>；</w:t>
            </w:r>
            <w:r>
              <w:rPr>
                <w:rFonts w:ascii="仿宋" w:hAnsi="仿宋" w:eastAsia="仿宋"/>
                <w:kern w:val="0"/>
                <w:szCs w:val="21"/>
              </w:rPr>
              <w:t>4</w:t>
            </w:r>
            <w:r>
              <w:rPr>
                <w:rFonts w:hint="eastAsia" w:ascii="仿宋" w:hAnsi="仿宋" w:eastAsia="仿宋" w:cs="宋体"/>
                <w:kern w:val="0"/>
                <w:szCs w:val="21"/>
              </w:rPr>
              <w:t>、生态护坡工程，新建生态护砌总长为</w:t>
            </w:r>
            <w:r>
              <w:rPr>
                <w:rFonts w:ascii="仿宋" w:hAnsi="仿宋" w:eastAsia="仿宋"/>
                <w:kern w:val="0"/>
                <w:szCs w:val="21"/>
              </w:rPr>
              <w:t>26km</w:t>
            </w:r>
            <w:r>
              <w:rPr>
                <w:rFonts w:hint="eastAsia" w:ascii="仿宋" w:hAnsi="仿宋" w:eastAsia="仿宋" w:cs="宋体"/>
                <w:kern w:val="0"/>
                <w:szCs w:val="21"/>
              </w:rPr>
              <w:t>，护砌总面积约</w:t>
            </w:r>
            <w:r>
              <w:rPr>
                <w:rFonts w:ascii="仿宋" w:hAnsi="仿宋" w:eastAsia="仿宋"/>
                <w:kern w:val="0"/>
                <w:szCs w:val="21"/>
              </w:rPr>
              <w:t>0.119km</w:t>
            </w:r>
            <w:r>
              <w:rPr>
                <w:rFonts w:ascii="仿宋" w:hAnsi="仿宋" w:eastAsia="仿宋"/>
                <w:kern w:val="0"/>
                <w:szCs w:val="21"/>
                <w:vertAlign w:val="superscript"/>
              </w:rPr>
              <w:t>2</w:t>
            </w:r>
            <w:r>
              <w:rPr>
                <w:rFonts w:hint="eastAsia" w:ascii="仿宋" w:hAnsi="仿宋" w:eastAsia="仿宋" w:cs="宋体"/>
                <w:kern w:val="0"/>
                <w:szCs w:val="21"/>
              </w:rPr>
              <w:t>。</w:t>
            </w:r>
          </w:p>
        </w:tc>
        <w:tc>
          <w:tcPr>
            <w:tcW w:w="1273"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永州-金洞</w:t>
            </w:r>
          </w:p>
        </w:tc>
        <w:tc>
          <w:tcPr>
            <w:tcW w:w="706"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新建</w:t>
            </w:r>
          </w:p>
        </w:tc>
        <w:tc>
          <w:tcPr>
            <w:tcW w:w="1276"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2021-2022</w:t>
            </w:r>
          </w:p>
        </w:tc>
        <w:tc>
          <w:tcPr>
            <w:tcW w:w="1174"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17060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8" w:hRule="atLeast"/>
        </w:trPr>
        <w:tc>
          <w:tcPr>
            <w:tcW w:w="674" w:type="dxa"/>
            <w:noWrap/>
            <w:vAlign w:val="center"/>
          </w:tcPr>
          <w:p>
            <w:pPr>
              <w:widowControl/>
              <w:jc w:val="center"/>
              <w:rPr>
                <w:rFonts w:ascii="仿宋" w:hAnsi="仿宋" w:eastAsia="仿宋"/>
                <w:kern w:val="0"/>
                <w:szCs w:val="21"/>
              </w:rPr>
            </w:pPr>
            <w:r>
              <w:rPr>
                <w:rFonts w:ascii="仿宋" w:hAnsi="仿宋" w:eastAsia="仿宋"/>
                <w:kern w:val="0"/>
                <w:szCs w:val="21"/>
              </w:rPr>
              <w:t>8</w:t>
            </w:r>
          </w:p>
        </w:tc>
        <w:tc>
          <w:tcPr>
            <w:tcW w:w="1987"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双牌潇水河保护和修复项目</w:t>
            </w:r>
          </w:p>
        </w:tc>
        <w:tc>
          <w:tcPr>
            <w:tcW w:w="7084" w:type="dxa"/>
            <w:vAlign w:val="center"/>
          </w:tcPr>
          <w:p>
            <w:pPr>
              <w:widowControl/>
              <w:jc w:val="left"/>
              <w:rPr>
                <w:rFonts w:ascii="仿宋" w:hAnsi="仿宋" w:eastAsia="仿宋" w:cs="宋体"/>
                <w:kern w:val="0"/>
                <w:szCs w:val="21"/>
              </w:rPr>
            </w:pPr>
            <w:r>
              <w:rPr>
                <w:rFonts w:hint="eastAsia" w:ascii="仿宋" w:hAnsi="仿宋" w:eastAsia="仿宋" w:cs="宋体"/>
                <w:kern w:val="0"/>
                <w:szCs w:val="21"/>
              </w:rPr>
              <w:t>入水排污口整治；河道清淤；河东新区管网建设；湿地保护；沿河两岸的化工企业搬迁和治理。</w:t>
            </w:r>
          </w:p>
        </w:tc>
        <w:tc>
          <w:tcPr>
            <w:tcW w:w="1273"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永州-双牌</w:t>
            </w:r>
          </w:p>
        </w:tc>
        <w:tc>
          <w:tcPr>
            <w:tcW w:w="706"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新建</w:t>
            </w:r>
          </w:p>
        </w:tc>
        <w:tc>
          <w:tcPr>
            <w:tcW w:w="1276"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2021-2025</w:t>
            </w:r>
          </w:p>
        </w:tc>
        <w:tc>
          <w:tcPr>
            <w:tcW w:w="1174"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360000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65" w:hRule="atLeast"/>
        </w:trPr>
        <w:tc>
          <w:tcPr>
            <w:tcW w:w="674" w:type="dxa"/>
            <w:noWrap/>
            <w:vAlign w:val="center"/>
          </w:tcPr>
          <w:p>
            <w:pPr>
              <w:widowControl/>
              <w:jc w:val="center"/>
              <w:rPr>
                <w:rFonts w:ascii="仿宋" w:hAnsi="仿宋" w:eastAsia="仿宋"/>
                <w:kern w:val="0"/>
                <w:szCs w:val="21"/>
              </w:rPr>
            </w:pPr>
            <w:r>
              <w:rPr>
                <w:rFonts w:hint="eastAsia" w:ascii="仿宋" w:hAnsi="仿宋" w:eastAsia="仿宋"/>
                <w:kern w:val="0"/>
                <w:szCs w:val="21"/>
              </w:rPr>
              <w:t>9</w:t>
            </w:r>
          </w:p>
        </w:tc>
        <w:tc>
          <w:tcPr>
            <w:tcW w:w="1987"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祁阳市湘江流域水环境综合治理工程</w:t>
            </w:r>
          </w:p>
        </w:tc>
        <w:tc>
          <w:tcPr>
            <w:tcW w:w="7084" w:type="dxa"/>
            <w:vAlign w:val="center"/>
          </w:tcPr>
          <w:p>
            <w:pPr>
              <w:widowControl/>
              <w:jc w:val="left"/>
              <w:rPr>
                <w:rFonts w:ascii="仿宋" w:hAnsi="仿宋" w:eastAsia="仿宋" w:cs="宋体"/>
                <w:kern w:val="0"/>
                <w:szCs w:val="21"/>
              </w:rPr>
            </w:pPr>
            <w:r>
              <w:rPr>
                <w:rFonts w:hint="eastAsia" w:ascii="仿宋" w:hAnsi="仿宋" w:eastAsia="仿宋" w:cs="宋体"/>
                <w:kern w:val="0"/>
                <w:szCs w:val="21"/>
              </w:rPr>
              <w:t>对湘江干流（祁阳段）两侧范围内连片村集中居民区产生的生活污水拟采用分散式联排处理装置进行处理，共89套处理装置，配套管网17582m；2、两侧范围内连片村分散的居民区所产生的生活污水采用分散式单户处理装置进行处理，共3291台处理装置。</w:t>
            </w:r>
          </w:p>
        </w:tc>
        <w:tc>
          <w:tcPr>
            <w:tcW w:w="1273"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永州-祁阳</w:t>
            </w:r>
          </w:p>
        </w:tc>
        <w:tc>
          <w:tcPr>
            <w:tcW w:w="706"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新建</w:t>
            </w:r>
          </w:p>
        </w:tc>
        <w:tc>
          <w:tcPr>
            <w:tcW w:w="1276"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2022-2025</w:t>
            </w:r>
          </w:p>
        </w:tc>
        <w:tc>
          <w:tcPr>
            <w:tcW w:w="1174"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8825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6" w:hRule="atLeast"/>
        </w:trPr>
        <w:tc>
          <w:tcPr>
            <w:tcW w:w="674" w:type="dxa"/>
            <w:noWrap/>
            <w:vAlign w:val="center"/>
          </w:tcPr>
          <w:p>
            <w:pPr>
              <w:widowControl/>
              <w:jc w:val="center"/>
              <w:rPr>
                <w:rFonts w:ascii="仿宋" w:hAnsi="仿宋" w:eastAsia="仿宋"/>
                <w:kern w:val="0"/>
                <w:szCs w:val="21"/>
              </w:rPr>
            </w:pPr>
            <w:r>
              <w:rPr>
                <w:rFonts w:hint="eastAsia" w:ascii="仿宋" w:hAnsi="仿宋" w:eastAsia="仿宋"/>
                <w:kern w:val="0"/>
                <w:szCs w:val="21"/>
              </w:rPr>
              <w:t>10</w:t>
            </w:r>
          </w:p>
        </w:tc>
        <w:tc>
          <w:tcPr>
            <w:tcW w:w="1987"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祁阳市祁水流域水环境综合治理工程</w:t>
            </w:r>
          </w:p>
        </w:tc>
        <w:tc>
          <w:tcPr>
            <w:tcW w:w="7084" w:type="dxa"/>
            <w:vAlign w:val="center"/>
          </w:tcPr>
          <w:p>
            <w:pPr>
              <w:widowControl/>
              <w:jc w:val="left"/>
              <w:rPr>
                <w:rFonts w:ascii="仿宋" w:hAnsi="仿宋" w:eastAsia="仿宋" w:cs="宋体"/>
                <w:kern w:val="0"/>
                <w:szCs w:val="21"/>
              </w:rPr>
            </w:pPr>
            <w:r>
              <w:rPr>
                <w:rFonts w:hint="eastAsia" w:ascii="仿宋" w:hAnsi="仿宋" w:eastAsia="仿宋" w:cs="宋体"/>
                <w:kern w:val="0"/>
                <w:szCs w:val="21"/>
              </w:rPr>
              <w:t>对祁水河19.5km进行河道及岸坡进行生态修复、河道清淤、河道水体生态净化、生态护坡，生活污水处理等。</w:t>
            </w:r>
          </w:p>
        </w:tc>
        <w:tc>
          <w:tcPr>
            <w:tcW w:w="1273"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永州-祁阳</w:t>
            </w:r>
          </w:p>
        </w:tc>
        <w:tc>
          <w:tcPr>
            <w:tcW w:w="706"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新建</w:t>
            </w:r>
          </w:p>
        </w:tc>
        <w:tc>
          <w:tcPr>
            <w:tcW w:w="1276"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2022-2025</w:t>
            </w:r>
          </w:p>
        </w:tc>
        <w:tc>
          <w:tcPr>
            <w:tcW w:w="1174"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7530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8" w:hRule="atLeast"/>
        </w:trPr>
        <w:tc>
          <w:tcPr>
            <w:tcW w:w="674" w:type="dxa"/>
            <w:noWrap/>
            <w:vAlign w:val="center"/>
          </w:tcPr>
          <w:p>
            <w:pPr>
              <w:widowControl/>
              <w:jc w:val="center"/>
              <w:rPr>
                <w:rFonts w:ascii="仿宋" w:hAnsi="仿宋" w:eastAsia="仿宋"/>
                <w:kern w:val="0"/>
                <w:szCs w:val="21"/>
              </w:rPr>
            </w:pPr>
            <w:r>
              <w:rPr>
                <w:rFonts w:hint="eastAsia" w:ascii="仿宋" w:hAnsi="仿宋" w:eastAsia="仿宋"/>
                <w:kern w:val="0"/>
                <w:szCs w:val="21"/>
              </w:rPr>
              <w:t>11</w:t>
            </w:r>
          </w:p>
        </w:tc>
        <w:tc>
          <w:tcPr>
            <w:tcW w:w="1987"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祁阳市白水流域水环境综合治理工程</w:t>
            </w:r>
          </w:p>
        </w:tc>
        <w:tc>
          <w:tcPr>
            <w:tcW w:w="7084" w:type="dxa"/>
            <w:vAlign w:val="center"/>
          </w:tcPr>
          <w:p>
            <w:pPr>
              <w:widowControl/>
              <w:jc w:val="left"/>
              <w:rPr>
                <w:rFonts w:ascii="仿宋" w:hAnsi="仿宋" w:eastAsia="仿宋" w:cs="宋体"/>
                <w:kern w:val="0"/>
                <w:szCs w:val="21"/>
              </w:rPr>
            </w:pPr>
            <w:r>
              <w:rPr>
                <w:rFonts w:hint="eastAsia" w:ascii="仿宋" w:hAnsi="仿宋" w:eastAsia="仿宋" w:cs="宋体"/>
                <w:kern w:val="0"/>
                <w:szCs w:val="21"/>
              </w:rPr>
              <w:t>对祁阳市白水流域15.0km进行生态修复治理及农村污水治理。对河道及岸坡生态修复工程，河道清淤、河道水体生态净化工程，生态护坡，截污管网，生活污水处理等。</w:t>
            </w:r>
          </w:p>
        </w:tc>
        <w:tc>
          <w:tcPr>
            <w:tcW w:w="1273"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永州-祁阳</w:t>
            </w:r>
          </w:p>
        </w:tc>
        <w:tc>
          <w:tcPr>
            <w:tcW w:w="706"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新建</w:t>
            </w:r>
          </w:p>
        </w:tc>
        <w:tc>
          <w:tcPr>
            <w:tcW w:w="1276"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2022-2025</w:t>
            </w:r>
          </w:p>
        </w:tc>
        <w:tc>
          <w:tcPr>
            <w:tcW w:w="1174"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5600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80" w:hRule="atLeast"/>
        </w:trPr>
        <w:tc>
          <w:tcPr>
            <w:tcW w:w="674" w:type="dxa"/>
            <w:noWrap/>
            <w:vAlign w:val="center"/>
          </w:tcPr>
          <w:p>
            <w:pPr>
              <w:widowControl/>
              <w:jc w:val="center"/>
              <w:rPr>
                <w:rFonts w:ascii="仿宋" w:hAnsi="仿宋" w:eastAsia="仿宋"/>
                <w:kern w:val="0"/>
                <w:szCs w:val="21"/>
              </w:rPr>
            </w:pPr>
            <w:r>
              <w:rPr>
                <w:rFonts w:hint="eastAsia" w:ascii="仿宋" w:hAnsi="仿宋" w:eastAsia="仿宋"/>
                <w:kern w:val="0"/>
                <w:szCs w:val="21"/>
              </w:rPr>
              <w:t>12</w:t>
            </w:r>
          </w:p>
        </w:tc>
        <w:tc>
          <w:tcPr>
            <w:tcW w:w="1987"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祁阳黄系河流域水环境综合治理工程</w:t>
            </w:r>
          </w:p>
        </w:tc>
        <w:tc>
          <w:tcPr>
            <w:tcW w:w="7084" w:type="dxa"/>
            <w:vAlign w:val="center"/>
          </w:tcPr>
          <w:p>
            <w:pPr>
              <w:widowControl/>
              <w:jc w:val="left"/>
              <w:rPr>
                <w:rFonts w:ascii="仿宋" w:hAnsi="仿宋" w:eastAsia="仿宋" w:cs="宋体"/>
                <w:kern w:val="0"/>
                <w:szCs w:val="21"/>
              </w:rPr>
            </w:pPr>
            <w:r>
              <w:rPr>
                <w:rFonts w:hint="eastAsia" w:ascii="仿宋" w:hAnsi="仿宋" w:eastAsia="仿宋" w:cs="宋体"/>
                <w:kern w:val="0"/>
                <w:szCs w:val="21"/>
              </w:rPr>
              <w:t>对黄花溪流域8.6km进行生态修复治理及黄花溪流域范围内两侧农村污水治理。　对河道及岸坡生态修复工程，河道清淤、河道水体生态净化工程，生态护坡，截污管网，连片区生活污水处理等。</w:t>
            </w:r>
          </w:p>
        </w:tc>
        <w:tc>
          <w:tcPr>
            <w:tcW w:w="1273"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永州-祁阳</w:t>
            </w:r>
          </w:p>
        </w:tc>
        <w:tc>
          <w:tcPr>
            <w:tcW w:w="706"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新建</w:t>
            </w:r>
          </w:p>
        </w:tc>
        <w:tc>
          <w:tcPr>
            <w:tcW w:w="1276"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2022-2025</w:t>
            </w:r>
          </w:p>
        </w:tc>
        <w:tc>
          <w:tcPr>
            <w:tcW w:w="1174"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5670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0" w:hRule="atLeast"/>
        </w:trPr>
        <w:tc>
          <w:tcPr>
            <w:tcW w:w="674" w:type="dxa"/>
            <w:noWrap/>
            <w:vAlign w:val="center"/>
          </w:tcPr>
          <w:p>
            <w:pPr>
              <w:widowControl/>
              <w:jc w:val="center"/>
              <w:rPr>
                <w:rFonts w:ascii="仿宋" w:hAnsi="仿宋" w:eastAsia="仿宋"/>
                <w:kern w:val="0"/>
                <w:szCs w:val="21"/>
              </w:rPr>
            </w:pPr>
            <w:r>
              <w:rPr>
                <w:rFonts w:hint="eastAsia" w:ascii="仿宋" w:hAnsi="仿宋" w:eastAsia="仿宋"/>
                <w:kern w:val="0"/>
                <w:szCs w:val="21"/>
              </w:rPr>
              <w:t>13</w:t>
            </w:r>
          </w:p>
        </w:tc>
        <w:tc>
          <w:tcPr>
            <w:tcW w:w="1987"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祁阳市清江水环境综合治理工程</w:t>
            </w:r>
          </w:p>
        </w:tc>
        <w:tc>
          <w:tcPr>
            <w:tcW w:w="7084" w:type="dxa"/>
            <w:vAlign w:val="center"/>
          </w:tcPr>
          <w:p>
            <w:pPr>
              <w:widowControl/>
              <w:jc w:val="left"/>
              <w:rPr>
                <w:rFonts w:ascii="仿宋" w:hAnsi="仿宋" w:eastAsia="仿宋" w:cs="宋体"/>
                <w:kern w:val="0"/>
                <w:szCs w:val="21"/>
              </w:rPr>
            </w:pPr>
            <w:r>
              <w:rPr>
                <w:rFonts w:hint="eastAsia" w:ascii="仿宋" w:hAnsi="仿宋" w:eastAsia="仿宋" w:cs="宋体"/>
                <w:kern w:val="0"/>
                <w:szCs w:val="21"/>
              </w:rPr>
              <w:t>对祁阳市清江流域16.8km进行生态修复治理及农村污水进行治理。</w:t>
            </w:r>
          </w:p>
        </w:tc>
        <w:tc>
          <w:tcPr>
            <w:tcW w:w="1273"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永州-祁阳</w:t>
            </w:r>
          </w:p>
        </w:tc>
        <w:tc>
          <w:tcPr>
            <w:tcW w:w="706"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新建</w:t>
            </w:r>
          </w:p>
        </w:tc>
        <w:tc>
          <w:tcPr>
            <w:tcW w:w="1276"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2022-2025</w:t>
            </w:r>
          </w:p>
        </w:tc>
        <w:tc>
          <w:tcPr>
            <w:tcW w:w="1174"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5064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65" w:hRule="atLeast"/>
        </w:trPr>
        <w:tc>
          <w:tcPr>
            <w:tcW w:w="674" w:type="dxa"/>
            <w:noWrap/>
            <w:vAlign w:val="center"/>
          </w:tcPr>
          <w:p>
            <w:pPr>
              <w:widowControl/>
              <w:jc w:val="center"/>
              <w:rPr>
                <w:rFonts w:ascii="仿宋" w:hAnsi="仿宋" w:eastAsia="仿宋"/>
                <w:kern w:val="0"/>
                <w:szCs w:val="21"/>
              </w:rPr>
            </w:pPr>
            <w:r>
              <w:rPr>
                <w:rFonts w:hint="eastAsia" w:ascii="仿宋" w:hAnsi="仿宋" w:eastAsia="仿宋"/>
                <w:kern w:val="0"/>
                <w:szCs w:val="21"/>
              </w:rPr>
              <w:t>14</w:t>
            </w:r>
          </w:p>
        </w:tc>
        <w:tc>
          <w:tcPr>
            <w:tcW w:w="1987"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祁阳市千人以上集中式饮用水源保护区规范化建设项目</w:t>
            </w:r>
          </w:p>
        </w:tc>
        <w:tc>
          <w:tcPr>
            <w:tcW w:w="7084" w:type="dxa"/>
            <w:vAlign w:val="center"/>
          </w:tcPr>
          <w:p>
            <w:pPr>
              <w:widowControl/>
              <w:jc w:val="left"/>
              <w:rPr>
                <w:rFonts w:ascii="仿宋" w:hAnsi="仿宋" w:eastAsia="仿宋" w:cs="宋体"/>
                <w:kern w:val="0"/>
                <w:szCs w:val="21"/>
              </w:rPr>
            </w:pPr>
            <w:r>
              <w:rPr>
                <w:rFonts w:hint="eastAsia" w:ascii="仿宋" w:hAnsi="仿宋" w:eastAsia="仿宋" w:cs="宋体"/>
                <w:kern w:val="0"/>
                <w:szCs w:val="21"/>
              </w:rPr>
              <w:t>对21个千人以上集中饮用水水源保护区开展规范化建设。对水源地环境问题进行整治，设置标识标牌、设立隔离护栏，对保护区内生活面源污染、农业面源污染进行治理，编制应急预案、购置应急物资、防范风险。</w:t>
            </w:r>
          </w:p>
        </w:tc>
        <w:tc>
          <w:tcPr>
            <w:tcW w:w="1273"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永州-祁阳</w:t>
            </w:r>
          </w:p>
        </w:tc>
        <w:tc>
          <w:tcPr>
            <w:tcW w:w="706"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新建</w:t>
            </w:r>
          </w:p>
        </w:tc>
        <w:tc>
          <w:tcPr>
            <w:tcW w:w="1276"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2022-2025</w:t>
            </w:r>
          </w:p>
        </w:tc>
        <w:tc>
          <w:tcPr>
            <w:tcW w:w="1174"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2520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90" w:hRule="atLeast"/>
        </w:trPr>
        <w:tc>
          <w:tcPr>
            <w:tcW w:w="674" w:type="dxa"/>
            <w:noWrap/>
            <w:vAlign w:val="center"/>
          </w:tcPr>
          <w:p>
            <w:pPr>
              <w:widowControl/>
              <w:jc w:val="center"/>
              <w:rPr>
                <w:rFonts w:ascii="仿宋" w:hAnsi="仿宋" w:eastAsia="仿宋"/>
                <w:kern w:val="0"/>
                <w:szCs w:val="21"/>
              </w:rPr>
            </w:pPr>
            <w:r>
              <w:rPr>
                <w:rFonts w:ascii="仿宋" w:hAnsi="仿宋" w:eastAsia="仿宋"/>
                <w:kern w:val="0"/>
                <w:szCs w:val="21"/>
              </w:rPr>
              <w:t>1</w:t>
            </w:r>
            <w:r>
              <w:rPr>
                <w:rFonts w:hint="eastAsia" w:ascii="仿宋" w:hAnsi="仿宋" w:eastAsia="仿宋"/>
                <w:kern w:val="0"/>
                <w:szCs w:val="21"/>
              </w:rPr>
              <w:t>5</w:t>
            </w:r>
          </w:p>
        </w:tc>
        <w:tc>
          <w:tcPr>
            <w:tcW w:w="1987"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祁阳市“千吨万人”集中式饮用水水源保护区规范化建设项目</w:t>
            </w:r>
          </w:p>
        </w:tc>
        <w:tc>
          <w:tcPr>
            <w:tcW w:w="7084" w:type="dxa"/>
            <w:vAlign w:val="center"/>
          </w:tcPr>
          <w:p>
            <w:pPr>
              <w:widowControl/>
              <w:jc w:val="left"/>
              <w:rPr>
                <w:rFonts w:ascii="仿宋" w:hAnsi="仿宋" w:eastAsia="仿宋" w:cs="宋体"/>
                <w:kern w:val="0"/>
                <w:szCs w:val="21"/>
              </w:rPr>
            </w:pPr>
            <w:r>
              <w:rPr>
                <w:rFonts w:hint="eastAsia" w:ascii="仿宋" w:hAnsi="仿宋" w:eastAsia="仿宋" w:cs="宋体"/>
                <w:kern w:val="0"/>
                <w:szCs w:val="21"/>
              </w:rPr>
              <w:t>对六个“千吨万人”集中饮用水水源保护区内的居民生活污水采用四格净化池、人工湿地等形式进行治理，对生活垃圾进行收集治理，对农业种植面源采用生态沟渠、植物缓冲带等形式进行治理。购置应急物资、编制应急预案。</w:t>
            </w:r>
          </w:p>
        </w:tc>
        <w:tc>
          <w:tcPr>
            <w:tcW w:w="1273"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永州-祁阳</w:t>
            </w:r>
          </w:p>
        </w:tc>
        <w:tc>
          <w:tcPr>
            <w:tcW w:w="706"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新建</w:t>
            </w:r>
          </w:p>
        </w:tc>
        <w:tc>
          <w:tcPr>
            <w:tcW w:w="1276"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2022-2025</w:t>
            </w:r>
          </w:p>
        </w:tc>
        <w:tc>
          <w:tcPr>
            <w:tcW w:w="1174"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1100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90" w:hRule="atLeast"/>
        </w:trPr>
        <w:tc>
          <w:tcPr>
            <w:tcW w:w="674" w:type="dxa"/>
            <w:noWrap/>
            <w:vAlign w:val="center"/>
          </w:tcPr>
          <w:p>
            <w:pPr>
              <w:widowControl/>
              <w:jc w:val="center"/>
              <w:rPr>
                <w:rFonts w:ascii="仿宋" w:hAnsi="仿宋" w:eastAsia="仿宋"/>
                <w:kern w:val="0"/>
                <w:szCs w:val="21"/>
              </w:rPr>
            </w:pPr>
            <w:r>
              <w:rPr>
                <w:rFonts w:hint="eastAsia" w:ascii="仿宋" w:hAnsi="仿宋" w:eastAsia="仿宋"/>
                <w:kern w:val="0"/>
                <w:szCs w:val="21"/>
              </w:rPr>
              <w:t>16</w:t>
            </w:r>
          </w:p>
        </w:tc>
        <w:tc>
          <w:tcPr>
            <w:tcW w:w="1987"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祁阳市城北污水处理厂污水再生利用项目</w:t>
            </w:r>
          </w:p>
        </w:tc>
        <w:tc>
          <w:tcPr>
            <w:tcW w:w="7084" w:type="dxa"/>
            <w:vAlign w:val="center"/>
          </w:tcPr>
          <w:p>
            <w:pPr>
              <w:widowControl/>
              <w:jc w:val="left"/>
              <w:rPr>
                <w:rFonts w:ascii="仿宋" w:hAnsi="仿宋" w:eastAsia="仿宋" w:cs="宋体"/>
                <w:kern w:val="0"/>
                <w:szCs w:val="21"/>
              </w:rPr>
            </w:pPr>
            <w:r>
              <w:rPr>
                <w:rFonts w:hint="eastAsia" w:ascii="仿宋" w:hAnsi="仿宋" w:eastAsia="仿宋" w:cs="宋体"/>
                <w:kern w:val="0"/>
                <w:szCs w:val="21"/>
              </w:rPr>
              <w:t>新建城北污水处理厂及再生水利用系统，对污水进行再生利用。</w:t>
            </w:r>
          </w:p>
        </w:tc>
        <w:tc>
          <w:tcPr>
            <w:tcW w:w="1273"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永州-祁阳</w:t>
            </w:r>
          </w:p>
        </w:tc>
        <w:tc>
          <w:tcPr>
            <w:tcW w:w="706"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新建</w:t>
            </w:r>
          </w:p>
        </w:tc>
        <w:tc>
          <w:tcPr>
            <w:tcW w:w="1276"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2022-2025</w:t>
            </w:r>
          </w:p>
        </w:tc>
        <w:tc>
          <w:tcPr>
            <w:tcW w:w="1174"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15000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90" w:hRule="atLeast"/>
        </w:trPr>
        <w:tc>
          <w:tcPr>
            <w:tcW w:w="674" w:type="dxa"/>
            <w:noWrap/>
            <w:vAlign w:val="center"/>
          </w:tcPr>
          <w:p>
            <w:pPr>
              <w:widowControl/>
              <w:jc w:val="center"/>
              <w:rPr>
                <w:rFonts w:ascii="仿宋" w:hAnsi="仿宋" w:eastAsia="仿宋"/>
                <w:kern w:val="0"/>
                <w:szCs w:val="21"/>
              </w:rPr>
            </w:pPr>
            <w:r>
              <w:rPr>
                <w:rFonts w:hint="eastAsia" w:ascii="仿宋" w:hAnsi="仿宋" w:eastAsia="仿宋"/>
                <w:kern w:val="0"/>
                <w:szCs w:val="21"/>
              </w:rPr>
              <w:t>17</w:t>
            </w:r>
          </w:p>
        </w:tc>
        <w:tc>
          <w:tcPr>
            <w:tcW w:w="1987"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祁阳市蒋龙滩河流域水环境综合治理项目</w:t>
            </w:r>
          </w:p>
        </w:tc>
        <w:tc>
          <w:tcPr>
            <w:tcW w:w="7084" w:type="dxa"/>
            <w:vAlign w:val="center"/>
          </w:tcPr>
          <w:p>
            <w:pPr>
              <w:widowControl/>
              <w:jc w:val="left"/>
              <w:rPr>
                <w:rFonts w:ascii="仿宋" w:hAnsi="仿宋" w:eastAsia="仿宋" w:cs="宋体"/>
                <w:kern w:val="0"/>
                <w:szCs w:val="21"/>
              </w:rPr>
            </w:pPr>
            <w:r>
              <w:rPr>
                <w:rFonts w:hint="eastAsia" w:ascii="仿宋" w:hAnsi="仿宋" w:eastAsia="仿宋" w:cs="宋体"/>
                <w:kern w:val="0"/>
                <w:szCs w:val="21"/>
              </w:rPr>
              <w:t>建设内容包括（一）农村生活污水处理工程；（二）河道及岸坡生态修复工程：对蒋龙滩河流域茅竹镇福庆村至浯溪街道小江村段19Km，受污染的河道进行清淤、生态护坡，淤泥经脱水后填埋或综合利用处理，采用植生产品对岸坡进行生态护坡等。</w:t>
            </w:r>
          </w:p>
        </w:tc>
        <w:tc>
          <w:tcPr>
            <w:tcW w:w="1273"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永州-祁阳</w:t>
            </w:r>
          </w:p>
        </w:tc>
        <w:tc>
          <w:tcPr>
            <w:tcW w:w="706"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新建</w:t>
            </w:r>
          </w:p>
        </w:tc>
        <w:tc>
          <w:tcPr>
            <w:tcW w:w="1276"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2022-2025</w:t>
            </w:r>
          </w:p>
        </w:tc>
        <w:tc>
          <w:tcPr>
            <w:tcW w:w="1174"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5011.21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90" w:hRule="atLeast"/>
        </w:trPr>
        <w:tc>
          <w:tcPr>
            <w:tcW w:w="674" w:type="dxa"/>
            <w:noWrap/>
            <w:vAlign w:val="center"/>
          </w:tcPr>
          <w:p>
            <w:pPr>
              <w:widowControl/>
              <w:jc w:val="center"/>
              <w:rPr>
                <w:rFonts w:ascii="仿宋" w:hAnsi="仿宋" w:eastAsia="仿宋"/>
                <w:kern w:val="0"/>
                <w:szCs w:val="21"/>
              </w:rPr>
            </w:pPr>
            <w:r>
              <w:rPr>
                <w:rFonts w:hint="eastAsia" w:ascii="仿宋" w:hAnsi="仿宋" w:eastAsia="仿宋"/>
                <w:kern w:val="0"/>
                <w:szCs w:val="21"/>
              </w:rPr>
              <w:t>18</w:t>
            </w:r>
          </w:p>
        </w:tc>
        <w:tc>
          <w:tcPr>
            <w:tcW w:w="1987"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祁阳市入河排污口综合整治项目</w:t>
            </w:r>
          </w:p>
        </w:tc>
        <w:tc>
          <w:tcPr>
            <w:tcW w:w="7084" w:type="dxa"/>
            <w:vAlign w:val="center"/>
          </w:tcPr>
          <w:p>
            <w:pPr>
              <w:widowControl/>
              <w:jc w:val="left"/>
              <w:rPr>
                <w:rFonts w:ascii="仿宋" w:hAnsi="仿宋" w:eastAsia="仿宋" w:cs="宋体"/>
                <w:kern w:val="0"/>
                <w:szCs w:val="21"/>
              </w:rPr>
            </w:pPr>
            <w:r>
              <w:rPr>
                <w:rFonts w:hint="eastAsia" w:ascii="仿宋" w:hAnsi="仿宋" w:eastAsia="仿宋" w:cs="宋体"/>
                <w:kern w:val="0"/>
                <w:szCs w:val="21"/>
              </w:rPr>
              <w:t>对排查认定的湘江255个入河排污口按照“一口一策”制定整治方案，开展综合整治，确保工业排污口达标排放，城镇生活污水排放口进行截污纳入排污管道，农村生活污水排污口经处理后达标排放，混排雨洪排口、沟渠、河巷排干等对生活污水进行截污。</w:t>
            </w:r>
          </w:p>
        </w:tc>
        <w:tc>
          <w:tcPr>
            <w:tcW w:w="1273"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永州-祁阳</w:t>
            </w:r>
          </w:p>
        </w:tc>
        <w:tc>
          <w:tcPr>
            <w:tcW w:w="706"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新建</w:t>
            </w:r>
          </w:p>
        </w:tc>
        <w:tc>
          <w:tcPr>
            <w:tcW w:w="1276"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2022-2025</w:t>
            </w:r>
          </w:p>
        </w:tc>
        <w:tc>
          <w:tcPr>
            <w:tcW w:w="1174"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35000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0" w:hRule="atLeast"/>
        </w:trPr>
        <w:tc>
          <w:tcPr>
            <w:tcW w:w="674" w:type="dxa"/>
            <w:noWrap/>
            <w:vAlign w:val="center"/>
          </w:tcPr>
          <w:p>
            <w:pPr>
              <w:widowControl/>
              <w:jc w:val="center"/>
              <w:rPr>
                <w:rFonts w:ascii="仿宋" w:hAnsi="仿宋" w:eastAsia="仿宋"/>
                <w:kern w:val="0"/>
                <w:szCs w:val="21"/>
              </w:rPr>
            </w:pPr>
            <w:r>
              <w:rPr>
                <w:rFonts w:hint="eastAsia" w:ascii="仿宋" w:hAnsi="仿宋" w:eastAsia="仿宋"/>
                <w:kern w:val="0"/>
                <w:szCs w:val="21"/>
              </w:rPr>
              <w:t>19</w:t>
            </w:r>
          </w:p>
        </w:tc>
        <w:tc>
          <w:tcPr>
            <w:tcW w:w="1987"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祁阳市县级集中式饮用水源保护区规范化建设项目</w:t>
            </w:r>
          </w:p>
        </w:tc>
        <w:tc>
          <w:tcPr>
            <w:tcW w:w="7084" w:type="dxa"/>
            <w:vAlign w:val="center"/>
          </w:tcPr>
          <w:p>
            <w:pPr>
              <w:widowControl/>
              <w:jc w:val="left"/>
              <w:rPr>
                <w:rFonts w:ascii="仿宋" w:hAnsi="仿宋" w:eastAsia="仿宋" w:cs="宋体"/>
                <w:kern w:val="0"/>
                <w:szCs w:val="21"/>
              </w:rPr>
            </w:pPr>
            <w:r>
              <w:rPr>
                <w:rFonts w:hint="eastAsia" w:ascii="仿宋" w:hAnsi="仿宋" w:eastAsia="仿宋" w:cs="宋体"/>
                <w:kern w:val="0"/>
                <w:szCs w:val="21"/>
              </w:rPr>
              <w:t>对饮用水水源保护区建立水源地应急机制和储存相应的应急设备、物资，保护区范围内的居民生活污水、生活垃圾进行收集治理，对农业种植面源进行控制。</w:t>
            </w:r>
          </w:p>
        </w:tc>
        <w:tc>
          <w:tcPr>
            <w:tcW w:w="1273"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永州-祁阳</w:t>
            </w:r>
          </w:p>
        </w:tc>
        <w:tc>
          <w:tcPr>
            <w:tcW w:w="706"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新建</w:t>
            </w:r>
          </w:p>
        </w:tc>
        <w:tc>
          <w:tcPr>
            <w:tcW w:w="1276"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2020-2021</w:t>
            </w:r>
          </w:p>
        </w:tc>
        <w:tc>
          <w:tcPr>
            <w:tcW w:w="1174"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5500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5" w:hRule="atLeast"/>
        </w:trPr>
        <w:tc>
          <w:tcPr>
            <w:tcW w:w="674" w:type="dxa"/>
            <w:noWrap/>
            <w:vAlign w:val="center"/>
          </w:tcPr>
          <w:p>
            <w:pPr>
              <w:widowControl/>
              <w:jc w:val="center"/>
              <w:rPr>
                <w:rFonts w:ascii="仿宋" w:hAnsi="仿宋" w:eastAsia="仿宋"/>
                <w:kern w:val="0"/>
                <w:szCs w:val="21"/>
              </w:rPr>
            </w:pPr>
            <w:r>
              <w:rPr>
                <w:rFonts w:hint="eastAsia" w:ascii="仿宋" w:hAnsi="仿宋" w:eastAsia="仿宋"/>
                <w:kern w:val="0"/>
                <w:szCs w:val="21"/>
              </w:rPr>
              <w:t>20</w:t>
            </w:r>
          </w:p>
        </w:tc>
        <w:tc>
          <w:tcPr>
            <w:tcW w:w="1987"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祁阳市建制镇污水处理厂</w:t>
            </w:r>
            <w:r>
              <w:rPr>
                <w:rFonts w:ascii="仿宋" w:hAnsi="仿宋" w:eastAsia="仿宋"/>
                <w:kern w:val="0"/>
                <w:szCs w:val="21"/>
              </w:rPr>
              <w:t>PPP</w:t>
            </w:r>
            <w:r>
              <w:rPr>
                <w:rFonts w:hint="eastAsia" w:ascii="仿宋" w:hAnsi="仿宋" w:eastAsia="仿宋" w:cs="宋体"/>
                <w:kern w:val="0"/>
                <w:szCs w:val="21"/>
              </w:rPr>
              <w:t>项目</w:t>
            </w:r>
          </w:p>
          <w:p>
            <w:pPr>
              <w:widowControl/>
              <w:jc w:val="center"/>
              <w:rPr>
                <w:rFonts w:ascii="仿宋" w:hAnsi="仿宋" w:eastAsia="仿宋" w:cs="宋体"/>
                <w:kern w:val="0"/>
                <w:szCs w:val="21"/>
              </w:rPr>
            </w:pPr>
            <w:r>
              <w:rPr>
                <w:rFonts w:hint="eastAsia" w:ascii="仿宋" w:hAnsi="仿宋" w:eastAsia="仿宋" w:cs="宋体"/>
                <w:kern w:val="0"/>
                <w:szCs w:val="21"/>
              </w:rPr>
              <w:t>（</w:t>
            </w:r>
            <w:r>
              <w:rPr>
                <w:rFonts w:ascii="仿宋" w:hAnsi="仿宋" w:eastAsia="仿宋"/>
                <w:kern w:val="0"/>
                <w:szCs w:val="21"/>
              </w:rPr>
              <w:t>17</w:t>
            </w:r>
            <w:r>
              <w:rPr>
                <w:rFonts w:hint="eastAsia" w:ascii="仿宋" w:hAnsi="仿宋" w:eastAsia="仿宋" w:cs="宋体"/>
                <w:kern w:val="0"/>
                <w:szCs w:val="21"/>
              </w:rPr>
              <w:t>个镇）</w:t>
            </w:r>
          </w:p>
        </w:tc>
        <w:tc>
          <w:tcPr>
            <w:tcW w:w="7084" w:type="dxa"/>
            <w:vAlign w:val="center"/>
          </w:tcPr>
          <w:p>
            <w:pPr>
              <w:widowControl/>
              <w:jc w:val="left"/>
              <w:rPr>
                <w:rFonts w:ascii="仿宋" w:hAnsi="仿宋" w:eastAsia="仿宋" w:cs="宋体"/>
                <w:kern w:val="0"/>
                <w:szCs w:val="21"/>
              </w:rPr>
            </w:pPr>
            <w:r>
              <w:rPr>
                <w:rFonts w:ascii="仿宋" w:hAnsi="仿宋" w:eastAsia="仿宋"/>
                <w:kern w:val="0"/>
                <w:szCs w:val="21"/>
              </w:rPr>
              <w:t>17</w:t>
            </w:r>
            <w:r>
              <w:rPr>
                <w:rFonts w:hint="eastAsia" w:ascii="仿宋" w:hAnsi="仿宋" w:eastAsia="仿宋" w:cs="宋体"/>
                <w:kern w:val="0"/>
                <w:szCs w:val="21"/>
              </w:rPr>
              <w:t>个污污水处理厂总设计规模</w:t>
            </w:r>
            <w:r>
              <w:rPr>
                <w:rFonts w:ascii="仿宋" w:hAnsi="仿宋" w:eastAsia="仿宋"/>
                <w:kern w:val="0"/>
                <w:szCs w:val="21"/>
              </w:rPr>
              <w:t>22200m</w:t>
            </w:r>
            <w:r>
              <w:rPr>
                <w:rFonts w:ascii="仿宋" w:hAnsi="仿宋" w:eastAsia="仿宋"/>
                <w:kern w:val="0"/>
                <w:szCs w:val="21"/>
                <w:vertAlign w:val="superscript"/>
              </w:rPr>
              <w:t>3</w:t>
            </w:r>
            <w:r>
              <w:rPr>
                <w:rFonts w:ascii="仿宋" w:hAnsi="仿宋" w:eastAsia="仿宋"/>
                <w:kern w:val="0"/>
                <w:szCs w:val="21"/>
              </w:rPr>
              <w:t>/d</w:t>
            </w:r>
            <w:r>
              <w:rPr>
                <w:rFonts w:hint="eastAsia" w:ascii="仿宋" w:hAnsi="仿宋" w:eastAsia="仿宋" w:cs="宋体"/>
                <w:kern w:val="0"/>
                <w:szCs w:val="21"/>
              </w:rPr>
              <w:t>；新建配套管网设施工程</w:t>
            </w:r>
            <w:r>
              <w:rPr>
                <w:rFonts w:ascii="仿宋" w:hAnsi="仿宋" w:eastAsia="仿宋"/>
                <w:kern w:val="0"/>
                <w:szCs w:val="21"/>
              </w:rPr>
              <w:t>104.631km</w:t>
            </w:r>
          </w:p>
        </w:tc>
        <w:tc>
          <w:tcPr>
            <w:tcW w:w="1273"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永州-祁阳</w:t>
            </w:r>
          </w:p>
        </w:tc>
        <w:tc>
          <w:tcPr>
            <w:tcW w:w="706"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新建</w:t>
            </w:r>
          </w:p>
        </w:tc>
        <w:tc>
          <w:tcPr>
            <w:tcW w:w="1276"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2020-2023</w:t>
            </w:r>
          </w:p>
        </w:tc>
        <w:tc>
          <w:tcPr>
            <w:tcW w:w="1174"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30898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4" w:hRule="atLeast"/>
        </w:trPr>
        <w:tc>
          <w:tcPr>
            <w:tcW w:w="674" w:type="dxa"/>
            <w:noWrap/>
            <w:vAlign w:val="center"/>
          </w:tcPr>
          <w:p>
            <w:pPr>
              <w:widowControl/>
              <w:jc w:val="center"/>
              <w:rPr>
                <w:rFonts w:ascii="仿宋" w:hAnsi="仿宋" w:eastAsia="仿宋"/>
                <w:kern w:val="0"/>
                <w:szCs w:val="21"/>
              </w:rPr>
            </w:pPr>
            <w:r>
              <w:rPr>
                <w:rFonts w:hint="eastAsia" w:ascii="仿宋" w:hAnsi="仿宋" w:eastAsia="仿宋"/>
                <w:kern w:val="0"/>
                <w:szCs w:val="21"/>
              </w:rPr>
              <w:t>21</w:t>
            </w:r>
          </w:p>
        </w:tc>
        <w:tc>
          <w:tcPr>
            <w:tcW w:w="1987"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江永县潇江渠道综合治理</w:t>
            </w:r>
          </w:p>
        </w:tc>
        <w:tc>
          <w:tcPr>
            <w:tcW w:w="7084" w:type="dxa"/>
            <w:vAlign w:val="center"/>
          </w:tcPr>
          <w:p>
            <w:pPr>
              <w:widowControl/>
              <w:jc w:val="left"/>
              <w:rPr>
                <w:rFonts w:ascii="仿宋" w:hAnsi="仿宋" w:eastAsia="仿宋" w:cs="宋体"/>
                <w:kern w:val="0"/>
                <w:szCs w:val="21"/>
              </w:rPr>
            </w:pPr>
            <w:r>
              <w:rPr>
                <w:rFonts w:hint="eastAsia" w:ascii="仿宋" w:hAnsi="仿宋" w:eastAsia="仿宋" w:cs="宋体"/>
                <w:kern w:val="0"/>
                <w:szCs w:val="21"/>
              </w:rPr>
              <w:t>长约</w:t>
            </w:r>
            <w:r>
              <w:rPr>
                <w:rFonts w:ascii="仿宋" w:hAnsi="仿宋" w:eastAsia="仿宋"/>
                <w:kern w:val="0"/>
                <w:szCs w:val="21"/>
              </w:rPr>
              <w:t>3.5</w:t>
            </w:r>
            <w:r>
              <w:rPr>
                <w:rFonts w:hint="eastAsia" w:ascii="仿宋" w:hAnsi="仿宋" w:eastAsia="仿宋" w:cs="宋体"/>
                <w:kern w:val="0"/>
                <w:szCs w:val="21"/>
              </w:rPr>
              <w:t>公里，宽</w:t>
            </w:r>
            <w:r>
              <w:rPr>
                <w:rFonts w:ascii="仿宋" w:hAnsi="仿宋" w:eastAsia="仿宋"/>
                <w:kern w:val="0"/>
                <w:szCs w:val="21"/>
              </w:rPr>
              <w:t>18</w:t>
            </w:r>
            <w:r>
              <w:rPr>
                <w:rFonts w:hint="eastAsia" w:ascii="仿宋" w:hAnsi="仿宋" w:eastAsia="仿宋" w:cs="宋体"/>
                <w:kern w:val="0"/>
                <w:szCs w:val="21"/>
              </w:rPr>
              <w:t>米，污水整治，沟底清淤建设，土方回填，河两岸生态绿化。</w:t>
            </w:r>
          </w:p>
        </w:tc>
        <w:tc>
          <w:tcPr>
            <w:tcW w:w="1273"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永州-江永</w:t>
            </w:r>
          </w:p>
        </w:tc>
        <w:tc>
          <w:tcPr>
            <w:tcW w:w="706"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新建</w:t>
            </w:r>
          </w:p>
        </w:tc>
        <w:tc>
          <w:tcPr>
            <w:tcW w:w="1276"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2021-2023</w:t>
            </w:r>
          </w:p>
        </w:tc>
        <w:tc>
          <w:tcPr>
            <w:tcW w:w="1174"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1120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80" w:hRule="atLeast"/>
        </w:trPr>
        <w:tc>
          <w:tcPr>
            <w:tcW w:w="674" w:type="dxa"/>
            <w:noWrap/>
            <w:vAlign w:val="center"/>
          </w:tcPr>
          <w:p>
            <w:pPr>
              <w:widowControl/>
              <w:jc w:val="center"/>
              <w:rPr>
                <w:rFonts w:ascii="仿宋" w:hAnsi="仿宋" w:eastAsia="仿宋"/>
                <w:kern w:val="0"/>
                <w:szCs w:val="21"/>
              </w:rPr>
            </w:pPr>
            <w:r>
              <w:rPr>
                <w:rFonts w:hint="eastAsia" w:ascii="仿宋" w:hAnsi="仿宋" w:eastAsia="仿宋"/>
                <w:kern w:val="0"/>
                <w:szCs w:val="21"/>
              </w:rPr>
              <w:t>22</w:t>
            </w:r>
          </w:p>
        </w:tc>
        <w:tc>
          <w:tcPr>
            <w:tcW w:w="1987"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道县齐心河流域生态修复治理工程</w:t>
            </w:r>
          </w:p>
        </w:tc>
        <w:tc>
          <w:tcPr>
            <w:tcW w:w="7084" w:type="dxa"/>
            <w:vAlign w:val="center"/>
          </w:tcPr>
          <w:p>
            <w:pPr>
              <w:widowControl/>
              <w:jc w:val="left"/>
              <w:rPr>
                <w:rFonts w:ascii="仿宋" w:hAnsi="仿宋" w:eastAsia="仿宋" w:cs="宋体"/>
                <w:kern w:val="0"/>
                <w:szCs w:val="21"/>
              </w:rPr>
            </w:pPr>
            <w:r>
              <w:rPr>
                <w:rFonts w:hint="eastAsia" w:ascii="仿宋" w:hAnsi="仿宋" w:eastAsia="仿宋" w:cs="宋体"/>
                <w:kern w:val="0"/>
                <w:szCs w:val="21"/>
              </w:rPr>
              <w:t>本项目拟对道县齐心河段沙田村、向明村、白土塘村、齐家湾村、下白村、石山脚村、岭背村、仙子脚村、车田洞村等</w:t>
            </w:r>
            <w:r>
              <w:rPr>
                <w:rFonts w:ascii="仿宋" w:hAnsi="仿宋" w:eastAsia="仿宋"/>
                <w:kern w:val="0"/>
                <w:szCs w:val="21"/>
              </w:rPr>
              <w:t>9</w:t>
            </w:r>
            <w:r>
              <w:rPr>
                <w:rFonts w:hint="eastAsia" w:ascii="仿宋" w:hAnsi="仿宋" w:eastAsia="仿宋" w:cs="宋体"/>
                <w:kern w:val="0"/>
                <w:szCs w:val="21"/>
              </w:rPr>
              <w:t>处水源体进行综合治理。其中河道清淤</w:t>
            </w:r>
            <w:r>
              <w:rPr>
                <w:rFonts w:ascii="仿宋" w:hAnsi="仿宋" w:eastAsia="仿宋"/>
                <w:kern w:val="0"/>
                <w:szCs w:val="21"/>
              </w:rPr>
              <w:t>90000m</w:t>
            </w:r>
            <w:r>
              <w:rPr>
                <w:rFonts w:ascii="仿宋" w:hAnsi="仿宋" w:eastAsia="仿宋"/>
                <w:kern w:val="0"/>
                <w:szCs w:val="21"/>
                <w:vertAlign w:val="superscript"/>
              </w:rPr>
              <w:t>3</w:t>
            </w:r>
            <w:r>
              <w:rPr>
                <w:rFonts w:hint="eastAsia" w:ascii="仿宋" w:hAnsi="仿宋" w:eastAsia="仿宋" w:cs="宋体"/>
                <w:kern w:val="0"/>
                <w:szCs w:val="21"/>
              </w:rPr>
              <w:t>、生态护砌</w:t>
            </w:r>
            <w:r>
              <w:rPr>
                <w:rFonts w:ascii="仿宋" w:hAnsi="仿宋" w:eastAsia="仿宋"/>
                <w:kern w:val="0"/>
                <w:szCs w:val="21"/>
              </w:rPr>
              <w:t>116100m</w:t>
            </w:r>
            <w:r>
              <w:rPr>
                <w:rFonts w:ascii="仿宋" w:hAnsi="仿宋" w:eastAsia="仿宋"/>
                <w:kern w:val="0"/>
                <w:szCs w:val="21"/>
                <w:vertAlign w:val="superscript"/>
              </w:rPr>
              <w:t>2</w:t>
            </w:r>
            <w:r>
              <w:rPr>
                <w:rFonts w:hint="eastAsia" w:ascii="仿宋" w:hAnsi="仿宋" w:eastAsia="仿宋" w:cs="宋体"/>
                <w:kern w:val="0"/>
                <w:szCs w:val="21"/>
              </w:rPr>
              <w:t>、水体生态修复</w:t>
            </w:r>
            <w:r>
              <w:rPr>
                <w:rFonts w:ascii="仿宋" w:hAnsi="仿宋" w:eastAsia="仿宋"/>
                <w:kern w:val="0"/>
                <w:szCs w:val="21"/>
              </w:rPr>
              <w:t>104700m</w:t>
            </w:r>
            <w:r>
              <w:rPr>
                <w:rFonts w:ascii="仿宋" w:hAnsi="仿宋" w:eastAsia="仿宋"/>
                <w:kern w:val="0"/>
                <w:szCs w:val="21"/>
                <w:vertAlign w:val="superscript"/>
              </w:rPr>
              <w:t>2</w:t>
            </w:r>
            <w:r>
              <w:rPr>
                <w:rFonts w:hint="eastAsia" w:ascii="仿宋" w:hAnsi="仿宋" w:eastAsia="仿宋" w:cs="宋体"/>
                <w:kern w:val="0"/>
                <w:szCs w:val="21"/>
              </w:rPr>
              <w:t>、铺设污水截污</w:t>
            </w:r>
            <w:r>
              <w:rPr>
                <w:rFonts w:ascii="仿宋" w:hAnsi="仿宋" w:eastAsia="仿宋"/>
                <w:kern w:val="0"/>
                <w:szCs w:val="21"/>
              </w:rPr>
              <w:t>23100</w:t>
            </w:r>
            <w:r>
              <w:rPr>
                <w:rFonts w:hint="eastAsia" w:ascii="仿宋" w:hAnsi="仿宋" w:eastAsia="仿宋" w:cs="宋体"/>
                <w:kern w:val="0"/>
                <w:szCs w:val="21"/>
              </w:rPr>
              <w:t>米、修建分散式水处理系统</w:t>
            </w:r>
            <w:r>
              <w:rPr>
                <w:rFonts w:ascii="仿宋" w:hAnsi="仿宋" w:eastAsia="仿宋"/>
                <w:kern w:val="0"/>
                <w:szCs w:val="21"/>
              </w:rPr>
              <w:t>332</w:t>
            </w:r>
            <w:r>
              <w:rPr>
                <w:rFonts w:hint="eastAsia" w:ascii="仿宋" w:hAnsi="仿宋" w:eastAsia="仿宋" w:cs="宋体"/>
                <w:kern w:val="0"/>
                <w:szCs w:val="21"/>
              </w:rPr>
              <w:t>座。</w:t>
            </w:r>
          </w:p>
        </w:tc>
        <w:tc>
          <w:tcPr>
            <w:tcW w:w="1273"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永州-道县</w:t>
            </w:r>
          </w:p>
        </w:tc>
        <w:tc>
          <w:tcPr>
            <w:tcW w:w="706"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新建</w:t>
            </w:r>
          </w:p>
        </w:tc>
        <w:tc>
          <w:tcPr>
            <w:tcW w:w="1276"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2020-2021</w:t>
            </w:r>
          </w:p>
        </w:tc>
        <w:tc>
          <w:tcPr>
            <w:tcW w:w="1174"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12375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10" w:hRule="atLeast"/>
        </w:trPr>
        <w:tc>
          <w:tcPr>
            <w:tcW w:w="674" w:type="dxa"/>
            <w:noWrap/>
            <w:vAlign w:val="center"/>
          </w:tcPr>
          <w:p>
            <w:pPr>
              <w:widowControl/>
              <w:jc w:val="center"/>
              <w:rPr>
                <w:rFonts w:ascii="仿宋" w:hAnsi="仿宋" w:eastAsia="仿宋"/>
                <w:kern w:val="0"/>
                <w:szCs w:val="21"/>
              </w:rPr>
            </w:pPr>
            <w:r>
              <w:rPr>
                <w:rFonts w:hint="eastAsia" w:ascii="仿宋" w:hAnsi="仿宋" w:eastAsia="仿宋"/>
                <w:kern w:val="0"/>
                <w:szCs w:val="21"/>
              </w:rPr>
              <w:t>23</w:t>
            </w:r>
          </w:p>
        </w:tc>
        <w:tc>
          <w:tcPr>
            <w:tcW w:w="1987"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蓝山县湘江源舜水河综合治理项目</w:t>
            </w:r>
          </w:p>
        </w:tc>
        <w:tc>
          <w:tcPr>
            <w:tcW w:w="7084" w:type="dxa"/>
            <w:vAlign w:val="center"/>
          </w:tcPr>
          <w:p>
            <w:pPr>
              <w:widowControl/>
              <w:jc w:val="left"/>
              <w:rPr>
                <w:rFonts w:ascii="仿宋" w:hAnsi="仿宋" w:eastAsia="仿宋" w:cs="宋体"/>
                <w:kern w:val="0"/>
                <w:szCs w:val="21"/>
              </w:rPr>
            </w:pPr>
            <w:r>
              <w:rPr>
                <w:rFonts w:hint="eastAsia" w:ascii="仿宋" w:hAnsi="仿宋" w:eastAsia="仿宋" w:cs="宋体"/>
                <w:kern w:val="0"/>
                <w:szCs w:val="21"/>
              </w:rPr>
              <w:t>截污管渠</w:t>
            </w:r>
            <w:r>
              <w:rPr>
                <w:rFonts w:ascii="仿宋" w:hAnsi="仿宋" w:eastAsia="仿宋"/>
                <w:kern w:val="0"/>
                <w:szCs w:val="21"/>
              </w:rPr>
              <w:t>156</w:t>
            </w:r>
            <w:r>
              <w:rPr>
                <w:rFonts w:hint="eastAsia" w:ascii="仿宋" w:hAnsi="仿宋" w:eastAsia="仿宋" w:cs="宋体"/>
                <w:kern w:val="0"/>
                <w:szCs w:val="21"/>
              </w:rPr>
              <w:t>公里，生态护坡</w:t>
            </w:r>
            <w:r>
              <w:rPr>
                <w:rFonts w:ascii="仿宋" w:hAnsi="仿宋" w:eastAsia="仿宋"/>
                <w:kern w:val="0"/>
                <w:szCs w:val="21"/>
              </w:rPr>
              <w:t>24.7</w:t>
            </w:r>
            <w:r>
              <w:rPr>
                <w:rFonts w:hint="eastAsia" w:ascii="仿宋" w:hAnsi="仿宋" w:eastAsia="仿宋" w:cs="宋体"/>
                <w:kern w:val="0"/>
                <w:szCs w:val="21"/>
              </w:rPr>
              <w:t>公里，污染底泥清理</w:t>
            </w:r>
            <w:r>
              <w:rPr>
                <w:rFonts w:ascii="仿宋" w:hAnsi="仿宋" w:eastAsia="仿宋"/>
                <w:kern w:val="0"/>
                <w:szCs w:val="21"/>
              </w:rPr>
              <w:t>16.31</w:t>
            </w:r>
            <w:r>
              <w:rPr>
                <w:rFonts w:hint="eastAsia" w:ascii="仿宋" w:hAnsi="仿宋" w:eastAsia="仿宋" w:cs="宋体"/>
                <w:kern w:val="0"/>
                <w:szCs w:val="21"/>
              </w:rPr>
              <w:t>万立方米，生态沟渠</w:t>
            </w:r>
            <w:r>
              <w:rPr>
                <w:rFonts w:ascii="仿宋" w:hAnsi="仿宋" w:eastAsia="仿宋"/>
                <w:kern w:val="0"/>
                <w:szCs w:val="21"/>
              </w:rPr>
              <w:t>13.4</w:t>
            </w:r>
            <w:r>
              <w:rPr>
                <w:rFonts w:hint="eastAsia" w:ascii="仿宋" w:hAnsi="仿宋" w:eastAsia="仿宋" w:cs="宋体"/>
                <w:kern w:val="0"/>
                <w:szCs w:val="21"/>
              </w:rPr>
              <w:t>公里，防护栏</w:t>
            </w:r>
            <w:r>
              <w:rPr>
                <w:rFonts w:ascii="仿宋" w:hAnsi="仿宋" w:eastAsia="仿宋"/>
                <w:kern w:val="0"/>
                <w:szCs w:val="21"/>
              </w:rPr>
              <w:t>23.4</w:t>
            </w:r>
            <w:r>
              <w:rPr>
                <w:rFonts w:hint="eastAsia" w:ascii="仿宋" w:hAnsi="仿宋" w:eastAsia="仿宋" w:cs="宋体"/>
                <w:kern w:val="0"/>
                <w:szCs w:val="21"/>
              </w:rPr>
              <w:t>公里，绿色步道</w:t>
            </w:r>
            <w:r>
              <w:rPr>
                <w:rFonts w:ascii="仿宋" w:hAnsi="仿宋" w:eastAsia="仿宋"/>
                <w:kern w:val="0"/>
                <w:szCs w:val="21"/>
              </w:rPr>
              <w:t>42.3</w:t>
            </w:r>
            <w:r>
              <w:rPr>
                <w:rFonts w:hint="eastAsia" w:ascii="仿宋" w:hAnsi="仿宋" w:eastAsia="仿宋" w:cs="宋体"/>
                <w:kern w:val="0"/>
                <w:szCs w:val="21"/>
              </w:rPr>
              <w:t>公里。具有收益的建设内容：截污管渠</w:t>
            </w:r>
            <w:r>
              <w:rPr>
                <w:rFonts w:ascii="仿宋" w:hAnsi="仿宋" w:eastAsia="仿宋"/>
                <w:kern w:val="0"/>
                <w:szCs w:val="21"/>
              </w:rPr>
              <w:t>156</w:t>
            </w:r>
            <w:r>
              <w:rPr>
                <w:rFonts w:hint="eastAsia" w:ascii="仿宋" w:hAnsi="仿宋" w:eastAsia="仿宋" w:cs="宋体"/>
                <w:kern w:val="0"/>
                <w:szCs w:val="21"/>
              </w:rPr>
              <w:t>公里</w:t>
            </w:r>
            <w:r>
              <w:rPr>
                <w:rFonts w:ascii="仿宋" w:hAnsi="仿宋" w:eastAsia="仿宋"/>
                <w:kern w:val="0"/>
                <w:szCs w:val="21"/>
              </w:rPr>
              <w:t>,</w:t>
            </w:r>
            <w:r>
              <w:rPr>
                <w:rFonts w:hint="eastAsia" w:ascii="仿宋" w:hAnsi="仿宋" w:eastAsia="仿宋" w:cs="宋体"/>
                <w:kern w:val="0"/>
                <w:szCs w:val="21"/>
              </w:rPr>
              <w:t>绿色步道</w:t>
            </w:r>
            <w:r>
              <w:rPr>
                <w:rFonts w:ascii="仿宋" w:hAnsi="仿宋" w:eastAsia="仿宋"/>
                <w:kern w:val="0"/>
                <w:szCs w:val="21"/>
              </w:rPr>
              <w:t>42.3</w:t>
            </w:r>
            <w:r>
              <w:rPr>
                <w:rFonts w:hint="eastAsia" w:ascii="仿宋" w:hAnsi="仿宋" w:eastAsia="仿宋" w:cs="宋体"/>
                <w:kern w:val="0"/>
                <w:szCs w:val="21"/>
              </w:rPr>
              <w:t>公里</w:t>
            </w:r>
            <w:r>
              <w:rPr>
                <w:rFonts w:ascii="仿宋" w:hAnsi="仿宋" w:eastAsia="仿宋"/>
                <w:kern w:val="0"/>
                <w:szCs w:val="21"/>
              </w:rPr>
              <w:t>,</w:t>
            </w:r>
            <w:r>
              <w:rPr>
                <w:rFonts w:hint="eastAsia" w:ascii="仿宋" w:hAnsi="仿宋" w:eastAsia="仿宋" w:cs="宋体"/>
                <w:kern w:val="0"/>
                <w:szCs w:val="21"/>
              </w:rPr>
              <w:t>具备旅游综合开发价值。</w:t>
            </w:r>
          </w:p>
        </w:tc>
        <w:tc>
          <w:tcPr>
            <w:tcW w:w="1273"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永州-蓝山</w:t>
            </w:r>
          </w:p>
        </w:tc>
        <w:tc>
          <w:tcPr>
            <w:tcW w:w="706"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新建</w:t>
            </w:r>
          </w:p>
        </w:tc>
        <w:tc>
          <w:tcPr>
            <w:tcW w:w="1276"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2020-2022</w:t>
            </w:r>
          </w:p>
        </w:tc>
        <w:tc>
          <w:tcPr>
            <w:tcW w:w="1174"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38000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6" w:hRule="atLeast"/>
        </w:trPr>
        <w:tc>
          <w:tcPr>
            <w:tcW w:w="674" w:type="dxa"/>
            <w:noWrap/>
            <w:vAlign w:val="center"/>
          </w:tcPr>
          <w:p>
            <w:pPr>
              <w:widowControl/>
              <w:jc w:val="center"/>
              <w:rPr>
                <w:rFonts w:ascii="仿宋" w:hAnsi="仿宋" w:eastAsia="仿宋"/>
                <w:kern w:val="0"/>
                <w:szCs w:val="21"/>
              </w:rPr>
            </w:pPr>
            <w:r>
              <w:rPr>
                <w:rFonts w:hint="eastAsia" w:ascii="仿宋" w:hAnsi="仿宋" w:eastAsia="仿宋"/>
                <w:kern w:val="0"/>
                <w:szCs w:val="21"/>
              </w:rPr>
              <w:t>24</w:t>
            </w:r>
          </w:p>
        </w:tc>
        <w:tc>
          <w:tcPr>
            <w:tcW w:w="1987" w:type="dxa"/>
            <w:vAlign w:val="center"/>
          </w:tcPr>
          <w:p>
            <w:pPr>
              <w:jc w:val="center"/>
              <w:rPr>
                <w:rFonts w:ascii="仿宋" w:hAnsi="仿宋" w:eastAsia="仿宋"/>
                <w:szCs w:val="21"/>
              </w:rPr>
            </w:pPr>
            <w:r>
              <w:rPr>
                <w:rFonts w:hint="eastAsia" w:ascii="仿宋" w:hAnsi="仿宋" w:eastAsia="仿宋"/>
                <w:szCs w:val="21"/>
              </w:rPr>
              <w:t>蓝山县供水1000人以上集中式饮用水源保护区环境问题整治项目</w:t>
            </w:r>
          </w:p>
        </w:tc>
        <w:tc>
          <w:tcPr>
            <w:tcW w:w="7084" w:type="dxa"/>
            <w:vAlign w:val="center"/>
          </w:tcPr>
          <w:p>
            <w:pPr>
              <w:jc w:val="left"/>
              <w:rPr>
                <w:rFonts w:ascii="仿宋" w:hAnsi="仿宋" w:eastAsia="仿宋"/>
                <w:szCs w:val="21"/>
              </w:rPr>
            </w:pPr>
            <w:r>
              <w:rPr>
                <w:rFonts w:hint="eastAsia" w:ascii="仿宋" w:hAnsi="仿宋" w:eastAsia="仿宋"/>
                <w:szCs w:val="21"/>
              </w:rPr>
              <w:t>44个集中式饮用水水源保护区划定、设立标志牌和隔离防护围拦、环境问题整治、水质监测、重新选择水源地设置保护区</w:t>
            </w:r>
          </w:p>
        </w:tc>
        <w:tc>
          <w:tcPr>
            <w:tcW w:w="1273"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永州-蓝山</w:t>
            </w:r>
          </w:p>
        </w:tc>
        <w:tc>
          <w:tcPr>
            <w:tcW w:w="706"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续建</w:t>
            </w:r>
          </w:p>
        </w:tc>
        <w:tc>
          <w:tcPr>
            <w:tcW w:w="1276"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2021-2022</w:t>
            </w:r>
          </w:p>
        </w:tc>
        <w:tc>
          <w:tcPr>
            <w:tcW w:w="1174"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3000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6" w:hRule="atLeast"/>
        </w:trPr>
        <w:tc>
          <w:tcPr>
            <w:tcW w:w="674" w:type="dxa"/>
            <w:noWrap/>
            <w:vAlign w:val="center"/>
          </w:tcPr>
          <w:p>
            <w:pPr>
              <w:widowControl/>
              <w:jc w:val="center"/>
              <w:rPr>
                <w:rFonts w:ascii="仿宋" w:hAnsi="仿宋" w:eastAsia="仿宋"/>
                <w:kern w:val="0"/>
                <w:szCs w:val="21"/>
              </w:rPr>
            </w:pPr>
            <w:r>
              <w:rPr>
                <w:rFonts w:hint="eastAsia" w:ascii="仿宋" w:hAnsi="仿宋" w:eastAsia="仿宋"/>
                <w:kern w:val="0"/>
                <w:szCs w:val="21"/>
              </w:rPr>
              <w:t>25</w:t>
            </w:r>
          </w:p>
        </w:tc>
        <w:tc>
          <w:tcPr>
            <w:tcW w:w="1987" w:type="dxa"/>
            <w:vAlign w:val="center"/>
          </w:tcPr>
          <w:p>
            <w:pPr>
              <w:jc w:val="center"/>
              <w:rPr>
                <w:rFonts w:ascii="仿宋" w:hAnsi="仿宋" w:eastAsia="仿宋"/>
                <w:szCs w:val="21"/>
              </w:rPr>
            </w:pPr>
            <w:r>
              <w:rPr>
                <w:rFonts w:hint="eastAsia" w:ascii="仿宋" w:hAnsi="仿宋" w:eastAsia="仿宋"/>
                <w:szCs w:val="21"/>
              </w:rPr>
              <w:t>蓝山县入河排污口整治项目</w:t>
            </w:r>
          </w:p>
        </w:tc>
        <w:tc>
          <w:tcPr>
            <w:tcW w:w="7084" w:type="dxa"/>
            <w:vAlign w:val="center"/>
          </w:tcPr>
          <w:p>
            <w:pPr>
              <w:jc w:val="center"/>
              <w:rPr>
                <w:rFonts w:ascii="仿宋" w:hAnsi="仿宋" w:eastAsia="仿宋"/>
                <w:szCs w:val="21"/>
              </w:rPr>
            </w:pPr>
            <w:r>
              <w:rPr>
                <w:rFonts w:hint="eastAsia" w:ascii="仿宋" w:hAnsi="仿宋" w:eastAsia="仿宋"/>
                <w:szCs w:val="21"/>
              </w:rPr>
              <w:t>湘江源头地区全面核查辖区内入河排污口，实施规范化建设及环境问题整治，实现达标排放。</w:t>
            </w:r>
          </w:p>
        </w:tc>
        <w:tc>
          <w:tcPr>
            <w:tcW w:w="1273"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永州-蓝山</w:t>
            </w:r>
          </w:p>
        </w:tc>
        <w:tc>
          <w:tcPr>
            <w:tcW w:w="706"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续建</w:t>
            </w:r>
          </w:p>
        </w:tc>
        <w:tc>
          <w:tcPr>
            <w:tcW w:w="1276"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2021-2023</w:t>
            </w:r>
          </w:p>
        </w:tc>
        <w:tc>
          <w:tcPr>
            <w:tcW w:w="1174"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12000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6" w:hRule="atLeast"/>
        </w:trPr>
        <w:tc>
          <w:tcPr>
            <w:tcW w:w="674" w:type="dxa"/>
            <w:noWrap/>
            <w:vAlign w:val="center"/>
          </w:tcPr>
          <w:p>
            <w:pPr>
              <w:widowControl/>
              <w:jc w:val="center"/>
              <w:rPr>
                <w:rFonts w:ascii="仿宋" w:hAnsi="仿宋" w:eastAsia="仿宋"/>
                <w:kern w:val="0"/>
                <w:szCs w:val="21"/>
              </w:rPr>
            </w:pPr>
            <w:r>
              <w:rPr>
                <w:rFonts w:hint="eastAsia" w:ascii="仿宋" w:hAnsi="仿宋" w:eastAsia="仿宋"/>
                <w:kern w:val="0"/>
                <w:szCs w:val="21"/>
              </w:rPr>
              <w:t>26</w:t>
            </w:r>
          </w:p>
        </w:tc>
        <w:tc>
          <w:tcPr>
            <w:tcW w:w="1987" w:type="dxa"/>
            <w:vAlign w:val="center"/>
          </w:tcPr>
          <w:p>
            <w:pPr>
              <w:jc w:val="center"/>
              <w:rPr>
                <w:rFonts w:ascii="仿宋" w:hAnsi="仿宋" w:eastAsia="仿宋"/>
                <w:szCs w:val="21"/>
              </w:rPr>
            </w:pPr>
            <w:r>
              <w:rPr>
                <w:rFonts w:hint="eastAsia" w:ascii="仿宋" w:hAnsi="仿宋" w:eastAsia="仿宋"/>
                <w:szCs w:val="21"/>
              </w:rPr>
              <w:t>蓝山污水处理厂再生水建设利用项目</w:t>
            </w:r>
          </w:p>
        </w:tc>
        <w:tc>
          <w:tcPr>
            <w:tcW w:w="7084" w:type="dxa"/>
            <w:vAlign w:val="center"/>
          </w:tcPr>
          <w:p>
            <w:pPr>
              <w:jc w:val="center"/>
              <w:rPr>
                <w:rFonts w:ascii="仿宋" w:hAnsi="仿宋" w:eastAsia="仿宋"/>
                <w:szCs w:val="21"/>
              </w:rPr>
            </w:pPr>
            <w:r>
              <w:rPr>
                <w:rFonts w:hint="eastAsia" w:ascii="仿宋" w:hAnsi="仿宋" w:eastAsia="仿宋"/>
                <w:szCs w:val="21"/>
              </w:rPr>
              <w:t>对集中式城镇生活污水处理厂和工业园区工业污水处理厂进行深度处理设施建设，生产再生水循环利用工程</w:t>
            </w:r>
          </w:p>
        </w:tc>
        <w:tc>
          <w:tcPr>
            <w:tcW w:w="1273"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永州-蓝山</w:t>
            </w:r>
          </w:p>
        </w:tc>
        <w:tc>
          <w:tcPr>
            <w:tcW w:w="706"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新建</w:t>
            </w:r>
          </w:p>
        </w:tc>
        <w:tc>
          <w:tcPr>
            <w:tcW w:w="1276"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2022-2025</w:t>
            </w:r>
          </w:p>
        </w:tc>
        <w:tc>
          <w:tcPr>
            <w:tcW w:w="1174"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20000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6" w:hRule="atLeast"/>
        </w:trPr>
        <w:tc>
          <w:tcPr>
            <w:tcW w:w="674" w:type="dxa"/>
            <w:noWrap/>
            <w:vAlign w:val="center"/>
          </w:tcPr>
          <w:p>
            <w:pPr>
              <w:widowControl/>
              <w:jc w:val="center"/>
              <w:rPr>
                <w:rFonts w:ascii="仿宋" w:hAnsi="仿宋" w:eastAsia="仿宋"/>
                <w:kern w:val="0"/>
                <w:szCs w:val="21"/>
              </w:rPr>
            </w:pPr>
            <w:r>
              <w:rPr>
                <w:rFonts w:ascii="仿宋" w:hAnsi="仿宋" w:eastAsia="仿宋"/>
                <w:kern w:val="0"/>
                <w:szCs w:val="21"/>
              </w:rPr>
              <w:t>27</w:t>
            </w:r>
          </w:p>
        </w:tc>
        <w:tc>
          <w:tcPr>
            <w:tcW w:w="1987"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涔天河库岸带生态</w:t>
            </w:r>
          </w:p>
          <w:p>
            <w:pPr>
              <w:widowControl/>
              <w:jc w:val="center"/>
              <w:rPr>
                <w:rFonts w:ascii="仿宋" w:hAnsi="仿宋" w:eastAsia="仿宋" w:cs="宋体"/>
                <w:kern w:val="0"/>
                <w:szCs w:val="21"/>
              </w:rPr>
            </w:pPr>
            <w:r>
              <w:rPr>
                <w:rFonts w:hint="eastAsia" w:ascii="仿宋" w:hAnsi="仿宋" w:eastAsia="仿宋" w:cs="宋体"/>
                <w:kern w:val="0"/>
                <w:szCs w:val="21"/>
              </w:rPr>
              <w:t>修复工程</w:t>
            </w:r>
          </w:p>
        </w:tc>
        <w:tc>
          <w:tcPr>
            <w:tcW w:w="7084" w:type="dxa"/>
            <w:vAlign w:val="center"/>
          </w:tcPr>
          <w:p>
            <w:pPr>
              <w:widowControl/>
              <w:jc w:val="left"/>
              <w:rPr>
                <w:rFonts w:ascii="仿宋" w:hAnsi="仿宋" w:eastAsia="仿宋" w:cs="宋体"/>
                <w:kern w:val="0"/>
                <w:szCs w:val="21"/>
              </w:rPr>
            </w:pPr>
            <w:r>
              <w:rPr>
                <w:rFonts w:hint="eastAsia" w:ascii="仿宋" w:hAnsi="仿宋" w:eastAsia="仿宋" w:cs="宋体"/>
                <w:kern w:val="0"/>
                <w:szCs w:val="21"/>
              </w:rPr>
              <w:t>在涔天河、码市镇、水口新镇库岸带开展生态修复，在水库消落带种植根系发达，生长快，适应性强，抗逆性强的草本植物；在水库征定线与库区正常蓄水位之间下层种植草本植物，上层种植金丝柳、杜英、桂花等具有观赏价值的植物，并聘请专业人员管理维护。</w:t>
            </w:r>
          </w:p>
        </w:tc>
        <w:tc>
          <w:tcPr>
            <w:tcW w:w="1273"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永州-江华</w:t>
            </w:r>
          </w:p>
        </w:tc>
        <w:tc>
          <w:tcPr>
            <w:tcW w:w="706"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新建</w:t>
            </w:r>
          </w:p>
        </w:tc>
        <w:tc>
          <w:tcPr>
            <w:tcW w:w="1276"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2021-2025</w:t>
            </w:r>
          </w:p>
        </w:tc>
        <w:tc>
          <w:tcPr>
            <w:tcW w:w="1174"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1200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4" w:hRule="atLeast"/>
        </w:trPr>
        <w:tc>
          <w:tcPr>
            <w:tcW w:w="674" w:type="dxa"/>
            <w:noWrap/>
            <w:vAlign w:val="center"/>
          </w:tcPr>
          <w:p>
            <w:pPr>
              <w:widowControl/>
              <w:jc w:val="center"/>
              <w:rPr>
                <w:rFonts w:ascii="仿宋" w:hAnsi="仿宋" w:eastAsia="仿宋"/>
                <w:kern w:val="0"/>
                <w:szCs w:val="21"/>
              </w:rPr>
            </w:pPr>
            <w:r>
              <w:rPr>
                <w:rFonts w:ascii="仿宋" w:hAnsi="仿宋" w:eastAsia="仿宋"/>
                <w:kern w:val="0"/>
                <w:szCs w:val="21"/>
              </w:rPr>
              <w:t>28</w:t>
            </w:r>
          </w:p>
        </w:tc>
        <w:tc>
          <w:tcPr>
            <w:tcW w:w="1987"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江华县</w:t>
            </w:r>
            <w:r>
              <w:rPr>
                <w:rFonts w:ascii="仿宋" w:hAnsi="仿宋" w:eastAsia="仿宋"/>
                <w:kern w:val="0"/>
                <w:szCs w:val="21"/>
              </w:rPr>
              <w:t>11</w:t>
            </w:r>
            <w:r>
              <w:rPr>
                <w:rFonts w:hint="eastAsia" w:ascii="仿宋" w:hAnsi="仿宋" w:eastAsia="仿宋" w:cs="宋体"/>
                <w:kern w:val="0"/>
                <w:szCs w:val="21"/>
              </w:rPr>
              <w:t>个乡镇级生活污水处理厂项目</w:t>
            </w:r>
          </w:p>
        </w:tc>
        <w:tc>
          <w:tcPr>
            <w:tcW w:w="7084" w:type="dxa"/>
            <w:vAlign w:val="center"/>
          </w:tcPr>
          <w:p>
            <w:pPr>
              <w:widowControl/>
              <w:jc w:val="left"/>
              <w:rPr>
                <w:rFonts w:ascii="仿宋" w:hAnsi="仿宋" w:eastAsia="仿宋" w:cs="宋体"/>
                <w:kern w:val="0"/>
                <w:szCs w:val="21"/>
              </w:rPr>
            </w:pPr>
            <w:r>
              <w:rPr>
                <w:rFonts w:hint="eastAsia" w:ascii="仿宋" w:hAnsi="仿宋" w:eastAsia="仿宋" w:cs="宋体"/>
                <w:kern w:val="0"/>
                <w:szCs w:val="21"/>
              </w:rPr>
              <w:t>白芒营镇：新建</w:t>
            </w:r>
            <w:r>
              <w:rPr>
                <w:rFonts w:ascii="仿宋" w:hAnsi="仿宋" w:eastAsia="仿宋"/>
                <w:kern w:val="0"/>
                <w:szCs w:val="21"/>
              </w:rPr>
              <w:t>1500m</w:t>
            </w:r>
            <w:r>
              <w:rPr>
                <w:rFonts w:eastAsia="仿宋"/>
                <w:kern w:val="0"/>
                <w:szCs w:val="21"/>
              </w:rPr>
              <w:t>³</w:t>
            </w:r>
            <w:r>
              <w:rPr>
                <w:rFonts w:ascii="仿宋" w:hAnsi="仿宋" w:eastAsia="仿宋"/>
                <w:kern w:val="0"/>
                <w:szCs w:val="21"/>
              </w:rPr>
              <w:t>/d</w:t>
            </w:r>
            <w:r>
              <w:rPr>
                <w:rFonts w:hint="eastAsia" w:ascii="仿宋" w:hAnsi="仿宋" w:eastAsia="仿宋" w:cs="宋体"/>
                <w:kern w:val="0"/>
                <w:szCs w:val="21"/>
              </w:rPr>
              <w:t>，配套管网</w:t>
            </w:r>
            <w:r>
              <w:rPr>
                <w:rFonts w:ascii="仿宋" w:hAnsi="仿宋" w:eastAsia="仿宋"/>
                <w:kern w:val="0"/>
                <w:szCs w:val="21"/>
              </w:rPr>
              <w:t>15442m</w:t>
            </w:r>
            <w:r>
              <w:rPr>
                <w:rFonts w:hint="eastAsia" w:ascii="仿宋" w:hAnsi="仿宋" w:eastAsia="仿宋" w:cs="宋体"/>
                <w:kern w:val="0"/>
                <w:szCs w:val="21"/>
              </w:rPr>
              <w:t>。大路铺镇：处理规模</w:t>
            </w:r>
            <w:r>
              <w:rPr>
                <w:rFonts w:ascii="仿宋" w:hAnsi="仿宋" w:eastAsia="仿宋"/>
                <w:kern w:val="0"/>
                <w:szCs w:val="21"/>
              </w:rPr>
              <w:t>1000m</w:t>
            </w:r>
            <w:r>
              <w:rPr>
                <w:rFonts w:ascii="仿宋" w:hAnsi="仿宋" w:eastAsia="仿宋"/>
                <w:kern w:val="0"/>
                <w:szCs w:val="21"/>
                <w:vertAlign w:val="superscript"/>
              </w:rPr>
              <w:t>3</w:t>
            </w:r>
            <w:r>
              <w:rPr>
                <w:rFonts w:ascii="仿宋" w:hAnsi="仿宋" w:eastAsia="仿宋"/>
                <w:kern w:val="0"/>
                <w:szCs w:val="21"/>
              </w:rPr>
              <w:t>/d</w:t>
            </w:r>
            <w:r>
              <w:rPr>
                <w:rFonts w:hint="eastAsia" w:ascii="仿宋" w:hAnsi="仿宋" w:eastAsia="仿宋" w:cs="宋体"/>
                <w:kern w:val="0"/>
                <w:szCs w:val="21"/>
              </w:rPr>
              <w:t>，配套</w:t>
            </w:r>
            <w:r>
              <w:rPr>
                <w:rFonts w:ascii="仿宋" w:hAnsi="仿宋" w:eastAsia="仿宋"/>
                <w:kern w:val="0"/>
                <w:szCs w:val="21"/>
              </w:rPr>
              <w:t>6705m</w:t>
            </w:r>
            <w:r>
              <w:rPr>
                <w:rFonts w:hint="eastAsia" w:ascii="仿宋" w:hAnsi="仿宋" w:eastAsia="仿宋" w:cs="宋体"/>
                <w:kern w:val="0"/>
                <w:szCs w:val="21"/>
              </w:rPr>
              <w:t>的污水管网；大石桥乡：新建</w:t>
            </w:r>
            <w:r>
              <w:rPr>
                <w:rFonts w:ascii="仿宋" w:hAnsi="仿宋" w:eastAsia="仿宋"/>
                <w:kern w:val="0"/>
                <w:szCs w:val="21"/>
              </w:rPr>
              <w:t>350m</w:t>
            </w:r>
            <w:r>
              <w:rPr>
                <w:rFonts w:ascii="仿宋" w:hAnsi="仿宋" w:eastAsia="仿宋"/>
                <w:kern w:val="0"/>
                <w:szCs w:val="21"/>
                <w:vertAlign w:val="superscript"/>
              </w:rPr>
              <w:t>3</w:t>
            </w:r>
            <w:r>
              <w:rPr>
                <w:rFonts w:ascii="仿宋" w:hAnsi="仿宋" w:eastAsia="仿宋"/>
                <w:kern w:val="0"/>
                <w:szCs w:val="21"/>
              </w:rPr>
              <w:t xml:space="preserve">/d </w:t>
            </w:r>
            <w:r>
              <w:rPr>
                <w:rFonts w:hint="eastAsia" w:ascii="仿宋" w:hAnsi="仿宋" w:eastAsia="仿宋" w:cs="宋体"/>
                <w:kern w:val="0"/>
                <w:szCs w:val="21"/>
              </w:rPr>
              <w:t>，配套污水收集管网</w:t>
            </w:r>
            <w:r>
              <w:rPr>
                <w:rFonts w:ascii="仿宋" w:hAnsi="仿宋" w:eastAsia="仿宋"/>
                <w:kern w:val="0"/>
                <w:szCs w:val="21"/>
              </w:rPr>
              <w:t>2680m</w:t>
            </w:r>
            <w:r>
              <w:rPr>
                <w:rFonts w:hint="eastAsia" w:ascii="仿宋" w:hAnsi="仿宋" w:eastAsia="仿宋" w:cs="宋体"/>
                <w:kern w:val="0"/>
                <w:szCs w:val="21"/>
              </w:rPr>
              <w:t>。河路口：处理规模分别为</w:t>
            </w:r>
            <w:r>
              <w:rPr>
                <w:rFonts w:ascii="仿宋" w:hAnsi="仿宋" w:eastAsia="仿宋"/>
                <w:kern w:val="0"/>
                <w:szCs w:val="21"/>
              </w:rPr>
              <w:t>300m</w:t>
            </w:r>
            <w:r>
              <w:rPr>
                <w:rFonts w:ascii="仿宋" w:hAnsi="仿宋" w:eastAsia="仿宋"/>
                <w:kern w:val="0"/>
                <w:szCs w:val="21"/>
                <w:vertAlign w:val="superscript"/>
              </w:rPr>
              <w:t>3</w:t>
            </w:r>
            <w:r>
              <w:rPr>
                <w:rFonts w:ascii="仿宋" w:hAnsi="仿宋" w:eastAsia="仿宋"/>
                <w:kern w:val="0"/>
                <w:szCs w:val="21"/>
              </w:rPr>
              <w:t>/d</w:t>
            </w:r>
            <w:r>
              <w:rPr>
                <w:rFonts w:hint="eastAsia" w:ascii="仿宋" w:hAnsi="仿宋" w:eastAsia="仿宋" w:cs="宋体"/>
                <w:kern w:val="0"/>
                <w:szCs w:val="21"/>
              </w:rPr>
              <w:t>(南区)、</w:t>
            </w:r>
            <w:r>
              <w:rPr>
                <w:rFonts w:ascii="仿宋" w:hAnsi="仿宋" w:eastAsia="仿宋"/>
                <w:kern w:val="0"/>
                <w:szCs w:val="21"/>
              </w:rPr>
              <w:t>800m</w:t>
            </w:r>
            <w:r>
              <w:rPr>
                <w:rFonts w:ascii="仿宋" w:hAnsi="仿宋" w:eastAsia="仿宋"/>
                <w:kern w:val="0"/>
                <w:szCs w:val="21"/>
                <w:vertAlign w:val="superscript"/>
              </w:rPr>
              <w:t>3</w:t>
            </w:r>
            <w:r>
              <w:rPr>
                <w:rFonts w:ascii="仿宋" w:hAnsi="仿宋" w:eastAsia="仿宋"/>
                <w:kern w:val="0"/>
                <w:szCs w:val="21"/>
              </w:rPr>
              <w:t>/d</w:t>
            </w:r>
            <w:r>
              <w:rPr>
                <w:rFonts w:hint="eastAsia" w:ascii="仿宋" w:hAnsi="仿宋" w:eastAsia="仿宋" w:cs="宋体"/>
                <w:kern w:val="0"/>
                <w:szCs w:val="21"/>
              </w:rPr>
              <w:t>(西区)、管网</w:t>
            </w:r>
            <w:r>
              <w:rPr>
                <w:rFonts w:ascii="仿宋" w:hAnsi="仿宋" w:eastAsia="仿宋"/>
                <w:kern w:val="0"/>
                <w:szCs w:val="21"/>
              </w:rPr>
              <w:t>15676</w:t>
            </w:r>
            <w:r>
              <w:rPr>
                <w:rFonts w:hint="eastAsia" w:ascii="仿宋" w:hAnsi="仿宋" w:eastAsia="仿宋" w:cs="宋体"/>
                <w:kern w:val="0"/>
                <w:szCs w:val="21"/>
              </w:rPr>
              <w:t>米。涛圩：处理规模分别为</w:t>
            </w:r>
            <w:r>
              <w:rPr>
                <w:rFonts w:ascii="仿宋" w:hAnsi="仿宋" w:eastAsia="仿宋"/>
                <w:kern w:val="0"/>
                <w:szCs w:val="21"/>
              </w:rPr>
              <w:t>100m</w:t>
            </w:r>
            <w:r>
              <w:rPr>
                <w:rFonts w:ascii="仿宋" w:hAnsi="仿宋" w:eastAsia="仿宋"/>
                <w:kern w:val="0"/>
                <w:szCs w:val="21"/>
                <w:vertAlign w:val="superscript"/>
              </w:rPr>
              <w:t>3</w:t>
            </w:r>
            <w:r>
              <w:rPr>
                <w:rFonts w:ascii="仿宋" w:hAnsi="仿宋" w:eastAsia="仿宋"/>
                <w:kern w:val="0"/>
                <w:szCs w:val="21"/>
              </w:rPr>
              <w:t>/d</w:t>
            </w:r>
            <w:r>
              <w:rPr>
                <w:rFonts w:hint="eastAsia" w:ascii="仿宋" w:hAnsi="仿宋" w:eastAsia="仿宋" w:cs="宋体"/>
                <w:kern w:val="0"/>
                <w:szCs w:val="21"/>
              </w:rPr>
              <w:t>(西区)、</w:t>
            </w:r>
            <w:r>
              <w:rPr>
                <w:rFonts w:ascii="仿宋" w:hAnsi="仿宋" w:eastAsia="仿宋"/>
                <w:kern w:val="0"/>
                <w:szCs w:val="21"/>
              </w:rPr>
              <w:t>750m</w:t>
            </w:r>
            <w:r>
              <w:rPr>
                <w:rFonts w:ascii="仿宋" w:hAnsi="仿宋" w:eastAsia="仿宋"/>
                <w:kern w:val="0"/>
                <w:szCs w:val="21"/>
                <w:vertAlign w:val="superscript"/>
              </w:rPr>
              <w:t>3</w:t>
            </w:r>
            <w:r>
              <w:rPr>
                <w:rFonts w:ascii="仿宋" w:hAnsi="仿宋" w:eastAsia="仿宋"/>
                <w:kern w:val="0"/>
                <w:szCs w:val="21"/>
              </w:rPr>
              <w:t>/d</w:t>
            </w:r>
            <w:r>
              <w:rPr>
                <w:rFonts w:hint="eastAsia" w:ascii="仿宋" w:hAnsi="仿宋" w:eastAsia="仿宋" w:cs="宋体"/>
                <w:kern w:val="0"/>
                <w:szCs w:val="21"/>
              </w:rPr>
              <w:t>(南区)</w:t>
            </w:r>
            <w:r>
              <w:rPr>
                <w:rFonts w:ascii="仿宋" w:hAnsi="仿宋" w:eastAsia="仿宋"/>
                <w:kern w:val="0"/>
                <w:szCs w:val="21"/>
              </w:rPr>
              <w:t>2</w:t>
            </w:r>
            <w:r>
              <w:rPr>
                <w:rFonts w:hint="eastAsia" w:ascii="仿宋" w:hAnsi="仿宋" w:eastAsia="仿宋" w:cs="宋体"/>
                <w:kern w:val="0"/>
                <w:szCs w:val="21"/>
              </w:rPr>
              <w:t>座、配套污水收集管网</w:t>
            </w:r>
            <w:r>
              <w:rPr>
                <w:rFonts w:ascii="仿宋" w:hAnsi="仿宋" w:eastAsia="仿宋"/>
                <w:kern w:val="0"/>
                <w:szCs w:val="21"/>
              </w:rPr>
              <w:t>10099</w:t>
            </w:r>
            <w:r>
              <w:rPr>
                <w:rFonts w:hint="eastAsia" w:ascii="仿宋" w:hAnsi="仿宋" w:eastAsia="仿宋" w:cs="宋体"/>
                <w:kern w:val="0"/>
                <w:szCs w:val="21"/>
              </w:rPr>
              <w:t>米。桥头铺片：新建</w:t>
            </w:r>
            <w:r>
              <w:rPr>
                <w:rFonts w:ascii="仿宋" w:hAnsi="仿宋" w:eastAsia="仿宋"/>
                <w:kern w:val="0"/>
                <w:szCs w:val="21"/>
              </w:rPr>
              <w:t xml:space="preserve"> 500m</w:t>
            </w:r>
            <w:r>
              <w:rPr>
                <w:rFonts w:ascii="仿宋" w:hAnsi="仿宋" w:eastAsia="仿宋"/>
                <w:kern w:val="0"/>
                <w:szCs w:val="21"/>
                <w:vertAlign w:val="superscript"/>
              </w:rPr>
              <w:t>3</w:t>
            </w:r>
            <w:r>
              <w:rPr>
                <w:rFonts w:ascii="仿宋" w:hAnsi="仿宋" w:eastAsia="仿宋"/>
                <w:kern w:val="0"/>
                <w:szCs w:val="21"/>
              </w:rPr>
              <w:t>/d</w:t>
            </w:r>
            <w:r>
              <w:rPr>
                <w:rFonts w:hint="eastAsia" w:ascii="仿宋" w:hAnsi="仿宋" w:eastAsia="仿宋" w:cs="宋体"/>
                <w:kern w:val="0"/>
                <w:szCs w:val="21"/>
              </w:rPr>
              <w:t>的污水处理厂、配套污水收集管网</w:t>
            </w:r>
            <w:r>
              <w:rPr>
                <w:rFonts w:ascii="仿宋" w:hAnsi="仿宋" w:eastAsia="仿宋"/>
                <w:kern w:val="0"/>
                <w:szCs w:val="21"/>
              </w:rPr>
              <w:t>5248</w:t>
            </w:r>
            <w:r>
              <w:rPr>
                <w:rFonts w:hint="eastAsia" w:ascii="仿宋" w:hAnsi="仿宋" w:eastAsia="仿宋" w:cs="宋体"/>
                <w:kern w:val="0"/>
                <w:szCs w:val="21"/>
              </w:rPr>
              <w:t>米。小圩壮族乡：新建</w:t>
            </w:r>
            <w:r>
              <w:rPr>
                <w:rFonts w:ascii="仿宋" w:hAnsi="仿宋" w:eastAsia="仿宋"/>
                <w:kern w:val="0"/>
                <w:szCs w:val="21"/>
              </w:rPr>
              <w:t>800m</w:t>
            </w:r>
            <w:r>
              <w:rPr>
                <w:rFonts w:eastAsia="仿宋"/>
                <w:kern w:val="0"/>
                <w:szCs w:val="21"/>
              </w:rPr>
              <w:t>³</w:t>
            </w:r>
            <w:r>
              <w:rPr>
                <w:rFonts w:ascii="仿宋" w:hAnsi="仿宋" w:eastAsia="仿宋"/>
                <w:kern w:val="0"/>
                <w:szCs w:val="21"/>
              </w:rPr>
              <w:t>/d</w:t>
            </w:r>
            <w:r>
              <w:rPr>
                <w:rFonts w:hint="eastAsia" w:ascii="仿宋" w:hAnsi="仿宋" w:eastAsia="仿宋" w:cs="宋体"/>
                <w:kern w:val="0"/>
                <w:szCs w:val="21"/>
              </w:rPr>
              <w:t>污水处理厂，配套管网</w:t>
            </w:r>
            <w:r>
              <w:rPr>
                <w:rFonts w:ascii="仿宋" w:hAnsi="仿宋" w:eastAsia="仿宋"/>
                <w:kern w:val="0"/>
                <w:szCs w:val="21"/>
              </w:rPr>
              <w:t xml:space="preserve"> 4009m</w:t>
            </w:r>
            <w:r>
              <w:rPr>
                <w:rFonts w:hint="eastAsia" w:ascii="仿宋" w:hAnsi="仿宋" w:eastAsia="仿宋" w:cs="宋体"/>
                <w:kern w:val="0"/>
                <w:szCs w:val="21"/>
              </w:rPr>
              <w:t>。大锡乡：新建</w:t>
            </w:r>
            <w:r>
              <w:rPr>
                <w:rFonts w:ascii="仿宋" w:hAnsi="仿宋" w:eastAsia="仿宋"/>
                <w:kern w:val="0"/>
                <w:szCs w:val="21"/>
              </w:rPr>
              <w:t>200m</w:t>
            </w:r>
            <w:r>
              <w:rPr>
                <w:rFonts w:ascii="仿宋" w:hAnsi="仿宋" w:eastAsia="仿宋"/>
                <w:kern w:val="0"/>
                <w:szCs w:val="21"/>
                <w:vertAlign w:val="superscript"/>
              </w:rPr>
              <w:t>3</w:t>
            </w:r>
            <w:r>
              <w:rPr>
                <w:rFonts w:ascii="仿宋" w:hAnsi="仿宋" w:eastAsia="仿宋"/>
                <w:kern w:val="0"/>
                <w:szCs w:val="21"/>
              </w:rPr>
              <w:t>/d</w:t>
            </w:r>
            <w:r>
              <w:rPr>
                <w:rFonts w:hint="eastAsia" w:ascii="仿宋" w:hAnsi="仿宋" w:eastAsia="仿宋" w:cs="宋体"/>
                <w:kern w:val="0"/>
                <w:szCs w:val="21"/>
              </w:rPr>
              <w:t>污水处理厂、配套污水收集管网</w:t>
            </w:r>
            <w:r>
              <w:rPr>
                <w:rFonts w:ascii="仿宋" w:hAnsi="仿宋" w:eastAsia="仿宋"/>
                <w:kern w:val="0"/>
                <w:szCs w:val="21"/>
              </w:rPr>
              <w:t>2570m</w:t>
            </w:r>
            <w:r>
              <w:rPr>
                <w:rFonts w:hint="eastAsia" w:ascii="仿宋" w:hAnsi="仿宋" w:eastAsia="仿宋" w:cs="宋体"/>
                <w:kern w:val="0"/>
                <w:szCs w:val="21"/>
              </w:rPr>
              <w:t>。界牌乡：新建</w:t>
            </w:r>
            <w:r>
              <w:rPr>
                <w:rFonts w:ascii="仿宋" w:hAnsi="仿宋" w:eastAsia="仿宋"/>
                <w:kern w:val="0"/>
                <w:szCs w:val="21"/>
              </w:rPr>
              <w:t>250m</w:t>
            </w:r>
            <w:r>
              <w:rPr>
                <w:rFonts w:ascii="仿宋" w:hAnsi="仿宋" w:eastAsia="仿宋"/>
                <w:kern w:val="0"/>
                <w:szCs w:val="21"/>
                <w:vertAlign w:val="superscript"/>
              </w:rPr>
              <w:t>3</w:t>
            </w:r>
            <w:r>
              <w:rPr>
                <w:rFonts w:ascii="仿宋" w:hAnsi="仿宋" w:eastAsia="仿宋"/>
                <w:kern w:val="0"/>
                <w:szCs w:val="21"/>
              </w:rPr>
              <w:t>/d</w:t>
            </w:r>
            <w:r>
              <w:rPr>
                <w:rFonts w:hint="eastAsia" w:ascii="仿宋" w:hAnsi="仿宋" w:eastAsia="仿宋" w:cs="宋体"/>
                <w:kern w:val="0"/>
                <w:szCs w:val="21"/>
              </w:rPr>
              <w:t>的污水处理厂、配套污水收集管网</w:t>
            </w:r>
            <w:r>
              <w:rPr>
                <w:rFonts w:ascii="仿宋" w:hAnsi="仿宋" w:eastAsia="仿宋"/>
                <w:kern w:val="0"/>
                <w:szCs w:val="21"/>
              </w:rPr>
              <w:t>5329m</w:t>
            </w:r>
            <w:r>
              <w:rPr>
                <w:rFonts w:hint="eastAsia" w:ascii="仿宋" w:hAnsi="仿宋" w:eastAsia="仿宋" w:cs="宋体"/>
                <w:kern w:val="0"/>
                <w:szCs w:val="21"/>
              </w:rPr>
              <w:t>。桥市乡：新建</w:t>
            </w:r>
            <w:r>
              <w:rPr>
                <w:rFonts w:ascii="仿宋" w:hAnsi="仿宋" w:eastAsia="仿宋"/>
                <w:kern w:val="0"/>
                <w:szCs w:val="21"/>
              </w:rPr>
              <w:t>2</w:t>
            </w:r>
            <w:r>
              <w:rPr>
                <w:rFonts w:hint="eastAsia" w:ascii="仿宋" w:hAnsi="仿宋" w:eastAsia="仿宋" w:cs="宋体"/>
                <w:kern w:val="0"/>
                <w:szCs w:val="21"/>
              </w:rPr>
              <w:t>座</w:t>
            </w:r>
            <w:r>
              <w:rPr>
                <w:rFonts w:ascii="仿宋" w:hAnsi="仿宋" w:eastAsia="仿宋"/>
                <w:kern w:val="0"/>
                <w:szCs w:val="21"/>
              </w:rPr>
              <w:t>200m</w:t>
            </w:r>
            <w:r>
              <w:rPr>
                <w:rFonts w:ascii="仿宋" w:hAnsi="仿宋" w:eastAsia="仿宋"/>
                <w:kern w:val="0"/>
                <w:szCs w:val="21"/>
                <w:vertAlign w:val="superscript"/>
              </w:rPr>
              <w:t>3</w:t>
            </w:r>
            <w:r>
              <w:rPr>
                <w:rFonts w:ascii="仿宋" w:hAnsi="仿宋" w:eastAsia="仿宋"/>
                <w:kern w:val="0"/>
                <w:szCs w:val="21"/>
              </w:rPr>
              <w:t>/d</w:t>
            </w:r>
            <w:r>
              <w:rPr>
                <w:rFonts w:hint="eastAsia" w:ascii="仿宋" w:hAnsi="仿宋" w:eastAsia="仿宋" w:cs="宋体"/>
                <w:kern w:val="0"/>
                <w:szCs w:val="21"/>
              </w:rPr>
              <w:t>的污水处理厂、配套污水收集管网</w:t>
            </w:r>
            <w:r>
              <w:rPr>
                <w:rFonts w:ascii="仿宋" w:hAnsi="仿宋" w:eastAsia="仿宋"/>
                <w:kern w:val="0"/>
                <w:szCs w:val="21"/>
              </w:rPr>
              <w:t>6711m</w:t>
            </w:r>
            <w:r>
              <w:rPr>
                <w:rFonts w:hint="eastAsia" w:ascii="仿宋" w:hAnsi="仿宋" w:eastAsia="仿宋" w:cs="宋体"/>
                <w:kern w:val="0"/>
                <w:szCs w:val="21"/>
              </w:rPr>
              <w:t>。未竹口乡：新建</w:t>
            </w:r>
            <w:r>
              <w:rPr>
                <w:rFonts w:ascii="仿宋" w:hAnsi="仿宋" w:eastAsia="仿宋"/>
                <w:kern w:val="0"/>
                <w:szCs w:val="21"/>
              </w:rPr>
              <w:t>200m</w:t>
            </w:r>
            <w:r>
              <w:rPr>
                <w:rFonts w:ascii="仿宋" w:hAnsi="仿宋" w:eastAsia="仿宋"/>
                <w:kern w:val="0"/>
                <w:szCs w:val="21"/>
                <w:vertAlign w:val="superscript"/>
              </w:rPr>
              <w:t>3</w:t>
            </w:r>
            <w:r>
              <w:rPr>
                <w:rFonts w:ascii="仿宋" w:hAnsi="仿宋" w:eastAsia="仿宋"/>
                <w:kern w:val="0"/>
                <w:szCs w:val="21"/>
              </w:rPr>
              <w:t>/d</w:t>
            </w:r>
            <w:r>
              <w:rPr>
                <w:rFonts w:hint="eastAsia" w:ascii="仿宋" w:hAnsi="仿宋" w:eastAsia="仿宋" w:cs="宋体"/>
                <w:kern w:val="0"/>
                <w:szCs w:val="21"/>
              </w:rPr>
              <w:t>的污水处理厂、配套污水收集管网</w:t>
            </w:r>
            <w:r>
              <w:rPr>
                <w:rFonts w:ascii="仿宋" w:hAnsi="仿宋" w:eastAsia="仿宋"/>
                <w:kern w:val="0"/>
                <w:szCs w:val="21"/>
              </w:rPr>
              <w:t>1836m</w:t>
            </w:r>
            <w:r>
              <w:rPr>
                <w:rFonts w:hint="eastAsia" w:ascii="仿宋" w:hAnsi="仿宋" w:eastAsia="仿宋" w:cs="宋体"/>
                <w:kern w:val="0"/>
                <w:szCs w:val="21"/>
              </w:rPr>
              <w:t>。每年预测减排</w:t>
            </w:r>
            <w:r>
              <w:rPr>
                <w:rFonts w:ascii="仿宋" w:hAnsi="仿宋" w:eastAsia="仿宋"/>
                <w:kern w:val="0"/>
                <w:szCs w:val="21"/>
              </w:rPr>
              <w:t>COD560</w:t>
            </w:r>
            <w:r>
              <w:rPr>
                <w:rFonts w:hint="eastAsia" w:ascii="仿宋" w:hAnsi="仿宋" w:eastAsia="仿宋" w:cs="宋体"/>
                <w:kern w:val="0"/>
                <w:szCs w:val="21"/>
              </w:rPr>
              <w:t>t，氨氮</w:t>
            </w:r>
            <w:r>
              <w:rPr>
                <w:rFonts w:ascii="仿宋" w:hAnsi="仿宋" w:eastAsia="仿宋"/>
                <w:kern w:val="0"/>
                <w:szCs w:val="21"/>
              </w:rPr>
              <w:t>70</w:t>
            </w:r>
            <w:r>
              <w:rPr>
                <w:rFonts w:hint="eastAsia" w:ascii="仿宋" w:hAnsi="仿宋" w:eastAsia="仿宋" w:cs="宋体"/>
                <w:kern w:val="0"/>
                <w:szCs w:val="21"/>
              </w:rPr>
              <w:t>t。</w:t>
            </w:r>
          </w:p>
        </w:tc>
        <w:tc>
          <w:tcPr>
            <w:tcW w:w="1273"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永州-江华</w:t>
            </w:r>
          </w:p>
        </w:tc>
        <w:tc>
          <w:tcPr>
            <w:tcW w:w="706"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新建</w:t>
            </w:r>
          </w:p>
        </w:tc>
        <w:tc>
          <w:tcPr>
            <w:tcW w:w="1276"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2021-2022</w:t>
            </w:r>
          </w:p>
        </w:tc>
        <w:tc>
          <w:tcPr>
            <w:tcW w:w="1174"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14003.18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65" w:hRule="atLeast"/>
        </w:trPr>
        <w:tc>
          <w:tcPr>
            <w:tcW w:w="674" w:type="dxa"/>
            <w:noWrap/>
            <w:vAlign w:val="center"/>
          </w:tcPr>
          <w:p>
            <w:pPr>
              <w:widowControl/>
              <w:jc w:val="center"/>
              <w:rPr>
                <w:rFonts w:ascii="仿宋" w:hAnsi="仿宋" w:eastAsia="仿宋"/>
                <w:kern w:val="0"/>
                <w:szCs w:val="21"/>
              </w:rPr>
            </w:pPr>
            <w:r>
              <w:rPr>
                <w:rFonts w:ascii="仿宋" w:hAnsi="仿宋" w:eastAsia="仿宋"/>
                <w:kern w:val="0"/>
                <w:szCs w:val="21"/>
              </w:rPr>
              <w:t>29</w:t>
            </w:r>
          </w:p>
        </w:tc>
        <w:tc>
          <w:tcPr>
            <w:tcW w:w="1987"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五矿稀土江华有限公司污水处理提质改造项目</w:t>
            </w:r>
          </w:p>
        </w:tc>
        <w:tc>
          <w:tcPr>
            <w:tcW w:w="7084" w:type="dxa"/>
            <w:vAlign w:val="center"/>
          </w:tcPr>
          <w:p>
            <w:pPr>
              <w:widowControl/>
              <w:jc w:val="left"/>
              <w:rPr>
                <w:rFonts w:ascii="仿宋" w:hAnsi="仿宋" w:eastAsia="仿宋" w:cs="宋体"/>
                <w:kern w:val="0"/>
                <w:szCs w:val="21"/>
              </w:rPr>
            </w:pPr>
            <w:r>
              <w:rPr>
                <w:rFonts w:hint="eastAsia" w:ascii="仿宋" w:hAnsi="仿宋" w:eastAsia="仿宋" w:cs="宋体"/>
                <w:kern w:val="0"/>
                <w:szCs w:val="21"/>
              </w:rPr>
              <w:t>提质改造现有的污水处理系统、新建</w:t>
            </w:r>
            <w:r>
              <w:rPr>
                <w:rFonts w:ascii="仿宋" w:hAnsi="仿宋" w:eastAsia="仿宋"/>
                <w:kern w:val="0"/>
                <w:szCs w:val="21"/>
              </w:rPr>
              <w:t>1000m</w:t>
            </w:r>
            <w:r>
              <w:rPr>
                <w:rFonts w:eastAsia="仿宋"/>
                <w:kern w:val="0"/>
                <w:szCs w:val="21"/>
              </w:rPr>
              <w:t>³</w:t>
            </w:r>
            <w:r>
              <w:rPr>
                <w:rFonts w:ascii="仿宋" w:hAnsi="仿宋" w:eastAsia="仿宋"/>
                <w:kern w:val="0"/>
                <w:szCs w:val="21"/>
              </w:rPr>
              <w:t>/d</w:t>
            </w:r>
            <w:r>
              <w:rPr>
                <w:rFonts w:hint="eastAsia" w:ascii="仿宋" w:hAnsi="仿宋" w:eastAsia="仿宋" w:cs="宋体"/>
                <w:kern w:val="0"/>
                <w:szCs w:val="21"/>
              </w:rPr>
              <w:t>含重金属废水处理系统，达到每年减少铅排放：</w:t>
            </w:r>
            <w:r>
              <w:rPr>
                <w:rFonts w:ascii="仿宋" w:hAnsi="仿宋" w:eastAsia="仿宋"/>
                <w:kern w:val="0"/>
                <w:szCs w:val="21"/>
              </w:rPr>
              <w:t>250.8kg</w:t>
            </w:r>
            <w:r>
              <w:rPr>
                <w:rFonts w:hint="eastAsia" w:ascii="仿宋" w:hAnsi="仿宋" w:eastAsia="仿宋" w:cs="宋体"/>
                <w:kern w:val="0"/>
                <w:szCs w:val="21"/>
              </w:rPr>
              <w:t>、减少镉排放</w:t>
            </w:r>
            <w:r>
              <w:rPr>
                <w:rFonts w:ascii="仿宋" w:hAnsi="仿宋" w:eastAsia="仿宋"/>
                <w:kern w:val="0"/>
                <w:szCs w:val="21"/>
              </w:rPr>
              <w:t>9.9kg</w:t>
            </w:r>
            <w:r>
              <w:rPr>
                <w:rFonts w:hint="eastAsia" w:ascii="仿宋" w:hAnsi="仿宋" w:eastAsia="仿宋" w:cs="宋体"/>
                <w:kern w:val="0"/>
                <w:szCs w:val="21"/>
              </w:rPr>
              <w:t>、减少砷排放：</w:t>
            </w:r>
            <w:r>
              <w:rPr>
                <w:rFonts w:ascii="仿宋" w:hAnsi="仿宋" w:eastAsia="仿宋"/>
                <w:kern w:val="0"/>
                <w:szCs w:val="21"/>
              </w:rPr>
              <w:t>66kg</w:t>
            </w:r>
            <w:r>
              <w:rPr>
                <w:rFonts w:hint="eastAsia" w:ascii="仿宋" w:hAnsi="仿宋" w:eastAsia="仿宋" w:cs="宋体"/>
                <w:kern w:val="0"/>
                <w:szCs w:val="21"/>
              </w:rPr>
              <w:t>的目标。</w:t>
            </w:r>
          </w:p>
        </w:tc>
        <w:tc>
          <w:tcPr>
            <w:tcW w:w="1273"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永州-江华</w:t>
            </w:r>
          </w:p>
        </w:tc>
        <w:tc>
          <w:tcPr>
            <w:tcW w:w="706"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新建</w:t>
            </w:r>
          </w:p>
        </w:tc>
        <w:tc>
          <w:tcPr>
            <w:tcW w:w="1276"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2021-2023</w:t>
            </w:r>
          </w:p>
        </w:tc>
        <w:tc>
          <w:tcPr>
            <w:tcW w:w="1174"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2000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0" w:hRule="atLeast"/>
        </w:trPr>
        <w:tc>
          <w:tcPr>
            <w:tcW w:w="674" w:type="dxa"/>
            <w:noWrap/>
            <w:vAlign w:val="center"/>
          </w:tcPr>
          <w:p>
            <w:pPr>
              <w:widowControl/>
              <w:jc w:val="center"/>
              <w:rPr>
                <w:rFonts w:ascii="仿宋" w:hAnsi="仿宋" w:eastAsia="仿宋"/>
                <w:kern w:val="0"/>
                <w:szCs w:val="21"/>
              </w:rPr>
            </w:pPr>
            <w:r>
              <w:rPr>
                <w:rFonts w:ascii="仿宋" w:hAnsi="仿宋" w:eastAsia="仿宋"/>
                <w:kern w:val="0"/>
                <w:szCs w:val="21"/>
              </w:rPr>
              <w:t>30</w:t>
            </w:r>
          </w:p>
        </w:tc>
        <w:tc>
          <w:tcPr>
            <w:tcW w:w="1987"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东安县饮用水源地保护建设项目</w:t>
            </w:r>
          </w:p>
        </w:tc>
        <w:tc>
          <w:tcPr>
            <w:tcW w:w="7084" w:type="dxa"/>
            <w:vAlign w:val="center"/>
          </w:tcPr>
          <w:p>
            <w:pPr>
              <w:widowControl/>
              <w:jc w:val="left"/>
              <w:rPr>
                <w:rFonts w:ascii="仿宋" w:hAnsi="仿宋" w:eastAsia="仿宋" w:cs="宋体"/>
                <w:kern w:val="0"/>
                <w:szCs w:val="21"/>
              </w:rPr>
            </w:pPr>
            <w:r>
              <w:rPr>
                <w:rFonts w:hint="eastAsia" w:ascii="仿宋" w:hAnsi="仿宋" w:eastAsia="仿宋" w:cs="宋体"/>
                <w:kern w:val="0"/>
                <w:szCs w:val="21"/>
              </w:rPr>
              <w:t>对东安县的湘江、高岩、新屋、杨江、金江、大庙口、石期市、南桥、芦洪市、端桥铺等</w:t>
            </w:r>
            <w:r>
              <w:rPr>
                <w:rFonts w:ascii="仿宋" w:hAnsi="仿宋" w:eastAsia="仿宋"/>
                <w:kern w:val="0"/>
                <w:szCs w:val="21"/>
              </w:rPr>
              <w:t>10</w:t>
            </w:r>
            <w:r>
              <w:rPr>
                <w:rFonts w:hint="eastAsia" w:ascii="仿宋" w:hAnsi="仿宋" w:eastAsia="仿宋" w:cs="宋体"/>
                <w:kern w:val="0"/>
                <w:szCs w:val="21"/>
              </w:rPr>
              <w:t>个县级和乡镇级饮用水水源保护区进行保护建设，对保护区进行标准化建设、对环境问题进行整治，确保饮水安全。</w:t>
            </w:r>
          </w:p>
        </w:tc>
        <w:tc>
          <w:tcPr>
            <w:tcW w:w="1273"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永州-东安</w:t>
            </w:r>
          </w:p>
        </w:tc>
        <w:tc>
          <w:tcPr>
            <w:tcW w:w="706"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新建</w:t>
            </w:r>
          </w:p>
        </w:tc>
        <w:tc>
          <w:tcPr>
            <w:tcW w:w="1276"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2020-2025</w:t>
            </w:r>
          </w:p>
        </w:tc>
        <w:tc>
          <w:tcPr>
            <w:tcW w:w="1174"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10200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85" w:hRule="atLeast"/>
        </w:trPr>
        <w:tc>
          <w:tcPr>
            <w:tcW w:w="674" w:type="dxa"/>
            <w:noWrap/>
            <w:vAlign w:val="center"/>
          </w:tcPr>
          <w:p>
            <w:pPr>
              <w:widowControl/>
              <w:jc w:val="center"/>
              <w:rPr>
                <w:rFonts w:ascii="仿宋" w:hAnsi="仿宋" w:eastAsia="仿宋"/>
                <w:kern w:val="0"/>
                <w:szCs w:val="21"/>
              </w:rPr>
            </w:pPr>
            <w:r>
              <w:rPr>
                <w:rFonts w:ascii="仿宋" w:hAnsi="仿宋" w:eastAsia="仿宋"/>
                <w:kern w:val="0"/>
                <w:szCs w:val="21"/>
              </w:rPr>
              <w:t>31</w:t>
            </w:r>
          </w:p>
        </w:tc>
        <w:tc>
          <w:tcPr>
            <w:tcW w:w="1987" w:type="dxa"/>
            <w:vAlign w:val="center"/>
          </w:tcPr>
          <w:p>
            <w:pPr>
              <w:jc w:val="center"/>
              <w:rPr>
                <w:rFonts w:ascii="仿宋" w:hAnsi="仿宋" w:eastAsia="仿宋"/>
                <w:szCs w:val="21"/>
              </w:rPr>
            </w:pPr>
            <w:r>
              <w:rPr>
                <w:rFonts w:hint="eastAsia" w:ascii="仿宋" w:hAnsi="仿宋" w:eastAsia="仿宋"/>
                <w:szCs w:val="21"/>
              </w:rPr>
              <w:t>蓝山县毛俊水库水源地保护工程</w:t>
            </w:r>
          </w:p>
        </w:tc>
        <w:tc>
          <w:tcPr>
            <w:tcW w:w="7084" w:type="dxa"/>
            <w:vAlign w:val="center"/>
          </w:tcPr>
          <w:p>
            <w:pPr>
              <w:widowControl/>
              <w:jc w:val="left"/>
              <w:rPr>
                <w:rFonts w:ascii="仿宋" w:hAnsi="仿宋" w:eastAsia="仿宋" w:cs="宋体"/>
                <w:kern w:val="0"/>
                <w:szCs w:val="21"/>
              </w:rPr>
            </w:pPr>
            <w:r>
              <w:rPr>
                <w:rFonts w:hint="eastAsia" w:ascii="仿宋" w:hAnsi="仿宋" w:eastAsia="仿宋"/>
                <w:szCs w:val="21"/>
              </w:rPr>
              <w:t>对毛俊水库实施饮用水水源保护区划定并开展规范化建设（包括标识标牌设立、隔离防护围栏设置、道路防撞护栏设置、应急池建设）；开展农业面源污染治理和农村环境整治工程，分别在库区周边和上游及支流人员聚集区建设污水处理设施，达到污水零排放；毛俊水库上、下游水生、陆生生态环境修复、治理、保护建设工程；建立水库水源涵养区，实施封山育林。</w:t>
            </w:r>
          </w:p>
        </w:tc>
        <w:tc>
          <w:tcPr>
            <w:tcW w:w="1273"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永州-蓝山</w:t>
            </w:r>
          </w:p>
        </w:tc>
        <w:tc>
          <w:tcPr>
            <w:tcW w:w="706"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新建</w:t>
            </w:r>
          </w:p>
        </w:tc>
        <w:tc>
          <w:tcPr>
            <w:tcW w:w="1276"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2022-2023</w:t>
            </w:r>
          </w:p>
        </w:tc>
        <w:tc>
          <w:tcPr>
            <w:tcW w:w="1174"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12000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25" w:hRule="atLeast"/>
        </w:trPr>
        <w:tc>
          <w:tcPr>
            <w:tcW w:w="674" w:type="dxa"/>
            <w:noWrap/>
            <w:vAlign w:val="center"/>
          </w:tcPr>
          <w:p>
            <w:pPr>
              <w:widowControl/>
              <w:jc w:val="center"/>
              <w:rPr>
                <w:rFonts w:ascii="仿宋" w:hAnsi="仿宋" w:eastAsia="仿宋"/>
                <w:kern w:val="0"/>
                <w:szCs w:val="21"/>
              </w:rPr>
            </w:pPr>
            <w:r>
              <w:rPr>
                <w:rFonts w:ascii="仿宋" w:hAnsi="仿宋" w:eastAsia="仿宋"/>
                <w:kern w:val="0"/>
                <w:szCs w:val="21"/>
              </w:rPr>
              <w:t>32</w:t>
            </w:r>
          </w:p>
        </w:tc>
        <w:tc>
          <w:tcPr>
            <w:tcW w:w="1987"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江华千人以上集中式饮用水源保护区规范化建设和环境综合治理</w:t>
            </w:r>
          </w:p>
        </w:tc>
        <w:tc>
          <w:tcPr>
            <w:tcW w:w="7084" w:type="dxa"/>
            <w:vAlign w:val="center"/>
          </w:tcPr>
          <w:p>
            <w:pPr>
              <w:widowControl/>
              <w:jc w:val="left"/>
              <w:rPr>
                <w:rFonts w:ascii="仿宋" w:hAnsi="仿宋" w:eastAsia="仿宋" w:cs="宋体"/>
                <w:kern w:val="0"/>
                <w:szCs w:val="21"/>
              </w:rPr>
            </w:pPr>
            <w:r>
              <w:rPr>
                <w:rFonts w:hint="eastAsia" w:ascii="仿宋" w:hAnsi="仿宋" w:eastAsia="仿宋" w:cs="宋体"/>
                <w:kern w:val="0"/>
                <w:szCs w:val="21"/>
              </w:rPr>
              <w:t>对现有遗留环境污染问题进行清理整治；一级保护区设立防护栏</w:t>
            </w:r>
            <w:r>
              <w:rPr>
                <w:rFonts w:ascii="仿宋" w:hAnsi="仿宋" w:eastAsia="仿宋"/>
                <w:kern w:val="0"/>
                <w:szCs w:val="21"/>
              </w:rPr>
              <w:t>3000</w:t>
            </w:r>
            <w:r>
              <w:rPr>
                <w:rFonts w:hint="eastAsia" w:ascii="仿宋" w:hAnsi="仿宋" w:eastAsia="仿宋" w:cs="宋体"/>
                <w:kern w:val="0"/>
                <w:szCs w:val="21"/>
              </w:rPr>
              <w:t>米，保护区内村民生活污水、生活垃圾进行综合治理。设立饮用水水源保护区界标标志牌</w:t>
            </w:r>
            <w:r>
              <w:rPr>
                <w:rFonts w:ascii="仿宋" w:hAnsi="仿宋" w:eastAsia="仿宋"/>
                <w:kern w:val="0"/>
                <w:szCs w:val="21"/>
              </w:rPr>
              <w:t>8</w:t>
            </w:r>
            <w:r>
              <w:rPr>
                <w:rFonts w:hint="eastAsia" w:ascii="仿宋" w:hAnsi="仿宋" w:eastAsia="仿宋" w:cs="宋体"/>
                <w:kern w:val="0"/>
                <w:szCs w:val="21"/>
              </w:rPr>
              <w:t>块，水源地宣传牌</w:t>
            </w:r>
            <w:r>
              <w:rPr>
                <w:rFonts w:ascii="仿宋" w:hAnsi="仿宋" w:eastAsia="仿宋"/>
                <w:kern w:val="0"/>
                <w:szCs w:val="21"/>
              </w:rPr>
              <w:t>50</w:t>
            </w:r>
            <w:r>
              <w:rPr>
                <w:rFonts w:hint="eastAsia" w:ascii="仿宋" w:hAnsi="仿宋" w:eastAsia="仿宋" w:cs="宋体"/>
                <w:kern w:val="0"/>
                <w:szCs w:val="21"/>
              </w:rPr>
              <w:t>块。</w:t>
            </w:r>
          </w:p>
        </w:tc>
        <w:tc>
          <w:tcPr>
            <w:tcW w:w="1273"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永州-江华</w:t>
            </w:r>
          </w:p>
        </w:tc>
        <w:tc>
          <w:tcPr>
            <w:tcW w:w="706"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新建</w:t>
            </w:r>
          </w:p>
        </w:tc>
        <w:tc>
          <w:tcPr>
            <w:tcW w:w="1276"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2021-2022</w:t>
            </w:r>
          </w:p>
        </w:tc>
        <w:tc>
          <w:tcPr>
            <w:tcW w:w="1174"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4000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5" w:hRule="atLeast"/>
        </w:trPr>
        <w:tc>
          <w:tcPr>
            <w:tcW w:w="674" w:type="dxa"/>
            <w:noWrap/>
            <w:vAlign w:val="center"/>
          </w:tcPr>
          <w:p>
            <w:pPr>
              <w:widowControl/>
              <w:jc w:val="center"/>
              <w:rPr>
                <w:rFonts w:ascii="仿宋" w:hAnsi="仿宋" w:eastAsia="仿宋"/>
                <w:kern w:val="0"/>
                <w:szCs w:val="21"/>
              </w:rPr>
            </w:pPr>
            <w:r>
              <w:rPr>
                <w:rFonts w:ascii="仿宋" w:hAnsi="仿宋" w:eastAsia="仿宋"/>
                <w:kern w:val="0"/>
                <w:szCs w:val="21"/>
              </w:rPr>
              <w:t>33</w:t>
            </w:r>
          </w:p>
        </w:tc>
        <w:tc>
          <w:tcPr>
            <w:tcW w:w="1987"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江华入河排污口规范化整治</w:t>
            </w:r>
          </w:p>
        </w:tc>
        <w:tc>
          <w:tcPr>
            <w:tcW w:w="7084" w:type="dxa"/>
            <w:vAlign w:val="center"/>
          </w:tcPr>
          <w:p>
            <w:pPr>
              <w:widowControl/>
              <w:jc w:val="left"/>
              <w:rPr>
                <w:rFonts w:ascii="仿宋" w:hAnsi="仿宋" w:eastAsia="仿宋" w:cs="宋体"/>
                <w:kern w:val="0"/>
                <w:szCs w:val="21"/>
              </w:rPr>
            </w:pPr>
            <w:r>
              <w:rPr>
                <w:rFonts w:hint="eastAsia" w:ascii="仿宋" w:hAnsi="仿宋" w:eastAsia="仿宋" w:cs="宋体"/>
                <w:kern w:val="0"/>
                <w:szCs w:val="21"/>
              </w:rPr>
              <w:t>对</w:t>
            </w:r>
            <w:r>
              <w:rPr>
                <w:rFonts w:ascii="仿宋" w:hAnsi="仿宋" w:eastAsia="仿宋"/>
                <w:kern w:val="0"/>
                <w:szCs w:val="21"/>
              </w:rPr>
              <w:t>14</w:t>
            </w:r>
            <w:r>
              <w:rPr>
                <w:rFonts w:hint="eastAsia" w:ascii="仿宋" w:hAnsi="仿宋" w:eastAsia="仿宋" w:cs="宋体"/>
                <w:kern w:val="0"/>
                <w:szCs w:val="21"/>
              </w:rPr>
              <w:t>个企业的入河排污口进行规范化整治，设立环境保护标示标牌。</w:t>
            </w:r>
          </w:p>
        </w:tc>
        <w:tc>
          <w:tcPr>
            <w:tcW w:w="1273"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永州-江华</w:t>
            </w:r>
          </w:p>
        </w:tc>
        <w:tc>
          <w:tcPr>
            <w:tcW w:w="706"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新建</w:t>
            </w:r>
          </w:p>
        </w:tc>
        <w:tc>
          <w:tcPr>
            <w:tcW w:w="1276"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2021-2022</w:t>
            </w:r>
          </w:p>
        </w:tc>
        <w:tc>
          <w:tcPr>
            <w:tcW w:w="1174"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2000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0" w:hRule="atLeast"/>
        </w:trPr>
        <w:tc>
          <w:tcPr>
            <w:tcW w:w="674" w:type="dxa"/>
            <w:noWrap/>
            <w:vAlign w:val="center"/>
          </w:tcPr>
          <w:p>
            <w:pPr>
              <w:widowControl/>
              <w:jc w:val="center"/>
              <w:rPr>
                <w:rFonts w:ascii="仿宋" w:hAnsi="仿宋" w:eastAsia="仿宋"/>
                <w:kern w:val="0"/>
                <w:szCs w:val="21"/>
              </w:rPr>
            </w:pPr>
            <w:r>
              <w:rPr>
                <w:rFonts w:ascii="仿宋" w:hAnsi="仿宋" w:eastAsia="仿宋"/>
                <w:kern w:val="0"/>
                <w:szCs w:val="21"/>
              </w:rPr>
              <w:t>34</w:t>
            </w:r>
          </w:p>
        </w:tc>
        <w:tc>
          <w:tcPr>
            <w:tcW w:w="1987"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江永县城区污水管网建设项目</w:t>
            </w:r>
          </w:p>
        </w:tc>
        <w:tc>
          <w:tcPr>
            <w:tcW w:w="7084" w:type="dxa"/>
            <w:vAlign w:val="center"/>
          </w:tcPr>
          <w:p>
            <w:pPr>
              <w:widowControl/>
              <w:jc w:val="left"/>
              <w:rPr>
                <w:rFonts w:ascii="仿宋" w:hAnsi="仿宋" w:eastAsia="仿宋" w:cs="宋体"/>
                <w:kern w:val="0"/>
                <w:szCs w:val="21"/>
              </w:rPr>
            </w:pPr>
            <w:r>
              <w:rPr>
                <w:rFonts w:hint="eastAsia" w:ascii="仿宋" w:hAnsi="仿宋" w:eastAsia="仿宋" w:cs="宋体"/>
                <w:kern w:val="0"/>
                <w:szCs w:val="21"/>
              </w:rPr>
              <w:t>新建、改建管道总长约</w:t>
            </w:r>
            <w:r>
              <w:rPr>
                <w:rFonts w:ascii="仿宋" w:hAnsi="仿宋" w:eastAsia="仿宋"/>
                <w:kern w:val="0"/>
                <w:szCs w:val="21"/>
              </w:rPr>
              <w:t>65000</w:t>
            </w:r>
            <w:r>
              <w:rPr>
                <w:rFonts w:hint="eastAsia" w:ascii="仿宋" w:hAnsi="仿宋" w:eastAsia="仿宋" w:cs="宋体"/>
                <w:kern w:val="0"/>
                <w:szCs w:val="21"/>
              </w:rPr>
              <w:t>米建设潇水北岸县人民政府老城片区，原卫生局路段以南至汽车西站片区，原卫生局路段以北至白水桥片区等三个片区污水管网。</w:t>
            </w:r>
          </w:p>
        </w:tc>
        <w:tc>
          <w:tcPr>
            <w:tcW w:w="1273"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永州-江永</w:t>
            </w:r>
          </w:p>
        </w:tc>
        <w:tc>
          <w:tcPr>
            <w:tcW w:w="706"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新建</w:t>
            </w:r>
          </w:p>
        </w:tc>
        <w:tc>
          <w:tcPr>
            <w:tcW w:w="1276"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2021-2025</w:t>
            </w:r>
          </w:p>
        </w:tc>
        <w:tc>
          <w:tcPr>
            <w:tcW w:w="1174"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17240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0" w:hRule="atLeast"/>
        </w:trPr>
        <w:tc>
          <w:tcPr>
            <w:tcW w:w="674" w:type="dxa"/>
            <w:noWrap/>
            <w:vAlign w:val="center"/>
          </w:tcPr>
          <w:p>
            <w:pPr>
              <w:widowControl/>
              <w:jc w:val="center"/>
              <w:rPr>
                <w:rFonts w:ascii="仿宋" w:hAnsi="仿宋" w:eastAsia="仿宋"/>
                <w:kern w:val="0"/>
                <w:szCs w:val="21"/>
              </w:rPr>
            </w:pPr>
            <w:r>
              <w:rPr>
                <w:rFonts w:ascii="仿宋" w:hAnsi="仿宋" w:eastAsia="仿宋"/>
                <w:kern w:val="0"/>
                <w:szCs w:val="21"/>
              </w:rPr>
              <w:t>35</w:t>
            </w:r>
          </w:p>
        </w:tc>
        <w:tc>
          <w:tcPr>
            <w:tcW w:w="1987"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新田县再生水利用</w:t>
            </w:r>
          </w:p>
          <w:p>
            <w:pPr>
              <w:widowControl/>
              <w:jc w:val="center"/>
              <w:rPr>
                <w:rFonts w:ascii="仿宋" w:hAnsi="仿宋" w:eastAsia="仿宋" w:cs="宋体"/>
                <w:kern w:val="0"/>
                <w:szCs w:val="21"/>
              </w:rPr>
            </w:pPr>
            <w:r>
              <w:rPr>
                <w:rFonts w:hint="eastAsia" w:ascii="仿宋" w:hAnsi="仿宋" w:eastAsia="仿宋" w:cs="宋体"/>
                <w:kern w:val="0"/>
                <w:szCs w:val="21"/>
              </w:rPr>
              <w:t>工程</w:t>
            </w:r>
          </w:p>
        </w:tc>
        <w:tc>
          <w:tcPr>
            <w:tcW w:w="7084" w:type="dxa"/>
            <w:vAlign w:val="center"/>
          </w:tcPr>
          <w:p>
            <w:pPr>
              <w:widowControl/>
              <w:jc w:val="left"/>
              <w:rPr>
                <w:rFonts w:ascii="仿宋" w:hAnsi="仿宋" w:eastAsia="仿宋" w:cs="宋体"/>
                <w:kern w:val="0"/>
                <w:szCs w:val="21"/>
              </w:rPr>
            </w:pPr>
            <w:r>
              <w:rPr>
                <w:rFonts w:hint="eastAsia" w:ascii="仿宋" w:hAnsi="仿宋" w:eastAsia="仿宋" w:cs="宋体"/>
                <w:kern w:val="0"/>
                <w:szCs w:val="21"/>
              </w:rPr>
              <w:t>新建再生水生产设施及再生水供水管道系统，对污水处理厂处理后的水进行深化处理，加以利用。</w:t>
            </w:r>
          </w:p>
        </w:tc>
        <w:tc>
          <w:tcPr>
            <w:tcW w:w="1273"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永州-新田</w:t>
            </w:r>
          </w:p>
        </w:tc>
        <w:tc>
          <w:tcPr>
            <w:tcW w:w="706"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新建</w:t>
            </w:r>
          </w:p>
        </w:tc>
        <w:tc>
          <w:tcPr>
            <w:tcW w:w="1276"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2021-2023</w:t>
            </w:r>
          </w:p>
        </w:tc>
        <w:tc>
          <w:tcPr>
            <w:tcW w:w="1174"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10000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0" w:hRule="atLeast"/>
        </w:trPr>
        <w:tc>
          <w:tcPr>
            <w:tcW w:w="674" w:type="dxa"/>
            <w:noWrap/>
            <w:vAlign w:val="center"/>
          </w:tcPr>
          <w:p>
            <w:pPr>
              <w:widowControl/>
              <w:jc w:val="center"/>
              <w:rPr>
                <w:rFonts w:ascii="仿宋" w:hAnsi="仿宋" w:eastAsia="仿宋"/>
                <w:kern w:val="0"/>
                <w:szCs w:val="21"/>
              </w:rPr>
            </w:pPr>
            <w:r>
              <w:rPr>
                <w:rFonts w:ascii="仿宋" w:hAnsi="仿宋" w:eastAsia="仿宋"/>
                <w:kern w:val="0"/>
                <w:szCs w:val="21"/>
              </w:rPr>
              <w:t>36</w:t>
            </w:r>
          </w:p>
        </w:tc>
        <w:tc>
          <w:tcPr>
            <w:tcW w:w="1987"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金陵水库、肥源水库、立新水库、两江口等饮用水源保护综合治理项目</w:t>
            </w:r>
          </w:p>
        </w:tc>
        <w:tc>
          <w:tcPr>
            <w:tcW w:w="7084" w:type="dxa"/>
            <w:vAlign w:val="center"/>
          </w:tcPr>
          <w:p>
            <w:pPr>
              <w:widowControl/>
              <w:jc w:val="left"/>
              <w:rPr>
                <w:rFonts w:ascii="仿宋" w:hAnsi="仿宋" w:eastAsia="仿宋" w:cs="宋体"/>
                <w:kern w:val="0"/>
                <w:szCs w:val="21"/>
              </w:rPr>
            </w:pPr>
            <w:r>
              <w:rPr>
                <w:rFonts w:hint="eastAsia" w:ascii="仿宋" w:hAnsi="仿宋" w:eastAsia="仿宋" w:cs="宋体"/>
                <w:kern w:val="0"/>
                <w:szCs w:val="21"/>
              </w:rPr>
              <w:t>完成水库周边生活污水处理、畜禽养殖污染治理、农业面源污染治理、截污沟及人工湿地建设；开展自然保护区划定、设立标识标牌及防护栏、对周边污染进行治理；开展</w:t>
            </w:r>
            <w:r>
              <w:rPr>
                <w:rFonts w:ascii="仿宋" w:hAnsi="仿宋" w:eastAsia="仿宋"/>
                <w:kern w:val="0"/>
                <w:szCs w:val="21"/>
              </w:rPr>
              <w:t>50</w:t>
            </w:r>
            <w:r>
              <w:rPr>
                <w:rFonts w:hint="eastAsia" w:ascii="仿宋" w:hAnsi="仿宋" w:eastAsia="仿宋" w:cs="宋体"/>
                <w:kern w:val="0"/>
                <w:szCs w:val="21"/>
              </w:rPr>
              <w:t>个千人饮用水源地划定，设立标识牌、新建截污沟等饮用水源保护工程。</w:t>
            </w:r>
          </w:p>
        </w:tc>
        <w:tc>
          <w:tcPr>
            <w:tcW w:w="1273"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永州-新田</w:t>
            </w:r>
          </w:p>
        </w:tc>
        <w:tc>
          <w:tcPr>
            <w:tcW w:w="706"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新建</w:t>
            </w:r>
          </w:p>
        </w:tc>
        <w:tc>
          <w:tcPr>
            <w:tcW w:w="1276"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2020-2025</w:t>
            </w:r>
          </w:p>
        </w:tc>
        <w:tc>
          <w:tcPr>
            <w:tcW w:w="1174"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35000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38" w:hRule="atLeast"/>
        </w:trPr>
        <w:tc>
          <w:tcPr>
            <w:tcW w:w="674" w:type="dxa"/>
            <w:noWrap/>
            <w:vAlign w:val="center"/>
          </w:tcPr>
          <w:p>
            <w:pPr>
              <w:widowControl/>
              <w:jc w:val="center"/>
              <w:rPr>
                <w:rFonts w:ascii="仿宋" w:hAnsi="仿宋" w:eastAsia="仿宋"/>
                <w:kern w:val="0"/>
                <w:szCs w:val="21"/>
              </w:rPr>
            </w:pPr>
            <w:r>
              <w:rPr>
                <w:rFonts w:ascii="仿宋" w:hAnsi="仿宋" w:eastAsia="仿宋"/>
                <w:kern w:val="0"/>
                <w:szCs w:val="21"/>
              </w:rPr>
              <w:t>37</w:t>
            </w:r>
          </w:p>
        </w:tc>
        <w:tc>
          <w:tcPr>
            <w:tcW w:w="1987"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双牌县全县集中式生活污水处理设施尾水治理项目综合治理工程</w:t>
            </w:r>
          </w:p>
        </w:tc>
        <w:tc>
          <w:tcPr>
            <w:tcW w:w="7084" w:type="dxa"/>
            <w:vAlign w:val="center"/>
          </w:tcPr>
          <w:p>
            <w:pPr>
              <w:widowControl/>
              <w:jc w:val="left"/>
              <w:rPr>
                <w:rFonts w:ascii="仿宋" w:hAnsi="仿宋" w:eastAsia="仿宋" w:cs="宋体"/>
                <w:kern w:val="0"/>
                <w:szCs w:val="21"/>
              </w:rPr>
            </w:pPr>
            <w:r>
              <w:rPr>
                <w:rFonts w:hint="eastAsia" w:ascii="仿宋" w:hAnsi="仿宋" w:eastAsia="仿宋" w:cs="宋体"/>
                <w:kern w:val="0"/>
                <w:szCs w:val="21"/>
              </w:rPr>
              <w:t>对双牌县所有集中式生活污水处理设施尾水进行人工湿地改造，进一步提升出水水质。</w:t>
            </w:r>
          </w:p>
        </w:tc>
        <w:tc>
          <w:tcPr>
            <w:tcW w:w="1273"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永州-双牌</w:t>
            </w:r>
          </w:p>
        </w:tc>
        <w:tc>
          <w:tcPr>
            <w:tcW w:w="706"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新建</w:t>
            </w:r>
          </w:p>
        </w:tc>
        <w:tc>
          <w:tcPr>
            <w:tcW w:w="1276"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2022-2025</w:t>
            </w:r>
          </w:p>
        </w:tc>
        <w:tc>
          <w:tcPr>
            <w:tcW w:w="1174"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11000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674" w:type="dxa"/>
            <w:noWrap/>
            <w:vAlign w:val="center"/>
          </w:tcPr>
          <w:p>
            <w:pPr>
              <w:widowControl/>
              <w:jc w:val="center"/>
              <w:rPr>
                <w:rFonts w:ascii="仿宋" w:hAnsi="仿宋" w:eastAsia="仿宋"/>
                <w:kern w:val="0"/>
                <w:szCs w:val="21"/>
              </w:rPr>
            </w:pPr>
            <w:r>
              <w:rPr>
                <w:rFonts w:ascii="仿宋" w:hAnsi="仿宋" w:eastAsia="仿宋"/>
                <w:kern w:val="0"/>
                <w:szCs w:val="21"/>
              </w:rPr>
              <w:t>38</w:t>
            </w:r>
          </w:p>
        </w:tc>
        <w:tc>
          <w:tcPr>
            <w:tcW w:w="1987"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新田县旧城区防洪</w:t>
            </w:r>
          </w:p>
          <w:p>
            <w:pPr>
              <w:widowControl/>
              <w:jc w:val="center"/>
              <w:rPr>
                <w:rFonts w:ascii="仿宋" w:hAnsi="仿宋" w:eastAsia="仿宋" w:cs="宋体"/>
                <w:kern w:val="0"/>
                <w:szCs w:val="21"/>
              </w:rPr>
            </w:pPr>
            <w:r>
              <w:rPr>
                <w:rFonts w:hint="eastAsia" w:ascii="仿宋" w:hAnsi="仿宋" w:eastAsia="仿宋" w:cs="宋体"/>
                <w:kern w:val="0"/>
                <w:szCs w:val="21"/>
              </w:rPr>
              <w:t>排洪工程</w:t>
            </w:r>
          </w:p>
        </w:tc>
        <w:tc>
          <w:tcPr>
            <w:tcW w:w="7084" w:type="dxa"/>
            <w:vAlign w:val="center"/>
          </w:tcPr>
          <w:p>
            <w:pPr>
              <w:widowControl/>
              <w:jc w:val="left"/>
              <w:rPr>
                <w:rFonts w:ascii="仿宋" w:hAnsi="仿宋" w:eastAsia="仿宋" w:cs="宋体"/>
                <w:kern w:val="0"/>
                <w:szCs w:val="21"/>
              </w:rPr>
            </w:pPr>
            <w:r>
              <w:rPr>
                <w:rFonts w:hint="eastAsia" w:ascii="仿宋" w:hAnsi="仿宋" w:eastAsia="仿宋" w:cs="宋体"/>
                <w:kern w:val="0"/>
                <w:szCs w:val="21"/>
              </w:rPr>
              <w:t>完成排水管网</w:t>
            </w:r>
            <w:r>
              <w:rPr>
                <w:rFonts w:ascii="仿宋" w:hAnsi="仿宋" w:eastAsia="仿宋"/>
                <w:kern w:val="0"/>
                <w:szCs w:val="21"/>
              </w:rPr>
              <w:t>10KM</w:t>
            </w:r>
            <w:r>
              <w:rPr>
                <w:rFonts w:hint="eastAsia" w:ascii="仿宋" w:hAnsi="仿宋" w:eastAsia="仿宋" w:cs="宋体"/>
                <w:kern w:val="0"/>
                <w:szCs w:val="21"/>
              </w:rPr>
              <w:t>，排水沟</w:t>
            </w:r>
            <w:r>
              <w:rPr>
                <w:rFonts w:ascii="仿宋" w:hAnsi="仿宋" w:eastAsia="仿宋"/>
                <w:kern w:val="0"/>
                <w:szCs w:val="21"/>
              </w:rPr>
              <w:t>5KM</w:t>
            </w:r>
            <w:r>
              <w:rPr>
                <w:rFonts w:hint="eastAsia" w:ascii="仿宋" w:hAnsi="仿宋" w:eastAsia="仿宋" w:cs="宋体"/>
                <w:kern w:val="0"/>
                <w:szCs w:val="21"/>
              </w:rPr>
              <w:t>，及污水处理。</w:t>
            </w:r>
          </w:p>
        </w:tc>
        <w:tc>
          <w:tcPr>
            <w:tcW w:w="1273"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永州-新田</w:t>
            </w:r>
          </w:p>
        </w:tc>
        <w:tc>
          <w:tcPr>
            <w:tcW w:w="706"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新建</w:t>
            </w:r>
          </w:p>
        </w:tc>
        <w:tc>
          <w:tcPr>
            <w:tcW w:w="1276"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2020-2025</w:t>
            </w:r>
          </w:p>
        </w:tc>
        <w:tc>
          <w:tcPr>
            <w:tcW w:w="1174"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20000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7" w:hRule="atLeast"/>
        </w:trPr>
        <w:tc>
          <w:tcPr>
            <w:tcW w:w="674" w:type="dxa"/>
            <w:noWrap/>
            <w:vAlign w:val="center"/>
          </w:tcPr>
          <w:p>
            <w:pPr>
              <w:widowControl/>
              <w:jc w:val="center"/>
              <w:rPr>
                <w:rFonts w:ascii="仿宋" w:hAnsi="仿宋" w:eastAsia="仿宋"/>
                <w:kern w:val="0"/>
                <w:szCs w:val="21"/>
              </w:rPr>
            </w:pPr>
            <w:r>
              <w:rPr>
                <w:rFonts w:ascii="仿宋" w:hAnsi="仿宋" w:eastAsia="仿宋"/>
                <w:kern w:val="0"/>
                <w:szCs w:val="21"/>
              </w:rPr>
              <w:t>39</w:t>
            </w:r>
          </w:p>
        </w:tc>
        <w:tc>
          <w:tcPr>
            <w:tcW w:w="1987"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新田县千人饮用水源保护项目</w:t>
            </w:r>
          </w:p>
        </w:tc>
        <w:tc>
          <w:tcPr>
            <w:tcW w:w="7084" w:type="dxa"/>
            <w:vAlign w:val="center"/>
          </w:tcPr>
          <w:p>
            <w:pPr>
              <w:widowControl/>
              <w:jc w:val="left"/>
              <w:rPr>
                <w:rFonts w:ascii="仿宋" w:hAnsi="仿宋" w:eastAsia="仿宋" w:cs="宋体"/>
                <w:kern w:val="0"/>
                <w:szCs w:val="21"/>
              </w:rPr>
            </w:pPr>
            <w:r>
              <w:rPr>
                <w:rFonts w:hint="eastAsia" w:ascii="仿宋" w:hAnsi="仿宋" w:eastAsia="仿宋" w:cs="宋体"/>
                <w:kern w:val="0"/>
                <w:szCs w:val="21"/>
              </w:rPr>
              <w:t>开展</w:t>
            </w:r>
            <w:r>
              <w:rPr>
                <w:rFonts w:ascii="仿宋" w:hAnsi="仿宋" w:eastAsia="仿宋"/>
                <w:kern w:val="0"/>
                <w:szCs w:val="21"/>
              </w:rPr>
              <w:t>50</w:t>
            </w:r>
            <w:r>
              <w:rPr>
                <w:rFonts w:hint="eastAsia" w:ascii="仿宋" w:hAnsi="仿宋" w:eastAsia="仿宋" w:cs="宋体"/>
                <w:kern w:val="0"/>
                <w:szCs w:val="21"/>
              </w:rPr>
              <w:t>个千人饮用水源地划定，设立标识牌、新建截污沟等饮用水源保护工程</w:t>
            </w:r>
          </w:p>
        </w:tc>
        <w:tc>
          <w:tcPr>
            <w:tcW w:w="1273"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永州-新田</w:t>
            </w:r>
          </w:p>
        </w:tc>
        <w:tc>
          <w:tcPr>
            <w:tcW w:w="706"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新建</w:t>
            </w:r>
          </w:p>
        </w:tc>
        <w:tc>
          <w:tcPr>
            <w:tcW w:w="1276"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2021-2023</w:t>
            </w:r>
          </w:p>
        </w:tc>
        <w:tc>
          <w:tcPr>
            <w:tcW w:w="1174"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5000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674" w:type="dxa"/>
            <w:noWrap/>
            <w:vAlign w:val="center"/>
          </w:tcPr>
          <w:p>
            <w:pPr>
              <w:widowControl/>
              <w:jc w:val="center"/>
              <w:rPr>
                <w:rFonts w:ascii="仿宋" w:hAnsi="仿宋" w:eastAsia="仿宋"/>
                <w:kern w:val="0"/>
                <w:szCs w:val="21"/>
              </w:rPr>
            </w:pPr>
            <w:r>
              <w:rPr>
                <w:rFonts w:ascii="仿宋" w:hAnsi="仿宋" w:eastAsia="仿宋"/>
                <w:kern w:val="0"/>
                <w:szCs w:val="21"/>
              </w:rPr>
              <w:t>40</w:t>
            </w:r>
          </w:p>
        </w:tc>
        <w:tc>
          <w:tcPr>
            <w:tcW w:w="1987"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新田县</w:t>
            </w:r>
            <w:r>
              <w:rPr>
                <w:rFonts w:ascii="仿宋" w:hAnsi="仿宋" w:eastAsia="仿宋" w:cs="宋体"/>
                <w:kern w:val="0"/>
                <w:szCs w:val="21"/>
              </w:rPr>
              <w:t>11</w:t>
            </w:r>
            <w:r>
              <w:rPr>
                <w:rFonts w:hint="eastAsia" w:ascii="仿宋" w:hAnsi="仿宋" w:eastAsia="仿宋" w:cs="宋体"/>
                <w:kern w:val="0"/>
                <w:szCs w:val="21"/>
              </w:rPr>
              <w:t>个集镇污水集中处理厂</w:t>
            </w:r>
          </w:p>
        </w:tc>
        <w:tc>
          <w:tcPr>
            <w:tcW w:w="7084" w:type="dxa"/>
            <w:vAlign w:val="center"/>
          </w:tcPr>
          <w:p>
            <w:pPr>
              <w:widowControl/>
              <w:jc w:val="left"/>
              <w:rPr>
                <w:rFonts w:ascii="仿宋" w:hAnsi="仿宋" w:eastAsia="仿宋" w:cs="宋体"/>
                <w:kern w:val="0"/>
                <w:szCs w:val="21"/>
              </w:rPr>
            </w:pPr>
            <w:r>
              <w:rPr>
                <w:rFonts w:hint="eastAsia" w:ascii="仿宋" w:hAnsi="仿宋" w:eastAsia="仿宋" w:cs="宋体"/>
                <w:kern w:val="0"/>
                <w:szCs w:val="21"/>
              </w:rPr>
              <w:t>新建污水处理建设规模</w:t>
            </w:r>
            <w:r>
              <w:rPr>
                <w:rFonts w:ascii="仿宋" w:hAnsi="仿宋" w:eastAsia="仿宋"/>
                <w:kern w:val="0"/>
                <w:szCs w:val="21"/>
              </w:rPr>
              <w:t>1600m</w:t>
            </w:r>
            <w:r>
              <w:rPr>
                <w:rFonts w:eastAsia="仿宋"/>
                <w:kern w:val="0"/>
                <w:szCs w:val="21"/>
              </w:rPr>
              <w:t>³</w:t>
            </w:r>
            <w:r>
              <w:rPr>
                <w:rFonts w:ascii="仿宋" w:hAnsi="仿宋" w:eastAsia="仿宋"/>
                <w:kern w:val="0"/>
                <w:szCs w:val="21"/>
              </w:rPr>
              <w:t>/d11</w:t>
            </w:r>
            <w:r>
              <w:rPr>
                <w:rFonts w:hint="eastAsia" w:ascii="仿宋" w:hAnsi="仿宋" w:eastAsia="仿宋" w:cs="宋体"/>
                <w:kern w:val="0"/>
                <w:szCs w:val="21"/>
              </w:rPr>
              <w:t>座</w:t>
            </w:r>
          </w:p>
        </w:tc>
        <w:tc>
          <w:tcPr>
            <w:tcW w:w="1273"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永州-新田</w:t>
            </w:r>
          </w:p>
        </w:tc>
        <w:tc>
          <w:tcPr>
            <w:tcW w:w="706"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新建</w:t>
            </w:r>
          </w:p>
        </w:tc>
        <w:tc>
          <w:tcPr>
            <w:tcW w:w="1276"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2020-2025</w:t>
            </w:r>
          </w:p>
        </w:tc>
        <w:tc>
          <w:tcPr>
            <w:tcW w:w="1174"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44000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77" w:hRule="atLeast"/>
        </w:trPr>
        <w:tc>
          <w:tcPr>
            <w:tcW w:w="674" w:type="dxa"/>
            <w:noWrap/>
            <w:vAlign w:val="center"/>
          </w:tcPr>
          <w:p>
            <w:pPr>
              <w:widowControl/>
              <w:jc w:val="center"/>
              <w:rPr>
                <w:rFonts w:ascii="仿宋" w:hAnsi="仿宋" w:eastAsia="仿宋"/>
                <w:kern w:val="0"/>
                <w:szCs w:val="21"/>
              </w:rPr>
            </w:pPr>
            <w:r>
              <w:rPr>
                <w:rFonts w:ascii="仿宋" w:hAnsi="仿宋" w:eastAsia="仿宋"/>
                <w:kern w:val="0"/>
                <w:szCs w:val="21"/>
              </w:rPr>
              <w:t>41</w:t>
            </w:r>
          </w:p>
        </w:tc>
        <w:tc>
          <w:tcPr>
            <w:tcW w:w="1987"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新田县南部新城工业园污水处理厂建设性项目（一期）</w:t>
            </w:r>
          </w:p>
        </w:tc>
        <w:tc>
          <w:tcPr>
            <w:tcW w:w="7084" w:type="dxa"/>
            <w:vAlign w:val="center"/>
          </w:tcPr>
          <w:p>
            <w:pPr>
              <w:widowControl/>
              <w:jc w:val="left"/>
              <w:rPr>
                <w:rFonts w:ascii="仿宋" w:hAnsi="仿宋" w:eastAsia="仿宋" w:cs="宋体"/>
                <w:kern w:val="0"/>
                <w:szCs w:val="21"/>
              </w:rPr>
            </w:pPr>
            <w:r>
              <w:rPr>
                <w:rFonts w:hint="eastAsia" w:ascii="仿宋" w:hAnsi="仿宋" w:eastAsia="仿宋" w:cs="宋体"/>
                <w:kern w:val="0"/>
                <w:szCs w:val="21"/>
              </w:rPr>
              <w:t>项目（一期）总用地面积</w:t>
            </w:r>
            <w:r>
              <w:rPr>
                <w:rFonts w:ascii="仿宋" w:hAnsi="仿宋" w:eastAsia="仿宋"/>
                <w:kern w:val="0"/>
                <w:szCs w:val="21"/>
              </w:rPr>
              <w:t>74</w:t>
            </w:r>
            <w:r>
              <w:rPr>
                <w:rFonts w:hint="eastAsia" w:ascii="仿宋" w:hAnsi="仿宋" w:eastAsia="仿宋" w:cs="宋体"/>
                <w:kern w:val="0"/>
                <w:szCs w:val="21"/>
              </w:rPr>
              <w:t>亩，其中包括绿化道路用地，建筑结构用地。新建综合楼和传达室，新建道路，建设污水处理设施，新建</w:t>
            </w:r>
            <w:r>
              <w:rPr>
                <w:rFonts w:ascii="仿宋" w:hAnsi="仿宋" w:eastAsia="仿宋"/>
                <w:kern w:val="0"/>
                <w:szCs w:val="21"/>
              </w:rPr>
              <w:t>D1000</w:t>
            </w:r>
            <w:r>
              <w:rPr>
                <w:rFonts w:hint="eastAsia" w:ascii="仿宋" w:hAnsi="仿宋" w:eastAsia="仿宋" w:cs="宋体"/>
                <w:kern w:val="0"/>
                <w:szCs w:val="21"/>
              </w:rPr>
              <w:t>排水管网，包括监控、检测、亮化、标识等配套设施，项目检测后，日处理污水为</w:t>
            </w:r>
            <w:r>
              <w:rPr>
                <w:rFonts w:ascii="仿宋" w:hAnsi="仿宋" w:eastAsia="仿宋"/>
                <w:kern w:val="0"/>
                <w:szCs w:val="21"/>
              </w:rPr>
              <w:t>5000</w:t>
            </w:r>
            <w:r>
              <w:rPr>
                <w:rFonts w:hint="eastAsia" w:ascii="仿宋" w:hAnsi="仿宋" w:eastAsia="仿宋" w:cs="宋体"/>
                <w:kern w:val="0"/>
                <w:szCs w:val="21"/>
              </w:rPr>
              <w:t>立方米。</w:t>
            </w:r>
          </w:p>
        </w:tc>
        <w:tc>
          <w:tcPr>
            <w:tcW w:w="1273"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永州-新田</w:t>
            </w:r>
          </w:p>
        </w:tc>
        <w:tc>
          <w:tcPr>
            <w:tcW w:w="706"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新建</w:t>
            </w:r>
          </w:p>
        </w:tc>
        <w:tc>
          <w:tcPr>
            <w:tcW w:w="1276"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2020-2025</w:t>
            </w:r>
          </w:p>
        </w:tc>
        <w:tc>
          <w:tcPr>
            <w:tcW w:w="1174"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43770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35" w:hRule="atLeast"/>
        </w:trPr>
        <w:tc>
          <w:tcPr>
            <w:tcW w:w="674" w:type="dxa"/>
            <w:noWrap/>
            <w:vAlign w:val="center"/>
          </w:tcPr>
          <w:p>
            <w:pPr>
              <w:widowControl/>
              <w:jc w:val="center"/>
              <w:rPr>
                <w:rFonts w:ascii="仿宋" w:hAnsi="仿宋" w:eastAsia="仿宋"/>
                <w:kern w:val="0"/>
                <w:szCs w:val="21"/>
              </w:rPr>
            </w:pPr>
            <w:r>
              <w:rPr>
                <w:rFonts w:ascii="仿宋" w:hAnsi="仿宋" w:eastAsia="仿宋"/>
                <w:kern w:val="0"/>
                <w:szCs w:val="21"/>
              </w:rPr>
              <w:t>42</w:t>
            </w:r>
          </w:p>
        </w:tc>
        <w:tc>
          <w:tcPr>
            <w:tcW w:w="1987"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新田河流域水污染综合整治与生态修复工程</w:t>
            </w:r>
          </w:p>
        </w:tc>
        <w:tc>
          <w:tcPr>
            <w:tcW w:w="7084" w:type="dxa"/>
            <w:vAlign w:val="center"/>
          </w:tcPr>
          <w:p>
            <w:pPr>
              <w:widowControl/>
              <w:jc w:val="left"/>
              <w:rPr>
                <w:rFonts w:ascii="仿宋" w:hAnsi="仿宋" w:eastAsia="仿宋" w:cs="宋体"/>
                <w:kern w:val="0"/>
                <w:szCs w:val="21"/>
              </w:rPr>
            </w:pPr>
            <w:r>
              <w:rPr>
                <w:rFonts w:hint="eastAsia" w:ascii="仿宋" w:hAnsi="仿宋" w:eastAsia="仿宋" w:cs="宋体"/>
                <w:kern w:val="0"/>
                <w:szCs w:val="21"/>
              </w:rPr>
              <w:t>对新田河流域内</w:t>
            </w:r>
            <w:r>
              <w:rPr>
                <w:rFonts w:ascii="仿宋" w:hAnsi="仿宋" w:eastAsia="仿宋"/>
                <w:kern w:val="0"/>
                <w:szCs w:val="21"/>
              </w:rPr>
              <w:t>100</w:t>
            </w:r>
            <w:r>
              <w:rPr>
                <w:rFonts w:hint="eastAsia" w:ascii="仿宋" w:hAnsi="仿宋" w:eastAsia="仿宋" w:cs="宋体"/>
                <w:kern w:val="0"/>
                <w:szCs w:val="21"/>
              </w:rPr>
              <w:t>余家畜禽养殖企业进行治理、搬迁、关停取缔；对全县涉水工业企业全面治理，做到达标排放；治理新田河流域内受农药、化肥等农业面源污染田土；利用物理化学和生物方法，恢复污染田土，达到国家标准范围。</w:t>
            </w:r>
          </w:p>
        </w:tc>
        <w:tc>
          <w:tcPr>
            <w:tcW w:w="1273"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永州-新田</w:t>
            </w:r>
          </w:p>
        </w:tc>
        <w:tc>
          <w:tcPr>
            <w:tcW w:w="706"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新建</w:t>
            </w:r>
          </w:p>
        </w:tc>
        <w:tc>
          <w:tcPr>
            <w:tcW w:w="1276"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2021-2025</w:t>
            </w:r>
          </w:p>
        </w:tc>
        <w:tc>
          <w:tcPr>
            <w:tcW w:w="1174"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20000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9" w:hRule="atLeast"/>
        </w:trPr>
        <w:tc>
          <w:tcPr>
            <w:tcW w:w="674" w:type="dxa"/>
            <w:noWrap/>
            <w:vAlign w:val="center"/>
          </w:tcPr>
          <w:p>
            <w:pPr>
              <w:widowControl/>
              <w:jc w:val="center"/>
              <w:rPr>
                <w:rFonts w:ascii="仿宋" w:hAnsi="仿宋" w:eastAsia="仿宋"/>
                <w:kern w:val="0"/>
                <w:szCs w:val="21"/>
              </w:rPr>
            </w:pPr>
            <w:r>
              <w:rPr>
                <w:rFonts w:ascii="仿宋" w:hAnsi="仿宋" w:eastAsia="仿宋"/>
                <w:kern w:val="0"/>
                <w:szCs w:val="21"/>
              </w:rPr>
              <w:t>43</w:t>
            </w:r>
          </w:p>
        </w:tc>
        <w:tc>
          <w:tcPr>
            <w:tcW w:w="1987"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宁远县九嶷河水源地治理项目</w:t>
            </w:r>
          </w:p>
        </w:tc>
        <w:tc>
          <w:tcPr>
            <w:tcW w:w="7084" w:type="dxa"/>
            <w:vAlign w:val="center"/>
          </w:tcPr>
          <w:p>
            <w:pPr>
              <w:widowControl/>
              <w:jc w:val="left"/>
              <w:rPr>
                <w:rFonts w:ascii="仿宋" w:hAnsi="仿宋" w:eastAsia="仿宋" w:cs="宋体"/>
                <w:kern w:val="0"/>
                <w:szCs w:val="21"/>
              </w:rPr>
            </w:pPr>
            <w:r>
              <w:rPr>
                <w:rFonts w:hint="eastAsia" w:ascii="仿宋" w:hAnsi="仿宋" w:eastAsia="仿宋" w:cs="宋体"/>
                <w:kern w:val="0"/>
                <w:szCs w:val="21"/>
              </w:rPr>
              <w:t>污水管网</w:t>
            </w:r>
            <w:r>
              <w:rPr>
                <w:rFonts w:ascii="仿宋" w:hAnsi="仿宋" w:eastAsia="仿宋"/>
                <w:kern w:val="0"/>
                <w:szCs w:val="21"/>
              </w:rPr>
              <w:t>12.6</w:t>
            </w:r>
            <w:r>
              <w:rPr>
                <w:rFonts w:hint="eastAsia" w:ascii="仿宋" w:hAnsi="仿宋" w:eastAsia="仿宋" w:cs="宋体"/>
                <w:kern w:val="0"/>
                <w:szCs w:val="21"/>
              </w:rPr>
              <w:t>公里，垃圾收运</w:t>
            </w:r>
            <w:r>
              <w:rPr>
                <w:rFonts w:ascii="仿宋" w:hAnsi="仿宋" w:eastAsia="仿宋"/>
                <w:kern w:val="0"/>
                <w:szCs w:val="21"/>
              </w:rPr>
              <w:t>10</w:t>
            </w:r>
            <w:r>
              <w:rPr>
                <w:rFonts w:hint="eastAsia" w:ascii="仿宋" w:hAnsi="仿宋" w:eastAsia="仿宋" w:cs="宋体"/>
                <w:kern w:val="0"/>
                <w:szCs w:val="21"/>
              </w:rPr>
              <w:t>吨</w:t>
            </w:r>
            <w:r>
              <w:rPr>
                <w:rFonts w:ascii="仿宋" w:hAnsi="仿宋" w:eastAsia="仿宋"/>
                <w:kern w:val="0"/>
                <w:szCs w:val="21"/>
              </w:rPr>
              <w:t>/</w:t>
            </w:r>
            <w:r>
              <w:rPr>
                <w:rFonts w:hint="eastAsia" w:ascii="仿宋" w:hAnsi="仿宋" w:eastAsia="仿宋" w:cs="宋体"/>
                <w:kern w:val="0"/>
                <w:szCs w:val="21"/>
              </w:rPr>
              <w:t>日，河道垃圾清理</w:t>
            </w:r>
            <w:r>
              <w:rPr>
                <w:rFonts w:ascii="仿宋" w:hAnsi="仿宋" w:eastAsia="仿宋"/>
                <w:kern w:val="0"/>
                <w:szCs w:val="21"/>
              </w:rPr>
              <w:t>0.2</w:t>
            </w:r>
            <w:r>
              <w:rPr>
                <w:rFonts w:hint="eastAsia" w:ascii="仿宋" w:hAnsi="仿宋" w:eastAsia="仿宋" w:cs="宋体"/>
                <w:kern w:val="0"/>
                <w:szCs w:val="21"/>
              </w:rPr>
              <w:t>万吨，底泥清理</w:t>
            </w:r>
            <w:r>
              <w:rPr>
                <w:rFonts w:ascii="仿宋" w:hAnsi="仿宋" w:eastAsia="仿宋"/>
                <w:kern w:val="0"/>
                <w:szCs w:val="21"/>
              </w:rPr>
              <w:t>1.5</w:t>
            </w:r>
            <w:r>
              <w:rPr>
                <w:rFonts w:hint="eastAsia" w:ascii="仿宋" w:hAnsi="仿宋" w:eastAsia="仿宋" w:cs="宋体"/>
                <w:kern w:val="0"/>
                <w:szCs w:val="21"/>
              </w:rPr>
              <w:t>吨，人工湿地</w:t>
            </w:r>
            <w:r>
              <w:rPr>
                <w:rFonts w:ascii="仿宋" w:hAnsi="仿宋" w:eastAsia="仿宋"/>
                <w:kern w:val="0"/>
                <w:szCs w:val="21"/>
              </w:rPr>
              <w:t>0.4</w:t>
            </w:r>
            <w:r>
              <w:rPr>
                <w:rFonts w:hint="eastAsia" w:ascii="仿宋" w:hAnsi="仿宋" w:eastAsia="仿宋" w:cs="宋体"/>
                <w:kern w:val="0"/>
                <w:szCs w:val="21"/>
              </w:rPr>
              <w:t>平方公里，生态沟渠</w:t>
            </w:r>
            <w:r>
              <w:rPr>
                <w:rFonts w:ascii="仿宋" w:hAnsi="仿宋" w:eastAsia="仿宋"/>
                <w:kern w:val="0"/>
                <w:szCs w:val="21"/>
              </w:rPr>
              <w:t xml:space="preserve"> 4.5 </w:t>
            </w:r>
            <w:r>
              <w:rPr>
                <w:rFonts w:hint="eastAsia" w:ascii="仿宋" w:hAnsi="仿宋" w:eastAsia="仿宋" w:cs="宋体"/>
                <w:kern w:val="0"/>
                <w:szCs w:val="21"/>
              </w:rPr>
              <w:t>公里，生态隔离带</w:t>
            </w:r>
            <w:r>
              <w:rPr>
                <w:rFonts w:ascii="仿宋" w:hAnsi="仿宋" w:eastAsia="仿宋"/>
                <w:kern w:val="0"/>
                <w:szCs w:val="21"/>
              </w:rPr>
              <w:t>3</w:t>
            </w:r>
            <w:r>
              <w:rPr>
                <w:rFonts w:hint="eastAsia" w:ascii="仿宋" w:hAnsi="仿宋" w:eastAsia="仿宋" w:cs="宋体"/>
                <w:kern w:val="0"/>
                <w:szCs w:val="21"/>
              </w:rPr>
              <w:t>平方公里，生态护岸</w:t>
            </w:r>
            <w:r>
              <w:rPr>
                <w:rFonts w:ascii="仿宋" w:hAnsi="仿宋" w:eastAsia="仿宋"/>
                <w:kern w:val="0"/>
                <w:szCs w:val="21"/>
              </w:rPr>
              <w:t>15</w:t>
            </w:r>
            <w:r>
              <w:rPr>
                <w:rFonts w:hint="eastAsia" w:ascii="仿宋" w:hAnsi="仿宋" w:eastAsia="仿宋" w:cs="宋体"/>
                <w:kern w:val="0"/>
                <w:szCs w:val="21"/>
              </w:rPr>
              <w:t>公里，生态步道</w:t>
            </w:r>
            <w:r>
              <w:rPr>
                <w:rFonts w:ascii="仿宋" w:hAnsi="仿宋" w:eastAsia="仿宋"/>
                <w:kern w:val="0"/>
                <w:szCs w:val="21"/>
              </w:rPr>
              <w:t>8</w:t>
            </w:r>
            <w:r>
              <w:rPr>
                <w:rFonts w:hint="eastAsia" w:ascii="仿宋" w:hAnsi="仿宋" w:eastAsia="仿宋" w:cs="宋体"/>
                <w:kern w:val="0"/>
                <w:szCs w:val="21"/>
              </w:rPr>
              <w:t>公里，护栏</w:t>
            </w:r>
            <w:r>
              <w:rPr>
                <w:rFonts w:ascii="仿宋" w:hAnsi="仿宋" w:eastAsia="仿宋"/>
                <w:kern w:val="0"/>
                <w:szCs w:val="21"/>
              </w:rPr>
              <w:t>5</w:t>
            </w:r>
            <w:r>
              <w:rPr>
                <w:rFonts w:hint="eastAsia" w:ascii="仿宋" w:hAnsi="仿宋" w:eastAsia="仿宋" w:cs="宋体"/>
                <w:kern w:val="0"/>
                <w:szCs w:val="21"/>
              </w:rPr>
              <w:t>公里。</w:t>
            </w:r>
          </w:p>
        </w:tc>
        <w:tc>
          <w:tcPr>
            <w:tcW w:w="1273"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永州-宁远</w:t>
            </w:r>
          </w:p>
        </w:tc>
        <w:tc>
          <w:tcPr>
            <w:tcW w:w="706"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新建</w:t>
            </w:r>
          </w:p>
        </w:tc>
        <w:tc>
          <w:tcPr>
            <w:tcW w:w="1276"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2021-2023</w:t>
            </w:r>
          </w:p>
        </w:tc>
        <w:tc>
          <w:tcPr>
            <w:tcW w:w="1174"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6800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50" w:hRule="atLeast"/>
        </w:trPr>
        <w:tc>
          <w:tcPr>
            <w:tcW w:w="674" w:type="dxa"/>
            <w:noWrap/>
            <w:vAlign w:val="center"/>
          </w:tcPr>
          <w:p>
            <w:pPr>
              <w:widowControl/>
              <w:jc w:val="center"/>
              <w:rPr>
                <w:rFonts w:ascii="仿宋" w:hAnsi="仿宋" w:eastAsia="仿宋"/>
                <w:kern w:val="0"/>
                <w:szCs w:val="21"/>
              </w:rPr>
            </w:pPr>
            <w:r>
              <w:rPr>
                <w:rFonts w:ascii="仿宋" w:hAnsi="仿宋" w:eastAsia="仿宋"/>
                <w:kern w:val="0"/>
                <w:szCs w:val="21"/>
              </w:rPr>
              <w:t>44</w:t>
            </w:r>
          </w:p>
        </w:tc>
        <w:tc>
          <w:tcPr>
            <w:tcW w:w="1987"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宁远县集中式饮用水源保护区建设项目</w:t>
            </w:r>
          </w:p>
        </w:tc>
        <w:tc>
          <w:tcPr>
            <w:tcW w:w="7084" w:type="dxa"/>
            <w:vAlign w:val="center"/>
          </w:tcPr>
          <w:p>
            <w:pPr>
              <w:widowControl/>
              <w:jc w:val="left"/>
              <w:rPr>
                <w:rFonts w:ascii="仿宋" w:hAnsi="仿宋" w:eastAsia="仿宋" w:cs="宋体"/>
                <w:kern w:val="0"/>
                <w:szCs w:val="21"/>
              </w:rPr>
            </w:pPr>
            <w:r>
              <w:rPr>
                <w:rFonts w:hint="eastAsia" w:ascii="仿宋" w:hAnsi="仿宋" w:eastAsia="仿宋" w:cs="宋体"/>
                <w:kern w:val="0"/>
                <w:szCs w:val="21"/>
              </w:rPr>
              <w:t>对宁远县清水桥、柏家坪等</w:t>
            </w:r>
            <w:r>
              <w:rPr>
                <w:rFonts w:ascii="仿宋" w:hAnsi="仿宋" w:eastAsia="仿宋"/>
                <w:kern w:val="0"/>
                <w:szCs w:val="21"/>
              </w:rPr>
              <w:t>12</w:t>
            </w:r>
            <w:r>
              <w:rPr>
                <w:rFonts w:hint="eastAsia" w:ascii="仿宋" w:hAnsi="仿宋" w:eastAsia="仿宋" w:cs="宋体"/>
                <w:kern w:val="0"/>
                <w:szCs w:val="21"/>
              </w:rPr>
              <w:t>个乡镇千吨万人饮用水源地建设护栏、护砌、截污等工程，建立完善保护标志标牌。对供水人口达到</w:t>
            </w:r>
            <w:r>
              <w:rPr>
                <w:rFonts w:ascii="仿宋" w:hAnsi="仿宋" w:eastAsia="仿宋"/>
                <w:kern w:val="0"/>
                <w:szCs w:val="21"/>
              </w:rPr>
              <w:t>1000</w:t>
            </w:r>
            <w:r>
              <w:rPr>
                <w:rFonts w:hint="eastAsia" w:ascii="仿宋" w:hAnsi="仿宋" w:eastAsia="仿宋" w:cs="宋体"/>
                <w:kern w:val="0"/>
                <w:szCs w:val="21"/>
              </w:rPr>
              <w:t>人以上、</w:t>
            </w:r>
            <w:r>
              <w:rPr>
                <w:rFonts w:ascii="仿宋" w:hAnsi="仿宋" w:eastAsia="仿宋"/>
                <w:kern w:val="0"/>
                <w:szCs w:val="21"/>
              </w:rPr>
              <w:t>10000</w:t>
            </w:r>
            <w:r>
              <w:rPr>
                <w:rFonts w:hint="eastAsia" w:ascii="仿宋" w:hAnsi="仿宋" w:eastAsia="仿宋" w:cs="宋体"/>
                <w:kern w:val="0"/>
                <w:szCs w:val="21"/>
              </w:rPr>
              <w:t>人以下的饮用水源地实施保护工程建设，建立完善标识标牌。对宁远县城北集中式饮用水源地规范化建设项目，包括集中式饮用水源划、立、治，河岸水生态修复，农村生活污水收集、处理等。</w:t>
            </w:r>
          </w:p>
        </w:tc>
        <w:tc>
          <w:tcPr>
            <w:tcW w:w="1273"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永州-宁远</w:t>
            </w:r>
          </w:p>
        </w:tc>
        <w:tc>
          <w:tcPr>
            <w:tcW w:w="706"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在建</w:t>
            </w:r>
          </w:p>
        </w:tc>
        <w:tc>
          <w:tcPr>
            <w:tcW w:w="1276"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2020-2022</w:t>
            </w:r>
          </w:p>
        </w:tc>
        <w:tc>
          <w:tcPr>
            <w:tcW w:w="1174"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16000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trPr>
        <w:tc>
          <w:tcPr>
            <w:tcW w:w="674" w:type="dxa"/>
            <w:noWrap/>
            <w:vAlign w:val="center"/>
          </w:tcPr>
          <w:p>
            <w:pPr>
              <w:widowControl/>
              <w:jc w:val="center"/>
              <w:rPr>
                <w:rFonts w:ascii="仿宋" w:hAnsi="仿宋" w:eastAsia="仿宋"/>
                <w:kern w:val="0"/>
                <w:szCs w:val="21"/>
              </w:rPr>
            </w:pPr>
            <w:r>
              <w:rPr>
                <w:rFonts w:ascii="仿宋" w:hAnsi="仿宋" w:eastAsia="仿宋"/>
                <w:kern w:val="0"/>
                <w:szCs w:val="21"/>
              </w:rPr>
              <w:t>45</w:t>
            </w:r>
          </w:p>
        </w:tc>
        <w:tc>
          <w:tcPr>
            <w:tcW w:w="1987"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宁远泠江河综合治理项目（县城段）</w:t>
            </w:r>
          </w:p>
        </w:tc>
        <w:tc>
          <w:tcPr>
            <w:tcW w:w="7084" w:type="dxa"/>
            <w:vAlign w:val="center"/>
          </w:tcPr>
          <w:p>
            <w:pPr>
              <w:widowControl/>
              <w:jc w:val="left"/>
              <w:rPr>
                <w:rFonts w:ascii="仿宋" w:hAnsi="仿宋" w:eastAsia="仿宋" w:cs="宋体"/>
                <w:kern w:val="0"/>
                <w:szCs w:val="21"/>
              </w:rPr>
            </w:pPr>
            <w:r>
              <w:rPr>
                <w:rFonts w:hint="eastAsia" w:ascii="仿宋" w:hAnsi="仿宋" w:eastAsia="仿宋" w:cs="宋体"/>
                <w:kern w:val="0"/>
                <w:szCs w:val="21"/>
              </w:rPr>
              <w:t>建设污水收集管网</w:t>
            </w:r>
            <w:r>
              <w:rPr>
                <w:rFonts w:ascii="仿宋" w:hAnsi="仿宋" w:eastAsia="仿宋"/>
                <w:kern w:val="0"/>
                <w:szCs w:val="21"/>
              </w:rPr>
              <w:t>18</w:t>
            </w:r>
            <w:r>
              <w:rPr>
                <w:rFonts w:hint="eastAsia" w:ascii="仿宋" w:hAnsi="仿宋" w:eastAsia="仿宋" w:cs="宋体"/>
                <w:kern w:val="0"/>
                <w:szCs w:val="21"/>
              </w:rPr>
              <w:t>公里，人工湿地</w:t>
            </w:r>
            <w:r>
              <w:rPr>
                <w:rFonts w:ascii="仿宋" w:hAnsi="仿宋" w:eastAsia="仿宋"/>
                <w:kern w:val="0"/>
                <w:szCs w:val="21"/>
              </w:rPr>
              <w:t>0.2KM</w:t>
            </w:r>
            <w:r>
              <w:rPr>
                <w:rFonts w:hint="eastAsia" w:ascii="仿宋" w:hAnsi="仿宋" w:eastAsia="仿宋" w:cs="宋体"/>
                <w:kern w:val="0"/>
                <w:szCs w:val="21"/>
              </w:rPr>
              <w:t>，建设生态隔离带、生态护栏、生态沟渠、绿色步道、城市防洪墙等设施一批。</w:t>
            </w:r>
          </w:p>
        </w:tc>
        <w:tc>
          <w:tcPr>
            <w:tcW w:w="1273"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永州-宁远</w:t>
            </w:r>
          </w:p>
        </w:tc>
        <w:tc>
          <w:tcPr>
            <w:tcW w:w="706"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在建</w:t>
            </w:r>
          </w:p>
        </w:tc>
        <w:tc>
          <w:tcPr>
            <w:tcW w:w="1276"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2020-2021</w:t>
            </w:r>
          </w:p>
        </w:tc>
        <w:tc>
          <w:tcPr>
            <w:tcW w:w="1174"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8500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9" w:hRule="atLeast"/>
        </w:trPr>
        <w:tc>
          <w:tcPr>
            <w:tcW w:w="674" w:type="dxa"/>
            <w:noWrap/>
            <w:vAlign w:val="center"/>
          </w:tcPr>
          <w:p>
            <w:pPr>
              <w:widowControl/>
              <w:jc w:val="center"/>
              <w:rPr>
                <w:rFonts w:ascii="仿宋" w:hAnsi="仿宋" w:eastAsia="仿宋"/>
                <w:kern w:val="0"/>
                <w:szCs w:val="21"/>
              </w:rPr>
            </w:pPr>
            <w:r>
              <w:rPr>
                <w:rFonts w:ascii="仿宋" w:hAnsi="仿宋" w:eastAsia="仿宋"/>
                <w:kern w:val="0"/>
                <w:szCs w:val="21"/>
              </w:rPr>
              <w:t>46</w:t>
            </w:r>
          </w:p>
        </w:tc>
        <w:tc>
          <w:tcPr>
            <w:tcW w:w="1987"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宁远县城污水治理</w:t>
            </w:r>
          </w:p>
          <w:p>
            <w:pPr>
              <w:widowControl/>
              <w:jc w:val="center"/>
              <w:rPr>
                <w:rFonts w:ascii="仿宋" w:hAnsi="仿宋" w:eastAsia="仿宋" w:cs="宋体"/>
                <w:kern w:val="0"/>
                <w:szCs w:val="21"/>
              </w:rPr>
            </w:pPr>
            <w:r>
              <w:rPr>
                <w:rFonts w:hint="eastAsia" w:ascii="仿宋" w:hAnsi="仿宋" w:eastAsia="仿宋" w:cs="宋体"/>
                <w:kern w:val="0"/>
                <w:szCs w:val="21"/>
              </w:rPr>
              <w:t>项目</w:t>
            </w:r>
          </w:p>
        </w:tc>
        <w:tc>
          <w:tcPr>
            <w:tcW w:w="7084" w:type="dxa"/>
            <w:vAlign w:val="center"/>
          </w:tcPr>
          <w:p>
            <w:pPr>
              <w:widowControl/>
              <w:jc w:val="left"/>
              <w:rPr>
                <w:rFonts w:ascii="仿宋" w:hAnsi="仿宋" w:eastAsia="仿宋" w:cs="宋体"/>
                <w:kern w:val="0"/>
                <w:szCs w:val="21"/>
              </w:rPr>
            </w:pPr>
            <w:r>
              <w:rPr>
                <w:rFonts w:hint="eastAsia" w:ascii="仿宋" w:hAnsi="仿宋" w:eastAsia="仿宋" w:cs="宋体"/>
                <w:kern w:val="0"/>
                <w:szCs w:val="21"/>
              </w:rPr>
              <w:t>工业园区污水处理厂及配套二期工程管南部生态文化新城及泠江河两岸污水主干管工程。</w:t>
            </w:r>
          </w:p>
        </w:tc>
        <w:tc>
          <w:tcPr>
            <w:tcW w:w="1273"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永州-宁远</w:t>
            </w:r>
          </w:p>
        </w:tc>
        <w:tc>
          <w:tcPr>
            <w:tcW w:w="706"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在建</w:t>
            </w:r>
          </w:p>
        </w:tc>
        <w:tc>
          <w:tcPr>
            <w:tcW w:w="1276"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2020-2025</w:t>
            </w:r>
          </w:p>
        </w:tc>
        <w:tc>
          <w:tcPr>
            <w:tcW w:w="1174"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18000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3" w:hRule="atLeast"/>
        </w:trPr>
        <w:tc>
          <w:tcPr>
            <w:tcW w:w="674" w:type="dxa"/>
            <w:noWrap/>
            <w:vAlign w:val="center"/>
          </w:tcPr>
          <w:p>
            <w:pPr>
              <w:widowControl/>
              <w:jc w:val="center"/>
              <w:rPr>
                <w:rFonts w:ascii="仿宋" w:hAnsi="仿宋" w:eastAsia="仿宋"/>
                <w:kern w:val="0"/>
                <w:szCs w:val="21"/>
              </w:rPr>
            </w:pPr>
            <w:r>
              <w:rPr>
                <w:rFonts w:ascii="仿宋" w:hAnsi="仿宋" w:eastAsia="仿宋"/>
                <w:kern w:val="0"/>
                <w:szCs w:val="21"/>
              </w:rPr>
              <w:t>47</w:t>
            </w:r>
          </w:p>
        </w:tc>
        <w:tc>
          <w:tcPr>
            <w:tcW w:w="1987"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宁远县城乡污水治理项目</w:t>
            </w:r>
          </w:p>
        </w:tc>
        <w:tc>
          <w:tcPr>
            <w:tcW w:w="7084" w:type="dxa"/>
            <w:vAlign w:val="center"/>
          </w:tcPr>
          <w:p>
            <w:pPr>
              <w:widowControl/>
              <w:jc w:val="left"/>
              <w:rPr>
                <w:rFonts w:ascii="仿宋" w:hAnsi="仿宋" w:eastAsia="仿宋" w:cs="宋体"/>
                <w:kern w:val="0"/>
                <w:szCs w:val="21"/>
              </w:rPr>
            </w:pPr>
            <w:r>
              <w:rPr>
                <w:rFonts w:hint="eastAsia" w:ascii="仿宋" w:hAnsi="仿宋" w:eastAsia="仿宋" w:cs="宋体"/>
                <w:kern w:val="0"/>
                <w:szCs w:val="21"/>
              </w:rPr>
              <w:t>12座乡镇污水处理厂日处理生活污水7500m</w:t>
            </w:r>
            <w:r>
              <w:rPr>
                <w:rFonts w:hint="eastAsia" w:ascii="仿宋" w:hAnsi="宋体" w:cs="宋体"/>
                <w:kern w:val="0"/>
                <w:szCs w:val="21"/>
              </w:rPr>
              <w:t>³</w:t>
            </w:r>
            <w:r>
              <w:rPr>
                <w:rFonts w:hint="eastAsia" w:ascii="仿宋" w:hAnsi="仿宋" w:eastAsia="仿宋" w:cs="宋体"/>
                <w:kern w:val="0"/>
                <w:szCs w:val="21"/>
              </w:rPr>
              <w:t>，西部工业园污水处理厂日处理生活污水2000m</w:t>
            </w:r>
            <w:r>
              <w:rPr>
                <w:rFonts w:hint="eastAsia" w:ascii="仿宋" w:hAnsi="宋体" w:cs="宋体"/>
                <w:kern w:val="0"/>
                <w:szCs w:val="21"/>
              </w:rPr>
              <w:t>³</w:t>
            </w:r>
            <w:r>
              <w:rPr>
                <w:rFonts w:hint="eastAsia" w:ascii="仿宋" w:hAnsi="仿宋" w:eastAsia="仿宋" w:cs="宋体"/>
                <w:kern w:val="0"/>
                <w:szCs w:val="21"/>
              </w:rPr>
              <w:t>，城区新建、修复管网40km；在12个乡镇修建污水处理厂，并配套其污水处理设施、污水管网等；在泠江河、新华路水沟、屠宰场排水渠、欧家河、武装部、南部新城新建和修复污水管网。</w:t>
            </w:r>
          </w:p>
        </w:tc>
        <w:tc>
          <w:tcPr>
            <w:tcW w:w="1273"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永州-宁远</w:t>
            </w:r>
          </w:p>
        </w:tc>
        <w:tc>
          <w:tcPr>
            <w:tcW w:w="706"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新建</w:t>
            </w:r>
          </w:p>
        </w:tc>
        <w:tc>
          <w:tcPr>
            <w:tcW w:w="1276"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2019-2022</w:t>
            </w:r>
          </w:p>
        </w:tc>
        <w:tc>
          <w:tcPr>
            <w:tcW w:w="1174"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59600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5" w:hRule="atLeast"/>
        </w:trPr>
        <w:tc>
          <w:tcPr>
            <w:tcW w:w="674" w:type="dxa"/>
            <w:noWrap/>
            <w:vAlign w:val="center"/>
          </w:tcPr>
          <w:p>
            <w:pPr>
              <w:widowControl/>
              <w:jc w:val="center"/>
              <w:rPr>
                <w:rFonts w:ascii="仿宋" w:hAnsi="仿宋" w:eastAsia="仿宋"/>
                <w:kern w:val="0"/>
                <w:szCs w:val="21"/>
              </w:rPr>
            </w:pPr>
            <w:r>
              <w:rPr>
                <w:rFonts w:ascii="仿宋" w:hAnsi="仿宋" w:eastAsia="仿宋"/>
                <w:kern w:val="0"/>
                <w:szCs w:val="21"/>
              </w:rPr>
              <w:t>48</w:t>
            </w:r>
          </w:p>
        </w:tc>
        <w:tc>
          <w:tcPr>
            <w:tcW w:w="1987"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宁远县城排水（雨水、污水）设施和管网建设项目</w:t>
            </w:r>
          </w:p>
        </w:tc>
        <w:tc>
          <w:tcPr>
            <w:tcW w:w="7084" w:type="dxa"/>
            <w:vAlign w:val="center"/>
          </w:tcPr>
          <w:p>
            <w:pPr>
              <w:widowControl/>
              <w:jc w:val="left"/>
              <w:rPr>
                <w:rFonts w:ascii="仿宋" w:hAnsi="仿宋" w:eastAsia="仿宋" w:cs="宋体"/>
                <w:kern w:val="0"/>
                <w:szCs w:val="21"/>
              </w:rPr>
            </w:pPr>
            <w:r>
              <w:rPr>
                <w:rFonts w:hint="eastAsia" w:ascii="仿宋" w:hAnsi="仿宋" w:eastAsia="仿宋" w:cs="宋体"/>
                <w:kern w:val="0"/>
                <w:szCs w:val="21"/>
              </w:rPr>
              <w:t>新建排水（雨水、污水）主管网总长度约为62.3公里；在白云路、前进路、朝阳路、兴工路、廊青路、朝阳路、见云路、兴政路、李颌路、和谐路、崇德路、康养路、明心路、明德路、文化路等路段修建管网。</w:t>
            </w:r>
          </w:p>
        </w:tc>
        <w:tc>
          <w:tcPr>
            <w:tcW w:w="1273"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永州-宁远</w:t>
            </w:r>
          </w:p>
        </w:tc>
        <w:tc>
          <w:tcPr>
            <w:tcW w:w="706"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新建</w:t>
            </w:r>
          </w:p>
        </w:tc>
        <w:tc>
          <w:tcPr>
            <w:tcW w:w="1276"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2019-2023</w:t>
            </w:r>
          </w:p>
        </w:tc>
        <w:tc>
          <w:tcPr>
            <w:tcW w:w="1174"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28100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3" w:hRule="atLeast"/>
        </w:trPr>
        <w:tc>
          <w:tcPr>
            <w:tcW w:w="674" w:type="dxa"/>
            <w:noWrap/>
            <w:vAlign w:val="center"/>
          </w:tcPr>
          <w:p>
            <w:pPr>
              <w:widowControl/>
              <w:jc w:val="center"/>
              <w:rPr>
                <w:rFonts w:ascii="仿宋" w:hAnsi="仿宋" w:eastAsia="仿宋"/>
                <w:kern w:val="0"/>
                <w:szCs w:val="21"/>
              </w:rPr>
            </w:pPr>
            <w:r>
              <w:rPr>
                <w:rFonts w:ascii="仿宋" w:hAnsi="仿宋" w:eastAsia="仿宋"/>
                <w:kern w:val="0"/>
                <w:szCs w:val="21"/>
              </w:rPr>
              <w:t>49</w:t>
            </w:r>
          </w:p>
        </w:tc>
        <w:tc>
          <w:tcPr>
            <w:tcW w:w="1987"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宁远县工业园污水管道建设工程</w:t>
            </w:r>
          </w:p>
        </w:tc>
        <w:tc>
          <w:tcPr>
            <w:tcW w:w="7084" w:type="dxa"/>
            <w:vAlign w:val="center"/>
          </w:tcPr>
          <w:p>
            <w:pPr>
              <w:widowControl/>
              <w:jc w:val="left"/>
              <w:rPr>
                <w:rFonts w:ascii="仿宋" w:hAnsi="仿宋" w:eastAsia="仿宋" w:cs="宋体"/>
                <w:kern w:val="0"/>
                <w:szCs w:val="21"/>
              </w:rPr>
            </w:pPr>
            <w:r>
              <w:rPr>
                <w:rFonts w:hint="eastAsia" w:ascii="仿宋" w:hAnsi="仿宋" w:eastAsia="仿宋" w:cs="宋体"/>
                <w:kern w:val="0"/>
                <w:szCs w:val="21"/>
              </w:rPr>
              <w:t>新建污水管道</w:t>
            </w:r>
            <w:r>
              <w:rPr>
                <w:rFonts w:ascii="仿宋" w:hAnsi="仿宋" w:eastAsia="仿宋"/>
                <w:kern w:val="0"/>
                <w:szCs w:val="21"/>
              </w:rPr>
              <w:t>10</w:t>
            </w:r>
            <w:r>
              <w:rPr>
                <w:rFonts w:hint="eastAsia" w:ascii="仿宋" w:hAnsi="仿宋" w:eastAsia="仿宋" w:cs="宋体"/>
                <w:kern w:val="0"/>
                <w:szCs w:val="21"/>
              </w:rPr>
              <w:t>公里。</w:t>
            </w:r>
          </w:p>
        </w:tc>
        <w:tc>
          <w:tcPr>
            <w:tcW w:w="1273"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永州-宁远</w:t>
            </w:r>
          </w:p>
        </w:tc>
        <w:tc>
          <w:tcPr>
            <w:tcW w:w="706"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新建</w:t>
            </w:r>
          </w:p>
        </w:tc>
        <w:tc>
          <w:tcPr>
            <w:tcW w:w="1276"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2021-2022</w:t>
            </w:r>
          </w:p>
        </w:tc>
        <w:tc>
          <w:tcPr>
            <w:tcW w:w="1174"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3000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2" w:hRule="atLeast"/>
        </w:trPr>
        <w:tc>
          <w:tcPr>
            <w:tcW w:w="674" w:type="dxa"/>
            <w:noWrap/>
            <w:vAlign w:val="center"/>
          </w:tcPr>
          <w:p>
            <w:pPr>
              <w:widowControl/>
              <w:jc w:val="center"/>
              <w:rPr>
                <w:rFonts w:ascii="仿宋" w:hAnsi="仿宋" w:eastAsia="仿宋"/>
                <w:kern w:val="0"/>
                <w:szCs w:val="21"/>
              </w:rPr>
            </w:pPr>
            <w:r>
              <w:rPr>
                <w:rFonts w:ascii="仿宋" w:hAnsi="仿宋" w:eastAsia="仿宋"/>
                <w:kern w:val="0"/>
                <w:szCs w:val="21"/>
              </w:rPr>
              <w:t>50</w:t>
            </w:r>
          </w:p>
        </w:tc>
        <w:tc>
          <w:tcPr>
            <w:tcW w:w="1987"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宁远县饮用水源地保护工程</w:t>
            </w:r>
          </w:p>
        </w:tc>
        <w:tc>
          <w:tcPr>
            <w:tcW w:w="7084" w:type="dxa"/>
            <w:vAlign w:val="center"/>
          </w:tcPr>
          <w:p>
            <w:pPr>
              <w:widowControl/>
              <w:jc w:val="left"/>
              <w:rPr>
                <w:rFonts w:ascii="仿宋" w:hAnsi="仿宋" w:eastAsia="仿宋" w:cs="宋体"/>
                <w:kern w:val="0"/>
                <w:szCs w:val="21"/>
              </w:rPr>
            </w:pPr>
            <w:r>
              <w:rPr>
                <w:rFonts w:hint="eastAsia" w:ascii="仿宋" w:hAnsi="仿宋" w:eastAsia="仿宋" w:cs="宋体"/>
                <w:kern w:val="0"/>
                <w:szCs w:val="21"/>
              </w:rPr>
              <w:t>新建水市镇、湾井镇、中和镇等</w:t>
            </w:r>
            <w:r>
              <w:rPr>
                <w:rFonts w:ascii="仿宋" w:hAnsi="仿宋" w:eastAsia="仿宋"/>
                <w:kern w:val="0"/>
                <w:szCs w:val="21"/>
              </w:rPr>
              <w:t>16</w:t>
            </w:r>
            <w:r>
              <w:rPr>
                <w:rFonts w:hint="eastAsia" w:ascii="仿宋" w:hAnsi="仿宋" w:eastAsia="仿宋" w:cs="宋体"/>
                <w:kern w:val="0"/>
                <w:szCs w:val="21"/>
              </w:rPr>
              <w:t>个乡镇及四个街道办集中供水水厂饮用水源地保护工程。</w:t>
            </w:r>
          </w:p>
        </w:tc>
        <w:tc>
          <w:tcPr>
            <w:tcW w:w="1273"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永州-宁远</w:t>
            </w:r>
          </w:p>
        </w:tc>
        <w:tc>
          <w:tcPr>
            <w:tcW w:w="706"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新建</w:t>
            </w:r>
          </w:p>
        </w:tc>
        <w:tc>
          <w:tcPr>
            <w:tcW w:w="1276"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2021-2025</w:t>
            </w:r>
          </w:p>
        </w:tc>
        <w:tc>
          <w:tcPr>
            <w:tcW w:w="1174"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6000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674" w:type="dxa"/>
            <w:noWrap/>
            <w:vAlign w:val="center"/>
          </w:tcPr>
          <w:p>
            <w:pPr>
              <w:widowControl/>
              <w:jc w:val="center"/>
              <w:rPr>
                <w:rFonts w:ascii="仿宋" w:hAnsi="仿宋" w:eastAsia="仿宋"/>
                <w:kern w:val="0"/>
                <w:szCs w:val="21"/>
              </w:rPr>
            </w:pPr>
            <w:r>
              <w:rPr>
                <w:rFonts w:ascii="仿宋" w:hAnsi="仿宋" w:eastAsia="仿宋"/>
                <w:kern w:val="0"/>
                <w:szCs w:val="21"/>
              </w:rPr>
              <w:t>51</w:t>
            </w:r>
          </w:p>
        </w:tc>
        <w:tc>
          <w:tcPr>
            <w:tcW w:w="1987"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宁远</w:t>
            </w:r>
            <w:r>
              <w:rPr>
                <w:rFonts w:ascii="仿宋" w:hAnsi="仿宋" w:eastAsia="仿宋"/>
                <w:kern w:val="0"/>
                <w:szCs w:val="21"/>
              </w:rPr>
              <w:t>“</w:t>
            </w:r>
            <w:r>
              <w:rPr>
                <w:rFonts w:hint="eastAsia" w:ascii="仿宋" w:hAnsi="仿宋" w:eastAsia="仿宋" w:cs="宋体"/>
                <w:kern w:val="0"/>
                <w:szCs w:val="21"/>
              </w:rPr>
              <w:t>三区</w:t>
            </w:r>
            <w:r>
              <w:rPr>
                <w:rFonts w:ascii="仿宋" w:hAnsi="仿宋" w:eastAsia="仿宋"/>
                <w:kern w:val="0"/>
                <w:szCs w:val="21"/>
              </w:rPr>
              <w:t>”</w:t>
            </w:r>
            <w:r>
              <w:rPr>
                <w:rFonts w:hint="eastAsia" w:ascii="仿宋" w:hAnsi="仿宋" w:eastAsia="仿宋" w:cs="宋体"/>
                <w:kern w:val="0"/>
                <w:szCs w:val="21"/>
              </w:rPr>
              <w:t>建设配套供水管网工程</w:t>
            </w:r>
          </w:p>
        </w:tc>
        <w:tc>
          <w:tcPr>
            <w:tcW w:w="7084" w:type="dxa"/>
            <w:vAlign w:val="center"/>
          </w:tcPr>
          <w:p>
            <w:pPr>
              <w:widowControl/>
              <w:jc w:val="left"/>
              <w:rPr>
                <w:rFonts w:ascii="仿宋" w:hAnsi="仿宋" w:eastAsia="仿宋" w:cs="宋体"/>
                <w:kern w:val="0"/>
                <w:szCs w:val="21"/>
              </w:rPr>
            </w:pPr>
            <w:r>
              <w:rPr>
                <w:rFonts w:hint="eastAsia" w:ascii="仿宋" w:hAnsi="仿宋" w:eastAsia="仿宋" w:cs="宋体"/>
                <w:kern w:val="0"/>
                <w:szCs w:val="21"/>
              </w:rPr>
              <w:t>改造城区、景区、园区供水管网</w:t>
            </w:r>
            <w:r>
              <w:rPr>
                <w:rFonts w:ascii="仿宋" w:hAnsi="仿宋" w:eastAsia="仿宋"/>
                <w:kern w:val="0"/>
                <w:szCs w:val="21"/>
              </w:rPr>
              <w:t>65</w:t>
            </w:r>
            <w:r>
              <w:rPr>
                <w:rFonts w:hint="eastAsia" w:ascii="仿宋" w:hAnsi="仿宋" w:eastAsia="仿宋" w:cs="宋体"/>
                <w:kern w:val="0"/>
                <w:szCs w:val="21"/>
              </w:rPr>
              <w:t>公里。</w:t>
            </w:r>
          </w:p>
        </w:tc>
        <w:tc>
          <w:tcPr>
            <w:tcW w:w="1273"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永州-宁远</w:t>
            </w:r>
          </w:p>
        </w:tc>
        <w:tc>
          <w:tcPr>
            <w:tcW w:w="706"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改扩建</w:t>
            </w:r>
          </w:p>
        </w:tc>
        <w:tc>
          <w:tcPr>
            <w:tcW w:w="1276"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2021-2025</w:t>
            </w:r>
          </w:p>
        </w:tc>
        <w:tc>
          <w:tcPr>
            <w:tcW w:w="1174"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8600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3" w:hRule="atLeast"/>
        </w:trPr>
        <w:tc>
          <w:tcPr>
            <w:tcW w:w="674" w:type="dxa"/>
            <w:noWrap/>
            <w:vAlign w:val="center"/>
          </w:tcPr>
          <w:p>
            <w:pPr>
              <w:widowControl/>
              <w:jc w:val="center"/>
              <w:rPr>
                <w:rFonts w:ascii="仿宋" w:hAnsi="仿宋" w:eastAsia="仿宋"/>
                <w:kern w:val="0"/>
                <w:szCs w:val="21"/>
              </w:rPr>
            </w:pPr>
            <w:r>
              <w:rPr>
                <w:rFonts w:ascii="仿宋" w:hAnsi="仿宋" w:eastAsia="仿宋"/>
                <w:kern w:val="0"/>
                <w:szCs w:val="21"/>
              </w:rPr>
              <w:t>52</w:t>
            </w:r>
          </w:p>
        </w:tc>
        <w:tc>
          <w:tcPr>
            <w:tcW w:w="1987"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湘江源宁远河水环境治理项目</w:t>
            </w:r>
          </w:p>
        </w:tc>
        <w:tc>
          <w:tcPr>
            <w:tcW w:w="7084" w:type="dxa"/>
            <w:vAlign w:val="center"/>
          </w:tcPr>
          <w:p>
            <w:pPr>
              <w:widowControl/>
              <w:jc w:val="left"/>
              <w:rPr>
                <w:rFonts w:ascii="仿宋" w:hAnsi="仿宋" w:eastAsia="仿宋" w:cs="宋体"/>
                <w:kern w:val="0"/>
                <w:szCs w:val="21"/>
              </w:rPr>
            </w:pPr>
            <w:r>
              <w:rPr>
                <w:rFonts w:hint="eastAsia" w:ascii="仿宋" w:hAnsi="仿宋" w:eastAsia="仿宋" w:cs="宋体"/>
                <w:kern w:val="0"/>
                <w:szCs w:val="21"/>
              </w:rPr>
              <w:t>对宁远河</w:t>
            </w:r>
            <w:r>
              <w:rPr>
                <w:rFonts w:ascii="仿宋" w:hAnsi="仿宋" w:eastAsia="仿宋"/>
                <w:kern w:val="0"/>
                <w:szCs w:val="21"/>
              </w:rPr>
              <w:t>110</w:t>
            </w:r>
            <w:r>
              <w:rPr>
                <w:rFonts w:hint="eastAsia" w:ascii="仿宋" w:hAnsi="仿宋" w:eastAsia="仿宋" w:cs="宋体"/>
                <w:kern w:val="0"/>
                <w:szCs w:val="21"/>
              </w:rPr>
              <w:t>公里河道及两岸边生态系统进行修复及保护，包括河水清障、疏浚、生态水坝建设、拦水坝整修、生态湿地建设、风雨桥建设、特色涉水文化景点工程等。</w:t>
            </w:r>
          </w:p>
        </w:tc>
        <w:tc>
          <w:tcPr>
            <w:tcW w:w="1273"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永州-宁远</w:t>
            </w:r>
          </w:p>
        </w:tc>
        <w:tc>
          <w:tcPr>
            <w:tcW w:w="706"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续建</w:t>
            </w:r>
          </w:p>
        </w:tc>
        <w:tc>
          <w:tcPr>
            <w:tcW w:w="1276"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2021-2025</w:t>
            </w:r>
          </w:p>
        </w:tc>
        <w:tc>
          <w:tcPr>
            <w:tcW w:w="1174"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60000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674" w:type="dxa"/>
            <w:noWrap/>
            <w:vAlign w:val="center"/>
          </w:tcPr>
          <w:p>
            <w:pPr>
              <w:widowControl/>
              <w:jc w:val="center"/>
              <w:rPr>
                <w:rFonts w:ascii="仿宋" w:hAnsi="仿宋" w:eastAsia="仿宋"/>
                <w:kern w:val="0"/>
                <w:szCs w:val="21"/>
              </w:rPr>
            </w:pPr>
            <w:r>
              <w:rPr>
                <w:rFonts w:ascii="仿宋" w:hAnsi="仿宋" w:eastAsia="仿宋"/>
                <w:kern w:val="0"/>
                <w:szCs w:val="21"/>
              </w:rPr>
              <w:t>53</w:t>
            </w:r>
          </w:p>
        </w:tc>
        <w:tc>
          <w:tcPr>
            <w:tcW w:w="1987"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宁远河中和段治理</w:t>
            </w:r>
          </w:p>
          <w:p>
            <w:pPr>
              <w:widowControl/>
              <w:jc w:val="center"/>
              <w:rPr>
                <w:rFonts w:ascii="仿宋" w:hAnsi="仿宋" w:eastAsia="仿宋" w:cs="宋体"/>
                <w:kern w:val="0"/>
                <w:szCs w:val="21"/>
              </w:rPr>
            </w:pPr>
            <w:r>
              <w:rPr>
                <w:rFonts w:hint="eastAsia" w:ascii="仿宋" w:hAnsi="仿宋" w:eastAsia="仿宋" w:cs="宋体"/>
                <w:kern w:val="0"/>
                <w:szCs w:val="21"/>
              </w:rPr>
              <w:t>工程</w:t>
            </w:r>
          </w:p>
        </w:tc>
        <w:tc>
          <w:tcPr>
            <w:tcW w:w="7084" w:type="dxa"/>
            <w:vAlign w:val="center"/>
          </w:tcPr>
          <w:p>
            <w:pPr>
              <w:widowControl/>
              <w:jc w:val="left"/>
              <w:rPr>
                <w:rFonts w:ascii="仿宋" w:hAnsi="仿宋" w:eastAsia="仿宋" w:cs="宋体"/>
                <w:kern w:val="0"/>
                <w:szCs w:val="21"/>
              </w:rPr>
            </w:pPr>
            <w:r>
              <w:rPr>
                <w:rFonts w:hint="eastAsia" w:ascii="仿宋" w:hAnsi="仿宋" w:eastAsia="仿宋" w:cs="宋体"/>
                <w:kern w:val="0"/>
                <w:szCs w:val="21"/>
              </w:rPr>
              <w:t>综合治理河长</w:t>
            </w:r>
            <w:r>
              <w:rPr>
                <w:rFonts w:ascii="仿宋" w:hAnsi="仿宋" w:eastAsia="仿宋"/>
                <w:kern w:val="0"/>
                <w:szCs w:val="21"/>
              </w:rPr>
              <w:t>7.06km</w:t>
            </w:r>
            <w:r>
              <w:rPr>
                <w:rFonts w:hint="eastAsia" w:ascii="仿宋" w:hAnsi="仿宋" w:eastAsia="仿宋" w:cs="宋体"/>
                <w:kern w:val="0"/>
                <w:szCs w:val="21"/>
              </w:rPr>
              <w:t>，堤防加固、岸坡格宾雷诺生态护坡、穿堤涵闸及河坝改造等。</w:t>
            </w:r>
          </w:p>
        </w:tc>
        <w:tc>
          <w:tcPr>
            <w:tcW w:w="1273"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永州-宁远</w:t>
            </w:r>
          </w:p>
        </w:tc>
        <w:tc>
          <w:tcPr>
            <w:tcW w:w="706"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改扩建</w:t>
            </w:r>
          </w:p>
        </w:tc>
        <w:tc>
          <w:tcPr>
            <w:tcW w:w="1276"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2021-2025</w:t>
            </w:r>
          </w:p>
        </w:tc>
        <w:tc>
          <w:tcPr>
            <w:tcW w:w="1174"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3900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674" w:type="dxa"/>
            <w:noWrap/>
            <w:vAlign w:val="center"/>
          </w:tcPr>
          <w:p>
            <w:pPr>
              <w:widowControl/>
              <w:jc w:val="center"/>
              <w:rPr>
                <w:rFonts w:ascii="仿宋" w:hAnsi="仿宋" w:eastAsia="仿宋"/>
                <w:kern w:val="0"/>
                <w:szCs w:val="21"/>
              </w:rPr>
            </w:pPr>
            <w:r>
              <w:rPr>
                <w:rFonts w:ascii="仿宋" w:hAnsi="仿宋" w:eastAsia="仿宋"/>
                <w:kern w:val="0"/>
                <w:szCs w:val="21"/>
              </w:rPr>
              <w:t>54</w:t>
            </w:r>
          </w:p>
        </w:tc>
        <w:tc>
          <w:tcPr>
            <w:tcW w:w="1987"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宁远县九嶷河三期治理工程</w:t>
            </w:r>
          </w:p>
        </w:tc>
        <w:tc>
          <w:tcPr>
            <w:tcW w:w="7084" w:type="dxa"/>
            <w:vAlign w:val="center"/>
          </w:tcPr>
          <w:p>
            <w:pPr>
              <w:widowControl/>
              <w:jc w:val="left"/>
              <w:rPr>
                <w:rFonts w:ascii="仿宋" w:hAnsi="仿宋" w:eastAsia="仿宋" w:cs="宋体"/>
                <w:kern w:val="0"/>
                <w:szCs w:val="21"/>
              </w:rPr>
            </w:pPr>
            <w:r>
              <w:rPr>
                <w:rFonts w:hint="eastAsia" w:ascii="仿宋" w:hAnsi="仿宋" w:eastAsia="仿宋" w:cs="宋体"/>
                <w:kern w:val="0"/>
                <w:szCs w:val="21"/>
              </w:rPr>
              <w:t>综合治理河长</w:t>
            </w:r>
            <w:r>
              <w:rPr>
                <w:rFonts w:ascii="仿宋" w:hAnsi="仿宋" w:eastAsia="仿宋"/>
                <w:kern w:val="0"/>
                <w:szCs w:val="21"/>
              </w:rPr>
              <w:t>5km</w:t>
            </w:r>
            <w:r>
              <w:rPr>
                <w:rFonts w:hint="eastAsia" w:ascii="仿宋" w:hAnsi="仿宋" w:eastAsia="仿宋" w:cs="宋体"/>
                <w:kern w:val="0"/>
                <w:szCs w:val="21"/>
              </w:rPr>
              <w:t>，堤防加固、岸坡格宾雷诺生态护坡、穿堤涵闸及河坝改造等。</w:t>
            </w:r>
          </w:p>
        </w:tc>
        <w:tc>
          <w:tcPr>
            <w:tcW w:w="1273"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永州-宁远</w:t>
            </w:r>
          </w:p>
        </w:tc>
        <w:tc>
          <w:tcPr>
            <w:tcW w:w="706"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改扩建</w:t>
            </w:r>
          </w:p>
        </w:tc>
        <w:tc>
          <w:tcPr>
            <w:tcW w:w="1276"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2021-2025</w:t>
            </w:r>
          </w:p>
        </w:tc>
        <w:tc>
          <w:tcPr>
            <w:tcW w:w="1174"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3400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9" w:hRule="atLeast"/>
        </w:trPr>
        <w:tc>
          <w:tcPr>
            <w:tcW w:w="674" w:type="dxa"/>
            <w:noWrap/>
            <w:vAlign w:val="center"/>
          </w:tcPr>
          <w:p>
            <w:pPr>
              <w:widowControl/>
              <w:jc w:val="center"/>
              <w:rPr>
                <w:rFonts w:ascii="仿宋" w:hAnsi="仿宋" w:eastAsia="仿宋"/>
                <w:kern w:val="0"/>
                <w:szCs w:val="21"/>
              </w:rPr>
            </w:pPr>
            <w:r>
              <w:rPr>
                <w:rFonts w:ascii="仿宋" w:hAnsi="仿宋" w:eastAsia="仿宋"/>
                <w:kern w:val="0"/>
                <w:szCs w:val="21"/>
              </w:rPr>
              <w:t>55</w:t>
            </w:r>
          </w:p>
        </w:tc>
        <w:tc>
          <w:tcPr>
            <w:tcW w:w="1987"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宁远河清水桥段治理工程</w:t>
            </w:r>
          </w:p>
        </w:tc>
        <w:tc>
          <w:tcPr>
            <w:tcW w:w="7084" w:type="dxa"/>
            <w:vAlign w:val="center"/>
          </w:tcPr>
          <w:p>
            <w:pPr>
              <w:widowControl/>
              <w:jc w:val="left"/>
              <w:rPr>
                <w:rFonts w:ascii="仿宋" w:hAnsi="仿宋" w:eastAsia="仿宋" w:cs="宋体"/>
                <w:kern w:val="0"/>
                <w:szCs w:val="21"/>
              </w:rPr>
            </w:pPr>
            <w:r>
              <w:rPr>
                <w:rFonts w:hint="eastAsia" w:ascii="仿宋" w:hAnsi="仿宋" w:eastAsia="仿宋" w:cs="宋体"/>
                <w:kern w:val="0"/>
                <w:szCs w:val="21"/>
              </w:rPr>
              <w:t>综合治理河长</w:t>
            </w:r>
            <w:r>
              <w:rPr>
                <w:rFonts w:ascii="仿宋" w:hAnsi="仿宋" w:eastAsia="仿宋"/>
                <w:kern w:val="0"/>
                <w:szCs w:val="21"/>
              </w:rPr>
              <w:t>8.23km</w:t>
            </w:r>
            <w:r>
              <w:rPr>
                <w:rFonts w:hint="eastAsia" w:ascii="仿宋" w:hAnsi="仿宋" w:eastAsia="仿宋" w:cs="宋体"/>
                <w:kern w:val="0"/>
                <w:szCs w:val="21"/>
              </w:rPr>
              <w:t>，堤防加固、岸坡格宾雷诺生态护坡、穿堤涵闸及河坝改造等。</w:t>
            </w:r>
          </w:p>
        </w:tc>
        <w:tc>
          <w:tcPr>
            <w:tcW w:w="1273"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永州-宁远</w:t>
            </w:r>
          </w:p>
        </w:tc>
        <w:tc>
          <w:tcPr>
            <w:tcW w:w="706"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新建</w:t>
            </w:r>
          </w:p>
        </w:tc>
        <w:tc>
          <w:tcPr>
            <w:tcW w:w="1276"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2021-2023</w:t>
            </w:r>
          </w:p>
        </w:tc>
        <w:tc>
          <w:tcPr>
            <w:tcW w:w="1174"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4400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8" w:hRule="atLeast"/>
        </w:trPr>
        <w:tc>
          <w:tcPr>
            <w:tcW w:w="674" w:type="dxa"/>
            <w:noWrap/>
            <w:vAlign w:val="center"/>
          </w:tcPr>
          <w:p>
            <w:pPr>
              <w:widowControl/>
              <w:jc w:val="center"/>
              <w:rPr>
                <w:rFonts w:ascii="仿宋" w:hAnsi="仿宋" w:eastAsia="仿宋"/>
                <w:kern w:val="0"/>
                <w:szCs w:val="21"/>
              </w:rPr>
            </w:pPr>
            <w:r>
              <w:rPr>
                <w:rFonts w:ascii="仿宋" w:hAnsi="仿宋" w:eastAsia="仿宋"/>
                <w:kern w:val="0"/>
                <w:szCs w:val="21"/>
              </w:rPr>
              <w:t>56</w:t>
            </w:r>
          </w:p>
        </w:tc>
        <w:tc>
          <w:tcPr>
            <w:tcW w:w="1987"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宁远河柏家坪段治理工程</w:t>
            </w:r>
          </w:p>
        </w:tc>
        <w:tc>
          <w:tcPr>
            <w:tcW w:w="7084" w:type="dxa"/>
            <w:vAlign w:val="center"/>
          </w:tcPr>
          <w:p>
            <w:pPr>
              <w:widowControl/>
              <w:jc w:val="left"/>
              <w:rPr>
                <w:rFonts w:ascii="仿宋" w:hAnsi="仿宋" w:eastAsia="仿宋" w:cs="宋体"/>
                <w:kern w:val="0"/>
                <w:szCs w:val="21"/>
              </w:rPr>
            </w:pPr>
            <w:r>
              <w:rPr>
                <w:rFonts w:hint="eastAsia" w:ascii="仿宋" w:hAnsi="仿宋" w:eastAsia="仿宋" w:cs="宋体"/>
                <w:kern w:val="0"/>
                <w:szCs w:val="21"/>
              </w:rPr>
              <w:t>综合治理河长</w:t>
            </w:r>
            <w:r>
              <w:rPr>
                <w:rFonts w:ascii="仿宋" w:hAnsi="仿宋" w:eastAsia="仿宋"/>
                <w:kern w:val="0"/>
                <w:szCs w:val="21"/>
              </w:rPr>
              <w:t>7.66km</w:t>
            </w:r>
            <w:r>
              <w:rPr>
                <w:rFonts w:hint="eastAsia" w:ascii="仿宋" w:hAnsi="仿宋" w:eastAsia="仿宋" w:cs="宋体"/>
                <w:kern w:val="0"/>
                <w:szCs w:val="21"/>
              </w:rPr>
              <w:t>，堤防加固、岸坡格宾雷诺生态护坡、穿堤涵闸及河坝改造等。</w:t>
            </w:r>
          </w:p>
        </w:tc>
        <w:tc>
          <w:tcPr>
            <w:tcW w:w="1273"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永州-宁远</w:t>
            </w:r>
          </w:p>
        </w:tc>
        <w:tc>
          <w:tcPr>
            <w:tcW w:w="706"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新建</w:t>
            </w:r>
          </w:p>
        </w:tc>
        <w:tc>
          <w:tcPr>
            <w:tcW w:w="1276"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2021-2023</w:t>
            </w:r>
          </w:p>
        </w:tc>
        <w:tc>
          <w:tcPr>
            <w:tcW w:w="1174"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4370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2" w:hRule="atLeast"/>
        </w:trPr>
        <w:tc>
          <w:tcPr>
            <w:tcW w:w="674" w:type="dxa"/>
            <w:noWrap/>
            <w:vAlign w:val="center"/>
          </w:tcPr>
          <w:p>
            <w:pPr>
              <w:widowControl/>
              <w:jc w:val="center"/>
              <w:rPr>
                <w:rFonts w:ascii="仿宋" w:hAnsi="仿宋" w:eastAsia="仿宋"/>
                <w:kern w:val="0"/>
                <w:szCs w:val="21"/>
              </w:rPr>
            </w:pPr>
            <w:r>
              <w:rPr>
                <w:rFonts w:ascii="仿宋" w:hAnsi="仿宋" w:eastAsia="仿宋"/>
                <w:kern w:val="0"/>
                <w:szCs w:val="21"/>
              </w:rPr>
              <w:t>57</w:t>
            </w:r>
          </w:p>
        </w:tc>
        <w:tc>
          <w:tcPr>
            <w:tcW w:w="1987"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宁远县泠江河治理二期工程</w:t>
            </w:r>
          </w:p>
        </w:tc>
        <w:tc>
          <w:tcPr>
            <w:tcW w:w="7084" w:type="dxa"/>
            <w:vAlign w:val="center"/>
          </w:tcPr>
          <w:p>
            <w:pPr>
              <w:widowControl/>
              <w:jc w:val="left"/>
              <w:rPr>
                <w:rFonts w:ascii="仿宋" w:hAnsi="仿宋" w:eastAsia="仿宋" w:cs="宋体"/>
                <w:kern w:val="0"/>
                <w:szCs w:val="21"/>
              </w:rPr>
            </w:pPr>
            <w:r>
              <w:rPr>
                <w:rFonts w:hint="eastAsia" w:ascii="仿宋" w:hAnsi="仿宋" w:eastAsia="仿宋" w:cs="宋体"/>
                <w:kern w:val="0"/>
                <w:szCs w:val="21"/>
              </w:rPr>
              <w:t>综合治理河长</w:t>
            </w:r>
            <w:r>
              <w:rPr>
                <w:rFonts w:ascii="仿宋" w:hAnsi="仿宋" w:eastAsia="仿宋"/>
                <w:kern w:val="0"/>
                <w:szCs w:val="21"/>
              </w:rPr>
              <w:t>5.8km</w:t>
            </w:r>
            <w:r>
              <w:rPr>
                <w:rFonts w:hint="eastAsia" w:ascii="仿宋" w:hAnsi="仿宋" w:eastAsia="仿宋" w:cs="宋体"/>
                <w:kern w:val="0"/>
                <w:szCs w:val="21"/>
              </w:rPr>
              <w:t>，堤防加固、岸坡格宾雷诺生态护坡、穿堤涵闸及河坝改造等。</w:t>
            </w:r>
          </w:p>
        </w:tc>
        <w:tc>
          <w:tcPr>
            <w:tcW w:w="1273"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永州-宁远</w:t>
            </w:r>
          </w:p>
        </w:tc>
        <w:tc>
          <w:tcPr>
            <w:tcW w:w="706"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新建</w:t>
            </w:r>
          </w:p>
        </w:tc>
        <w:tc>
          <w:tcPr>
            <w:tcW w:w="1276"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2021-2023</w:t>
            </w:r>
          </w:p>
        </w:tc>
        <w:tc>
          <w:tcPr>
            <w:tcW w:w="1174"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3860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674" w:type="dxa"/>
            <w:noWrap/>
            <w:vAlign w:val="center"/>
          </w:tcPr>
          <w:p>
            <w:pPr>
              <w:widowControl/>
              <w:jc w:val="center"/>
              <w:rPr>
                <w:rFonts w:ascii="仿宋" w:hAnsi="仿宋" w:eastAsia="仿宋"/>
                <w:kern w:val="0"/>
                <w:szCs w:val="21"/>
              </w:rPr>
            </w:pPr>
            <w:r>
              <w:rPr>
                <w:rFonts w:ascii="仿宋" w:hAnsi="仿宋" w:eastAsia="仿宋"/>
                <w:kern w:val="0"/>
                <w:szCs w:val="21"/>
              </w:rPr>
              <w:t>58</w:t>
            </w:r>
          </w:p>
        </w:tc>
        <w:tc>
          <w:tcPr>
            <w:tcW w:w="1987"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宁远县小流域治理</w:t>
            </w:r>
          </w:p>
          <w:p>
            <w:pPr>
              <w:widowControl/>
              <w:jc w:val="center"/>
              <w:rPr>
                <w:rFonts w:ascii="仿宋" w:hAnsi="仿宋" w:eastAsia="仿宋" w:cs="宋体"/>
                <w:kern w:val="0"/>
                <w:szCs w:val="21"/>
              </w:rPr>
            </w:pPr>
            <w:r>
              <w:rPr>
                <w:rFonts w:hint="eastAsia" w:ascii="仿宋" w:hAnsi="仿宋" w:eastAsia="仿宋" w:cs="宋体"/>
                <w:kern w:val="0"/>
                <w:szCs w:val="21"/>
              </w:rPr>
              <w:t>工程</w:t>
            </w:r>
          </w:p>
        </w:tc>
        <w:tc>
          <w:tcPr>
            <w:tcW w:w="7084" w:type="dxa"/>
            <w:vAlign w:val="center"/>
          </w:tcPr>
          <w:p>
            <w:pPr>
              <w:widowControl/>
              <w:jc w:val="left"/>
              <w:rPr>
                <w:rFonts w:ascii="仿宋" w:hAnsi="仿宋" w:eastAsia="仿宋" w:cs="宋体"/>
                <w:kern w:val="0"/>
                <w:szCs w:val="21"/>
              </w:rPr>
            </w:pPr>
            <w:r>
              <w:rPr>
                <w:rFonts w:hint="eastAsia" w:ascii="仿宋" w:hAnsi="仿宋" w:eastAsia="仿宋" w:cs="宋体"/>
                <w:kern w:val="0"/>
                <w:szCs w:val="21"/>
              </w:rPr>
              <w:t>坡改梯，水土保持林，经果林，封禁治理，河道整治，小型水保工程，农村环境治理，农业环境治理等综合治理</w:t>
            </w:r>
            <w:r>
              <w:rPr>
                <w:rFonts w:ascii="仿宋" w:hAnsi="仿宋" w:eastAsia="仿宋"/>
                <w:kern w:val="0"/>
                <w:szCs w:val="21"/>
              </w:rPr>
              <w:t>860.9Km</w:t>
            </w:r>
            <w:r>
              <w:rPr>
                <w:rFonts w:ascii="仿宋" w:hAnsi="仿宋" w:eastAsia="仿宋"/>
                <w:kern w:val="0"/>
                <w:szCs w:val="21"/>
                <w:vertAlign w:val="superscript"/>
              </w:rPr>
              <w:t>2</w:t>
            </w:r>
            <w:r>
              <w:rPr>
                <w:rFonts w:hint="eastAsia" w:ascii="仿宋" w:hAnsi="仿宋" w:eastAsia="仿宋" w:cs="宋体"/>
                <w:kern w:val="0"/>
                <w:szCs w:val="21"/>
              </w:rPr>
              <w:t>。</w:t>
            </w:r>
          </w:p>
        </w:tc>
        <w:tc>
          <w:tcPr>
            <w:tcW w:w="1273"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永州-宁远</w:t>
            </w:r>
          </w:p>
        </w:tc>
        <w:tc>
          <w:tcPr>
            <w:tcW w:w="706"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改扩建</w:t>
            </w:r>
          </w:p>
        </w:tc>
        <w:tc>
          <w:tcPr>
            <w:tcW w:w="1276"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2021-2023</w:t>
            </w:r>
          </w:p>
        </w:tc>
        <w:tc>
          <w:tcPr>
            <w:tcW w:w="1174"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98700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trPr>
        <w:tc>
          <w:tcPr>
            <w:tcW w:w="674" w:type="dxa"/>
            <w:noWrap/>
            <w:vAlign w:val="center"/>
          </w:tcPr>
          <w:p>
            <w:pPr>
              <w:widowControl/>
              <w:jc w:val="center"/>
              <w:rPr>
                <w:rFonts w:ascii="仿宋" w:hAnsi="仿宋" w:eastAsia="仿宋"/>
                <w:kern w:val="0"/>
                <w:szCs w:val="21"/>
              </w:rPr>
            </w:pPr>
            <w:r>
              <w:rPr>
                <w:rFonts w:hint="eastAsia" w:ascii="仿宋" w:hAnsi="仿宋" w:eastAsia="仿宋"/>
                <w:kern w:val="0"/>
                <w:szCs w:val="21"/>
              </w:rPr>
              <w:t>59</w:t>
            </w:r>
          </w:p>
        </w:tc>
        <w:tc>
          <w:tcPr>
            <w:tcW w:w="1987"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宁远县山洪沟治理</w:t>
            </w:r>
          </w:p>
          <w:p>
            <w:pPr>
              <w:widowControl/>
              <w:jc w:val="center"/>
              <w:rPr>
                <w:rFonts w:ascii="仿宋" w:hAnsi="仿宋" w:eastAsia="仿宋" w:cs="宋体"/>
                <w:kern w:val="0"/>
                <w:szCs w:val="21"/>
              </w:rPr>
            </w:pPr>
            <w:r>
              <w:rPr>
                <w:rFonts w:hint="eastAsia" w:ascii="仿宋" w:hAnsi="仿宋" w:eastAsia="仿宋" w:cs="宋体"/>
                <w:kern w:val="0"/>
                <w:szCs w:val="21"/>
              </w:rPr>
              <w:t>工程</w:t>
            </w:r>
          </w:p>
        </w:tc>
        <w:tc>
          <w:tcPr>
            <w:tcW w:w="7084" w:type="dxa"/>
            <w:vAlign w:val="center"/>
          </w:tcPr>
          <w:p>
            <w:pPr>
              <w:widowControl/>
              <w:jc w:val="left"/>
              <w:rPr>
                <w:rFonts w:ascii="仿宋" w:hAnsi="仿宋" w:eastAsia="仿宋" w:cs="宋体"/>
                <w:kern w:val="0"/>
                <w:szCs w:val="21"/>
              </w:rPr>
            </w:pPr>
            <w:r>
              <w:rPr>
                <w:rFonts w:hint="eastAsia" w:ascii="仿宋" w:hAnsi="仿宋" w:eastAsia="仿宋" w:cs="宋体"/>
                <w:kern w:val="0"/>
                <w:szCs w:val="21"/>
              </w:rPr>
              <w:t>河道整治，山洪沟治理、小型水利工程，农村环境治理，农业环境治理。</w:t>
            </w:r>
          </w:p>
        </w:tc>
        <w:tc>
          <w:tcPr>
            <w:tcW w:w="1273"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永州-宁远</w:t>
            </w:r>
          </w:p>
        </w:tc>
        <w:tc>
          <w:tcPr>
            <w:tcW w:w="706"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改扩建</w:t>
            </w:r>
          </w:p>
        </w:tc>
        <w:tc>
          <w:tcPr>
            <w:tcW w:w="1276"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2021-2023</w:t>
            </w:r>
          </w:p>
        </w:tc>
        <w:tc>
          <w:tcPr>
            <w:tcW w:w="1174"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22400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7" w:hRule="atLeast"/>
        </w:trPr>
        <w:tc>
          <w:tcPr>
            <w:tcW w:w="674" w:type="dxa"/>
            <w:noWrap/>
            <w:vAlign w:val="center"/>
          </w:tcPr>
          <w:p>
            <w:pPr>
              <w:widowControl/>
              <w:jc w:val="center"/>
              <w:rPr>
                <w:rFonts w:ascii="仿宋" w:hAnsi="仿宋" w:eastAsia="仿宋" w:cs="宋体"/>
                <w:kern w:val="0"/>
                <w:szCs w:val="21"/>
              </w:rPr>
            </w:pPr>
            <w:r>
              <w:rPr>
                <w:rFonts w:hint="eastAsia" w:ascii="仿宋" w:hAnsi="仿宋" w:eastAsia="仿宋" w:cs="宋体"/>
                <w:kern w:val="0"/>
                <w:szCs w:val="21"/>
              </w:rPr>
              <w:t>60</w:t>
            </w:r>
          </w:p>
        </w:tc>
        <w:tc>
          <w:tcPr>
            <w:tcW w:w="1987"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道县濂溪河流域生态修复治理工程</w:t>
            </w:r>
          </w:p>
        </w:tc>
        <w:tc>
          <w:tcPr>
            <w:tcW w:w="7084" w:type="dxa"/>
            <w:vAlign w:val="center"/>
          </w:tcPr>
          <w:p>
            <w:pPr>
              <w:widowControl/>
              <w:jc w:val="left"/>
              <w:rPr>
                <w:rFonts w:ascii="仿宋" w:hAnsi="仿宋" w:eastAsia="仿宋" w:cs="宋体"/>
                <w:kern w:val="0"/>
                <w:szCs w:val="21"/>
              </w:rPr>
            </w:pPr>
            <w:r>
              <w:rPr>
                <w:rFonts w:hint="eastAsia" w:ascii="仿宋" w:hAnsi="仿宋" w:eastAsia="仿宋" w:cs="宋体"/>
                <w:kern w:val="0"/>
                <w:szCs w:val="21"/>
              </w:rPr>
              <w:t>河道清淤</w:t>
            </w:r>
            <w:r>
              <w:rPr>
                <w:rFonts w:ascii="仿宋" w:hAnsi="仿宋" w:eastAsia="仿宋"/>
                <w:kern w:val="0"/>
                <w:szCs w:val="21"/>
              </w:rPr>
              <w:t>170000m</w:t>
            </w:r>
            <w:r>
              <w:rPr>
                <w:rFonts w:ascii="仿宋" w:hAnsi="仿宋" w:eastAsia="仿宋"/>
                <w:kern w:val="0"/>
                <w:szCs w:val="21"/>
                <w:vertAlign w:val="superscript"/>
              </w:rPr>
              <w:t>3</w:t>
            </w:r>
            <w:r>
              <w:rPr>
                <w:rFonts w:hint="eastAsia" w:ascii="仿宋" w:hAnsi="仿宋" w:eastAsia="仿宋" w:cs="宋体"/>
                <w:kern w:val="0"/>
                <w:szCs w:val="21"/>
              </w:rPr>
              <w:t>、生态护砌</w:t>
            </w:r>
            <w:r>
              <w:rPr>
                <w:rFonts w:ascii="仿宋" w:hAnsi="仿宋" w:eastAsia="仿宋"/>
                <w:kern w:val="0"/>
                <w:szCs w:val="21"/>
              </w:rPr>
              <w:t>217300m</w:t>
            </w:r>
            <w:r>
              <w:rPr>
                <w:rFonts w:ascii="仿宋" w:hAnsi="仿宋" w:eastAsia="仿宋"/>
                <w:kern w:val="0"/>
                <w:szCs w:val="21"/>
                <w:vertAlign w:val="superscript"/>
              </w:rPr>
              <w:t>2</w:t>
            </w:r>
            <w:r>
              <w:rPr>
                <w:rFonts w:hint="eastAsia" w:ascii="仿宋" w:hAnsi="仿宋" w:eastAsia="仿宋" w:cs="宋体"/>
                <w:kern w:val="0"/>
                <w:szCs w:val="21"/>
              </w:rPr>
              <w:t>、水体生态修复</w:t>
            </w:r>
            <w:r>
              <w:rPr>
                <w:rFonts w:ascii="仿宋" w:hAnsi="仿宋" w:eastAsia="仿宋"/>
                <w:kern w:val="0"/>
                <w:szCs w:val="21"/>
              </w:rPr>
              <w:t>203540m</w:t>
            </w:r>
            <w:r>
              <w:rPr>
                <w:rFonts w:ascii="仿宋" w:hAnsi="仿宋" w:eastAsia="仿宋"/>
                <w:kern w:val="0"/>
                <w:szCs w:val="21"/>
                <w:vertAlign w:val="superscript"/>
              </w:rPr>
              <w:t>2</w:t>
            </w:r>
            <w:r>
              <w:rPr>
                <w:rFonts w:hint="eastAsia" w:ascii="仿宋" w:hAnsi="仿宋" w:eastAsia="仿宋" w:cs="宋体"/>
                <w:kern w:val="0"/>
                <w:szCs w:val="21"/>
              </w:rPr>
              <w:t>、铺设污水截污</w:t>
            </w:r>
            <w:r>
              <w:rPr>
                <w:rFonts w:ascii="仿宋" w:hAnsi="仿宋" w:eastAsia="仿宋"/>
                <w:kern w:val="0"/>
                <w:szCs w:val="21"/>
              </w:rPr>
              <w:t>33500</w:t>
            </w:r>
            <w:r>
              <w:rPr>
                <w:rFonts w:hint="eastAsia" w:ascii="仿宋" w:hAnsi="仿宋" w:eastAsia="仿宋" w:cs="宋体"/>
                <w:kern w:val="0"/>
                <w:szCs w:val="21"/>
              </w:rPr>
              <w:t>米、修建分散式水处理系统</w:t>
            </w:r>
            <w:r>
              <w:rPr>
                <w:rFonts w:ascii="仿宋" w:hAnsi="仿宋" w:eastAsia="仿宋"/>
                <w:kern w:val="0"/>
                <w:szCs w:val="21"/>
              </w:rPr>
              <w:t>435</w:t>
            </w:r>
            <w:r>
              <w:rPr>
                <w:rFonts w:hint="eastAsia" w:ascii="仿宋" w:hAnsi="仿宋" w:eastAsia="仿宋" w:cs="宋体"/>
                <w:kern w:val="0"/>
                <w:szCs w:val="21"/>
              </w:rPr>
              <w:t>座。</w:t>
            </w:r>
          </w:p>
        </w:tc>
        <w:tc>
          <w:tcPr>
            <w:tcW w:w="1273"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永州-道县</w:t>
            </w:r>
          </w:p>
        </w:tc>
        <w:tc>
          <w:tcPr>
            <w:tcW w:w="706"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新建</w:t>
            </w:r>
          </w:p>
        </w:tc>
        <w:tc>
          <w:tcPr>
            <w:tcW w:w="1276"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2021-2022</w:t>
            </w:r>
          </w:p>
        </w:tc>
        <w:tc>
          <w:tcPr>
            <w:tcW w:w="1174"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6858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4" w:hRule="atLeast"/>
        </w:trPr>
        <w:tc>
          <w:tcPr>
            <w:tcW w:w="674" w:type="dxa"/>
            <w:noWrap/>
            <w:vAlign w:val="center"/>
          </w:tcPr>
          <w:p>
            <w:pPr>
              <w:widowControl/>
              <w:jc w:val="center"/>
              <w:rPr>
                <w:rFonts w:ascii="仿宋" w:hAnsi="仿宋" w:eastAsia="仿宋" w:cs="宋体"/>
                <w:kern w:val="0"/>
                <w:szCs w:val="21"/>
              </w:rPr>
            </w:pPr>
            <w:r>
              <w:rPr>
                <w:rFonts w:hint="eastAsia" w:ascii="仿宋" w:hAnsi="仿宋" w:eastAsia="仿宋" w:cs="宋体"/>
                <w:kern w:val="0"/>
                <w:szCs w:val="21"/>
              </w:rPr>
              <w:t>61</w:t>
            </w:r>
          </w:p>
        </w:tc>
        <w:tc>
          <w:tcPr>
            <w:tcW w:w="1987"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道县车子江流域水环境综合治理项目</w:t>
            </w:r>
          </w:p>
        </w:tc>
        <w:tc>
          <w:tcPr>
            <w:tcW w:w="7084" w:type="dxa"/>
            <w:vAlign w:val="center"/>
          </w:tcPr>
          <w:p>
            <w:pPr>
              <w:widowControl/>
              <w:jc w:val="left"/>
              <w:rPr>
                <w:rFonts w:ascii="仿宋" w:hAnsi="仿宋" w:eastAsia="仿宋" w:cs="宋体"/>
                <w:kern w:val="0"/>
                <w:szCs w:val="21"/>
              </w:rPr>
            </w:pPr>
            <w:r>
              <w:rPr>
                <w:rFonts w:hint="eastAsia" w:ascii="仿宋" w:hAnsi="仿宋" w:eastAsia="仿宋" w:cs="宋体"/>
                <w:kern w:val="0"/>
                <w:szCs w:val="21"/>
              </w:rPr>
              <w:t>处理设备</w:t>
            </w:r>
            <w:r>
              <w:rPr>
                <w:rFonts w:ascii="仿宋" w:hAnsi="仿宋" w:eastAsia="仿宋"/>
                <w:kern w:val="0"/>
                <w:szCs w:val="21"/>
              </w:rPr>
              <w:t>4391</w:t>
            </w:r>
            <w:r>
              <w:rPr>
                <w:rFonts w:hint="eastAsia" w:ascii="仿宋" w:hAnsi="仿宋" w:eastAsia="仿宋" w:cs="宋体"/>
                <w:kern w:val="0"/>
                <w:szCs w:val="21"/>
              </w:rPr>
              <w:t>台，修复道县蚣坝镇车子江污染河段共计</w:t>
            </w:r>
            <w:r>
              <w:rPr>
                <w:rFonts w:ascii="仿宋" w:hAnsi="仿宋" w:eastAsia="仿宋"/>
                <w:kern w:val="0"/>
                <w:szCs w:val="21"/>
              </w:rPr>
              <w:t>5.5km</w:t>
            </w:r>
            <w:r>
              <w:rPr>
                <w:rFonts w:hint="eastAsia" w:ascii="仿宋" w:hAnsi="仿宋" w:eastAsia="仿宋" w:cs="宋体"/>
                <w:kern w:val="0"/>
                <w:szCs w:val="21"/>
              </w:rPr>
              <w:t>，清除底泥，采用混凝土网格生态护坡法，现浇混凝土六棱块形成网格，在网格中栽植植物，生态护坡面积</w:t>
            </w:r>
            <w:r>
              <w:rPr>
                <w:rFonts w:ascii="仿宋" w:hAnsi="仿宋" w:eastAsia="仿宋"/>
                <w:kern w:val="0"/>
                <w:szCs w:val="21"/>
              </w:rPr>
              <w:t>6.52</w:t>
            </w:r>
            <w:r>
              <w:rPr>
                <w:rFonts w:hint="eastAsia" w:ascii="仿宋" w:hAnsi="仿宋" w:eastAsia="仿宋" w:cs="宋体"/>
                <w:kern w:val="0"/>
                <w:szCs w:val="21"/>
              </w:rPr>
              <w:t>万</w:t>
            </w:r>
            <w:r>
              <w:rPr>
                <w:rFonts w:ascii="仿宋" w:hAnsi="仿宋" w:eastAsia="仿宋"/>
                <w:kern w:val="0"/>
                <w:szCs w:val="21"/>
              </w:rPr>
              <w:t>m</w:t>
            </w:r>
            <w:r>
              <w:rPr>
                <w:rFonts w:ascii="仿宋" w:hAnsi="仿宋" w:eastAsia="仿宋"/>
                <w:kern w:val="0"/>
                <w:szCs w:val="21"/>
                <w:vertAlign w:val="superscript"/>
              </w:rPr>
              <w:t>2</w:t>
            </w:r>
            <w:r>
              <w:rPr>
                <w:rFonts w:hint="eastAsia" w:ascii="仿宋" w:hAnsi="仿宋" w:eastAsia="仿宋" w:cs="宋体"/>
                <w:kern w:val="0"/>
                <w:szCs w:val="21"/>
              </w:rPr>
              <w:t>，载种植物面积</w:t>
            </w:r>
            <w:r>
              <w:rPr>
                <w:rFonts w:ascii="仿宋" w:hAnsi="仿宋" w:eastAsia="仿宋"/>
                <w:kern w:val="0"/>
                <w:szCs w:val="21"/>
              </w:rPr>
              <w:t>4.17</w:t>
            </w:r>
            <w:r>
              <w:rPr>
                <w:rFonts w:hint="eastAsia" w:ascii="仿宋" w:hAnsi="仿宋" w:eastAsia="仿宋" w:cs="宋体"/>
                <w:kern w:val="0"/>
                <w:szCs w:val="21"/>
              </w:rPr>
              <w:t>万</w:t>
            </w:r>
            <w:r>
              <w:rPr>
                <w:rFonts w:ascii="仿宋" w:hAnsi="仿宋" w:eastAsia="仿宋"/>
                <w:kern w:val="0"/>
                <w:szCs w:val="21"/>
              </w:rPr>
              <w:t>m</w:t>
            </w:r>
            <w:r>
              <w:rPr>
                <w:rFonts w:ascii="仿宋" w:hAnsi="仿宋" w:eastAsia="仿宋"/>
                <w:kern w:val="0"/>
                <w:szCs w:val="21"/>
                <w:vertAlign w:val="superscript"/>
              </w:rPr>
              <w:t>2</w:t>
            </w:r>
            <w:r>
              <w:rPr>
                <w:rFonts w:hint="eastAsia" w:ascii="仿宋" w:hAnsi="仿宋" w:eastAsia="仿宋" w:cs="宋体"/>
                <w:kern w:val="0"/>
                <w:szCs w:val="21"/>
              </w:rPr>
              <w:t>。</w:t>
            </w:r>
          </w:p>
        </w:tc>
        <w:tc>
          <w:tcPr>
            <w:tcW w:w="1273"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永州-道县</w:t>
            </w:r>
          </w:p>
        </w:tc>
        <w:tc>
          <w:tcPr>
            <w:tcW w:w="706"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新建</w:t>
            </w:r>
          </w:p>
        </w:tc>
        <w:tc>
          <w:tcPr>
            <w:tcW w:w="1276"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2022-2023</w:t>
            </w:r>
          </w:p>
        </w:tc>
        <w:tc>
          <w:tcPr>
            <w:tcW w:w="1174"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5772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0" w:hRule="atLeast"/>
        </w:trPr>
        <w:tc>
          <w:tcPr>
            <w:tcW w:w="674" w:type="dxa"/>
            <w:noWrap/>
            <w:vAlign w:val="center"/>
          </w:tcPr>
          <w:p>
            <w:pPr>
              <w:widowControl/>
              <w:jc w:val="center"/>
              <w:rPr>
                <w:rFonts w:ascii="仿宋" w:hAnsi="仿宋" w:eastAsia="仿宋" w:cs="宋体"/>
                <w:kern w:val="0"/>
                <w:szCs w:val="21"/>
              </w:rPr>
            </w:pPr>
            <w:r>
              <w:rPr>
                <w:rFonts w:hint="eastAsia" w:ascii="仿宋" w:hAnsi="仿宋" w:eastAsia="仿宋" w:cs="宋体"/>
                <w:kern w:val="0"/>
                <w:szCs w:val="21"/>
              </w:rPr>
              <w:t>62</w:t>
            </w:r>
          </w:p>
        </w:tc>
        <w:tc>
          <w:tcPr>
            <w:tcW w:w="1987"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双牌重点功能区水源涵养地保护项目</w:t>
            </w:r>
          </w:p>
        </w:tc>
        <w:tc>
          <w:tcPr>
            <w:tcW w:w="7084" w:type="dxa"/>
            <w:vAlign w:val="center"/>
          </w:tcPr>
          <w:p>
            <w:pPr>
              <w:widowControl/>
              <w:jc w:val="left"/>
              <w:rPr>
                <w:rFonts w:ascii="仿宋" w:hAnsi="仿宋" w:eastAsia="仿宋" w:cs="宋体"/>
                <w:kern w:val="0"/>
                <w:szCs w:val="21"/>
              </w:rPr>
            </w:pPr>
            <w:r>
              <w:rPr>
                <w:rFonts w:hint="eastAsia" w:ascii="仿宋" w:hAnsi="仿宋" w:eastAsia="仿宋" w:cs="宋体"/>
                <w:kern w:val="0"/>
                <w:szCs w:val="21"/>
              </w:rPr>
              <w:t>对重点功能区水源涵养地的植被进行重点保护，禁止非法采伐。充分利用荒山、荒坡和房前屋后、植树种草，提高植被覆盖率。水源保护：进行小流域治理，清理淤泥。地下水的水源地和出水口重点保护，实行分层开采。</w:t>
            </w:r>
          </w:p>
        </w:tc>
        <w:tc>
          <w:tcPr>
            <w:tcW w:w="1273"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永州-双牌</w:t>
            </w:r>
          </w:p>
        </w:tc>
        <w:tc>
          <w:tcPr>
            <w:tcW w:w="706"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新建</w:t>
            </w:r>
          </w:p>
        </w:tc>
        <w:tc>
          <w:tcPr>
            <w:tcW w:w="1276"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2021-2025</w:t>
            </w:r>
          </w:p>
        </w:tc>
        <w:tc>
          <w:tcPr>
            <w:tcW w:w="1174"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200000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8" w:hRule="atLeast"/>
        </w:trPr>
        <w:tc>
          <w:tcPr>
            <w:tcW w:w="674" w:type="dxa"/>
            <w:noWrap/>
            <w:vAlign w:val="center"/>
          </w:tcPr>
          <w:p>
            <w:pPr>
              <w:widowControl/>
              <w:jc w:val="center"/>
              <w:rPr>
                <w:rFonts w:ascii="仿宋" w:hAnsi="仿宋" w:eastAsia="仿宋" w:cs="宋体"/>
                <w:kern w:val="0"/>
                <w:szCs w:val="21"/>
              </w:rPr>
            </w:pPr>
            <w:r>
              <w:rPr>
                <w:rFonts w:hint="eastAsia" w:ascii="仿宋" w:hAnsi="仿宋" w:eastAsia="仿宋" w:cs="宋体"/>
                <w:kern w:val="0"/>
                <w:szCs w:val="21"/>
              </w:rPr>
              <w:t>63</w:t>
            </w:r>
          </w:p>
        </w:tc>
        <w:tc>
          <w:tcPr>
            <w:tcW w:w="1987"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乡镇集镇、村饮用水水源地规范化建</w:t>
            </w:r>
          </w:p>
        </w:tc>
        <w:tc>
          <w:tcPr>
            <w:tcW w:w="7084" w:type="dxa"/>
            <w:vAlign w:val="center"/>
          </w:tcPr>
          <w:p>
            <w:pPr>
              <w:widowControl/>
              <w:jc w:val="left"/>
              <w:rPr>
                <w:rFonts w:ascii="仿宋" w:hAnsi="仿宋" w:eastAsia="仿宋" w:cs="宋体"/>
                <w:kern w:val="0"/>
                <w:szCs w:val="21"/>
              </w:rPr>
            </w:pPr>
            <w:r>
              <w:rPr>
                <w:rFonts w:hint="eastAsia" w:ascii="仿宋" w:hAnsi="仿宋" w:eastAsia="仿宋" w:cs="宋体"/>
                <w:kern w:val="0"/>
                <w:szCs w:val="21"/>
              </w:rPr>
              <w:t>各饮用水水源地标识设立及防护隔离工程建设、保护区内环境违法问题整治、保护区矢量确定。</w:t>
            </w:r>
          </w:p>
        </w:tc>
        <w:tc>
          <w:tcPr>
            <w:tcW w:w="1273"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永州-冷水滩</w:t>
            </w:r>
          </w:p>
        </w:tc>
        <w:tc>
          <w:tcPr>
            <w:tcW w:w="706"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新建</w:t>
            </w:r>
          </w:p>
        </w:tc>
        <w:tc>
          <w:tcPr>
            <w:tcW w:w="1276"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2021-2022</w:t>
            </w:r>
          </w:p>
        </w:tc>
        <w:tc>
          <w:tcPr>
            <w:tcW w:w="1174"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1000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99" w:hRule="atLeast"/>
        </w:trPr>
        <w:tc>
          <w:tcPr>
            <w:tcW w:w="674" w:type="dxa"/>
            <w:noWrap/>
            <w:vAlign w:val="center"/>
          </w:tcPr>
          <w:p>
            <w:pPr>
              <w:widowControl/>
              <w:jc w:val="center"/>
              <w:rPr>
                <w:rFonts w:ascii="仿宋" w:hAnsi="仿宋" w:eastAsia="仿宋" w:cs="宋体"/>
                <w:kern w:val="0"/>
                <w:szCs w:val="21"/>
              </w:rPr>
            </w:pPr>
            <w:r>
              <w:rPr>
                <w:rFonts w:hint="eastAsia" w:ascii="仿宋" w:hAnsi="仿宋" w:eastAsia="仿宋" w:cs="宋体"/>
                <w:kern w:val="0"/>
                <w:szCs w:val="21"/>
              </w:rPr>
              <w:t>64</w:t>
            </w:r>
          </w:p>
        </w:tc>
        <w:tc>
          <w:tcPr>
            <w:tcW w:w="1987"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冷水滩排污口规范化建设、入河排污口综合整治</w:t>
            </w:r>
          </w:p>
        </w:tc>
        <w:tc>
          <w:tcPr>
            <w:tcW w:w="7084" w:type="dxa"/>
            <w:vAlign w:val="center"/>
          </w:tcPr>
          <w:p>
            <w:pPr>
              <w:widowControl/>
              <w:jc w:val="left"/>
              <w:rPr>
                <w:rFonts w:ascii="仿宋" w:hAnsi="仿宋" w:eastAsia="仿宋" w:cs="宋体"/>
                <w:kern w:val="0"/>
                <w:szCs w:val="21"/>
              </w:rPr>
            </w:pPr>
            <w:r>
              <w:rPr>
                <w:rFonts w:hint="eastAsia" w:ascii="仿宋" w:hAnsi="仿宋" w:eastAsia="仿宋" w:cs="宋体"/>
                <w:kern w:val="0"/>
                <w:szCs w:val="21"/>
              </w:rPr>
              <w:t>辖区内各排污口规范化建设、入河排污口综合整治。</w:t>
            </w:r>
          </w:p>
        </w:tc>
        <w:tc>
          <w:tcPr>
            <w:tcW w:w="1273"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永州-冷水滩</w:t>
            </w:r>
          </w:p>
        </w:tc>
        <w:tc>
          <w:tcPr>
            <w:tcW w:w="706"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新建</w:t>
            </w:r>
          </w:p>
        </w:tc>
        <w:tc>
          <w:tcPr>
            <w:tcW w:w="1276"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2021-2022</w:t>
            </w:r>
          </w:p>
        </w:tc>
        <w:tc>
          <w:tcPr>
            <w:tcW w:w="1174"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3200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2" w:hRule="atLeast"/>
        </w:trPr>
        <w:tc>
          <w:tcPr>
            <w:tcW w:w="674" w:type="dxa"/>
            <w:noWrap/>
            <w:vAlign w:val="center"/>
          </w:tcPr>
          <w:p>
            <w:pPr>
              <w:widowControl/>
              <w:jc w:val="center"/>
              <w:rPr>
                <w:rFonts w:ascii="仿宋" w:hAnsi="仿宋" w:eastAsia="仿宋" w:cs="宋体"/>
                <w:kern w:val="0"/>
                <w:szCs w:val="21"/>
              </w:rPr>
            </w:pPr>
            <w:r>
              <w:rPr>
                <w:rFonts w:hint="eastAsia" w:ascii="仿宋" w:hAnsi="仿宋" w:eastAsia="仿宋" w:cs="宋体"/>
                <w:kern w:val="0"/>
                <w:szCs w:val="21"/>
              </w:rPr>
              <w:t>65</w:t>
            </w:r>
          </w:p>
        </w:tc>
        <w:tc>
          <w:tcPr>
            <w:tcW w:w="1987"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永州市入河排污口规范化建设项目</w:t>
            </w:r>
          </w:p>
        </w:tc>
        <w:tc>
          <w:tcPr>
            <w:tcW w:w="7084" w:type="dxa"/>
            <w:vAlign w:val="center"/>
          </w:tcPr>
          <w:p>
            <w:pPr>
              <w:widowControl/>
              <w:jc w:val="left"/>
              <w:rPr>
                <w:rFonts w:ascii="仿宋" w:hAnsi="仿宋" w:eastAsia="仿宋" w:cs="宋体"/>
                <w:kern w:val="0"/>
                <w:szCs w:val="21"/>
              </w:rPr>
            </w:pPr>
            <w:r>
              <w:rPr>
                <w:rFonts w:hint="eastAsia" w:ascii="仿宋" w:hAnsi="仿宋" w:eastAsia="仿宋" w:cs="宋体"/>
                <w:kern w:val="0"/>
                <w:szCs w:val="21"/>
              </w:rPr>
              <w:t>对已完成排查的入河排污口，制定一口一策规范化建设方案。设置重点监测点、设立标志牌、构建入河排污口综合监控系统平台。</w:t>
            </w:r>
          </w:p>
        </w:tc>
        <w:tc>
          <w:tcPr>
            <w:tcW w:w="1273"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永州-各市县区</w:t>
            </w:r>
          </w:p>
        </w:tc>
        <w:tc>
          <w:tcPr>
            <w:tcW w:w="706"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新建</w:t>
            </w:r>
          </w:p>
        </w:tc>
        <w:tc>
          <w:tcPr>
            <w:tcW w:w="1276"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2021-2023</w:t>
            </w:r>
          </w:p>
        </w:tc>
        <w:tc>
          <w:tcPr>
            <w:tcW w:w="1174"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2300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6" w:hRule="atLeast"/>
        </w:trPr>
        <w:tc>
          <w:tcPr>
            <w:tcW w:w="674" w:type="dxa"/>
            <w:noWrap/>
            <w:vAlign w:val="center"/>
          </w:tcPr>
          <w:p>
            <w:pPr>
              <w:widowControl/>
              <w:jc w:val="center"/>
              <w:rPr>
                <w:rFonts w:ascii="仿宋" w:hAnsi="仿宋" w:eastAsia="仿宋" w:cs="宋体"/>
                <w:kern w:val="0"/>
                <w:szCs w:val="21"/>
              </w:rPr>
            </w:pPr>
            <w:r>
              <w:rPr>
                <w:rFonts w:hint="eastAsia" w:ascii="仿宋" w:hAnsi="仿宋" w:eastAsia="仿宋" w:cs="宋体"/>
                <w:kern w:val="0"/>
                <w:szCs w:val="21"/>
              </w:rPr>
              <w:t>66</w:t>
            </w:r>
          </w:p>
        </w:tc>
        <w:tc>
          <w:tcPr>
            <w:tcW w:w="1987"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永州市金洞管理区集中式饮用水水源地环境整治及规范化建设项目</w:t>
            </w:r>
          </w:p>
        </w:tc>
        <w:tc>
          <w:tcPr>
            <w:tcW w:w="7084" w:type="dxa"/>
            <w:vAlign w:val="center"/>
          </w:tcPr>
          <w:p>
            <w:pPr>
              <w:widowControl/>
              <w:jc w:val="left"/>
              <w:rPr>
                <w:rFonts w:ascii="仿宋" w:hAnsi="仿宋" w:eastAsia="仿宋" w:cs="宋体"/>
                <w:kern w:val="0"/>
                <w:szCs w:val="21"/>
              </w:rPr>
            </w:pPr>
            <w:r>
              <w:rPr>
                <w:rFonts w:hint="eastAsia" w:ascii="宋体" w:hAnsi="宋体" w:cs="宋体"/>
                <w:color w:val="000000"/>
                <w:kern w:val="0"/>
                <w:szCs w:val="21"/>
              </w:rPr>
              <w:t>1</w:t>
            </w:r>
            <w:r>
              <w:rPr>
                <w:rFonts w:hint="eastAsia" w:ascii="仿宋" w:hAnsi="仿宋" w:eastAsia="仿宋" w:cs="宋体"/>
                <w:kern w:val="0"/>
                <w:szCs w:val="21"/>
              </w:rPr>
              <w:t xml:space="preserve">、隔离防护安装工程：地界标志桩 </w:t>
            </w:r>
            <w:r>
              <w:rPr>
                <w:rFonts w:ascii="仿宋" w:hAnsi="仿宋" w:eastAsia="仿宋" w:cs="宋体"/>
                <w:kern w:val="0"/>
                <w:szCs w:val="21"/>
              </w:rPr>
              <w:t xml:space="preserve">95 </w:t>
            </w:r>
            <w:r>
              <w:rPr>
                <w:rFonts w:hint="eastAsia" w:ascii="仿宋" w:hAnsi="仿宋" w:eastAsia="仿宋" w:cs="宋体"/>
                <w:kern w:val="0"/>
                <w:szCs w:val="21"/>
              </w:rPr>
              <w:t xml:space="preserve">处；交通警示牌设置 </w:t>
            </w:r>
            <w:r>
              <w:rPr>
                <w:rFonts w:ascii="仿宋" w:hAnsi="仿宋" w:eastAsia="仿宋" w:cs="宋体"/>
                <w:kern w:val="0"/>
                <w:szCs w:val="21"/>
              </w:rPr>
              <w:t>5</w:t>
            </w:r>
            <w:r>
              <w:rPr>
                <w:rFonts w:hint="eastAsia" w:ascii="仿宋" w:hAnsi="仿宋" w:eastAsia="仿宋" w:cs="宋体"/>
                <w:kern w:val="0"/>
                <w:szCs w:val="21"/>
              </w:rPr>
              <w:t xml:space="preserve">处；宣传牌设置 </w:t>
            </w:r>
            <w:r>
              <w:rPr>
                <w:rFonts w:ascii="仿宋" w:hAnsi="仿宋" w:eastAsia="仿宋" w:cs="宋体"/>
                <w:kern w:val="0"/>
                <w:szCs w:val="21"/>
              </w:rPr>
              <w:t xml:space="preserve">9 </w:t>
            </w:r>
            <w:r>
              <w:rPr>
                <w:rFonts w:hint="eastAsia" w:ascii="仿宋" w:hAnsi="仿宋" w:eastAsia="仿宋" w:cs="宋体"/>
                <w:kern w:val="0"/>
                <w:szCs w:val="21"/>
              </w:rPr>
              <w:t>处。防护隔离总长</w:t>
            </w:r>
            <w:r>
              <w:rPr>
                <w:rFonts w:ascii="仿宋" w:hAnsi="仿宋" w:eastAsia="仿宋" w:cs="宋体"/>
                <w:kern w:val="0"/>
                <w:szCs w:val="21"/>
              </w:rPr>
              <w:t>1718m</w:t>
            </w:r>
            <w:r>
              <w:rPr>
                <w:rFonts w:hint="eastAsia" w:ascii="仿宋" w:hAnsi="仿宋" w:eastAsia="仿宋" w:cs="宋体"/>
                <w:kern w:val="0"/>
                <w:szCs w:val="21"/>
              </w:rPr>
              <w:t>。2、生活污水治理工程：四格净化池</w:t>
            </w:r>
            <w:r>
              <w:rPr>
                <w:rFonts w:ascii="仿宋" w:hAnsi="仿宋" w:eastAsia="仿宋" w:cs="宋体"/>
                <w:kern w:val="0"/>
                <w:szCs w:val="21"/>
              </w:rPr>
              <w:t xml:space="preserve">37 </w:t>
            </w:r>
            <w:r>
              <w:rPr>
                <w:rFonts w:hint="eastAsia" w:ascii="仿宋" w:hAnsi="仿宋" w:eastAsia="仿宋" w:cs="宋体"/>
                <w:kern w:val="0"/>
                <w:szCs w:val="21"/>
              </w:rPr>
              <w:t>套。3、生活垃圾治理工程：分类垃圾桶</w:t>
            </w:r>
            <w:r>
              <w:rPr>
                <w:rFonts w:ascii="仿宋" w:hAnsi="仿宋" w:eastAsia="仿宋" w:cs="宋体"/>
                <w:kern w:val="0"/>
                <w:szCs w:val="21"/>
              </w:rPr>
              <w:t xml:space="preserve">37 </w:t>
            </w:r>
            <w:r>
              <w:rPr>
                <w:rFonts w:hint="eastAsia" w:ascii="仿宋" w:hAnsi="仿宋" w:eastAsia="仿宋" w:cs="宋体"/>
                <w:kern w:val="0"/>
                <w:szCs w:val="21"/>
              </w:rPr>
              <w:t xml:space="preserve">套。4、农业面源污染治理工程：生态沟渠 </w:t>
            </w:r>
            <w:r>
              <w:rPr>
                <w:rFonts w:ascii="仿宋" w:hAnsi="仿宋" w:eastAsia="仿宋" w:cs="宋体"/>
                <w:kern w:val="0"/>
                <w:szCs w:val="21"/>
              </w:rPr>
              <w:t>650m</w:t>
            </w:r>
            <w:r>
              <w:rPr>
                <w:rFonts w:hint="eastAsia" w:ascii="仿宋" w:hAnsi="仿宋" w:eastAsia="仿宋" w:cs="宋体"/>
                <w:kern w:val="0"/>
                <w:szCs w:val="21"/>
              </w:rPr>
              <w:t xml:space="preserve">。5、水源地清淤及整治工程：清淤整治 </w:t>
            </w:r>
            <w:r>
              <w:rPr>
                <w:rFonts w:ascii="仿宋" w:hAnsi="仿宋" w:eastAsia="仿宋" w:cs="宋体"/>
                <w:kern w:val="0"/>
                <w:szCs w:val="21"/>
              </w:rPr>
              <w:t>400m</w:t>
            </w:r>
            <w:r>
              <w:rPr>
                <w:rFonts w:hint="eastAsia" w:ascii="仿宋" w:hAnsi="仿宋" w:eastAsia="仿宋" w:cs="宋体"/>
                <w:kern w:val="0"/>
                <w:szCs w:val="21"/>
              </w:rPr>
              <w:t>。</w:t>
            </w:r>
          </w:p>
        </w:tc>
        <w:tc>
          <w:tcPr>
            <w:tcW w:w="1273"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永州-金洞管理区</w:t>
            </w:r>
          </w:p>
        </w:tc>
        <w:tc>
          <w:tcPr>
            <w:tcW w:w="706"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新建</w:t>
            </w:r>
          </w:p>
        </w:tc>
        <w:tc>
          <w:tcPr>
            <w:tcW w:w="1276"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2022-2023</w:t>
            </w:r>
          </w:p>
        </w:tc>
        <w:tc>
          <w:tcPr>
            <w:tcW w:w="1174"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543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6" w:hRule="atLeast"/>
        </w:trPr>
        <w:tc>
          <w:tcPr>
            <w:tcW w:w="674" w:type="dxa"/>
            <w:noWrap/>
            <w:vAlign w:val="center"/>
          </w:tcPr>
          <w:p>
            <w:pPr>
              <w:widowControl/>
              <w:jc w:val="center"/>
              <w:rPr>
                <w:rFonts w:ascii="仿宋" w:hAnsi="仿宋" w:eastAsia="仿宋"/>
                <w:kern w:val="0"/>
                <w:szCs w:val="21"/>
              </w:rPr>
            </w:pPr>
            <w:r>
              <w:rPr>
                <w:rFonts w:hint="eastAsia" w:ascii="仿宋" w:hAnsi="仿宋" w:eastAsia="仿宋"/>
                <w:kern w:val="0"/>
                <w:szCs w:val="21"/>
              </w:rPr>
              <w:t>67</w:t>
            </w:r>
          </w:p>
        </w:tc>
        <w:tc>
          <w:tcPr>
            <w:tcW w:w="1987"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永州经开区入河排污口综合治理项目</w:t>
            </w:r>
          </w:p>
        </w:tc>
        <w:tc>
          <w:tcPr>
            <w:tcW w:w="7084" w:type="dxa"/>
            <w:vAlign w:val="center"/>
          </w:tcPr>
          <w:p>
            <w:pPr>
              <w:widowControl/>
              <w:jc w:val="left"/>
              <w:rPr>
                <w:rFonts w:ascii="仿宋" w:hAnsi="仿宋" w:eastAsia="仿宋" w:cs="宋体"/>
                <w:kern w:val="0"/>
                <w:szCs w:val="21"/>
              </w:rPr>
            </w:pPr>
            <w:r>
              <w:rPr>
                <w:rFonts w:hint="eastAsia" w:ascii="仿宋" w:hAnsi="仿宋" w:eastAsia="仿宋" w:cs="宋体"/>
                <w:kern w:val="0"/>
                <w:szCs w:val="21"/>
              </w:rPr>
              <w:t>对33个排查出的入河排污口进行综合整治，设立环境保护标识标牌，对3个入河排污口实施截污，雨污分流改造，将污水引入污水处理厂；建设污水提升泵站1座，新建污水管网10km，维护和重建湘西西路纳污干管、南甸路纳污干管、长丰大道等年久失修，受损的污水管道20km。</w:t>
            </w:r>
          </w:p>
        </w:tc>
        <w:tc>
          <w:tcPr>
            <w:tcW w:w="1273"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永州-经开区</w:t>
            </w:r>
          </w:p>
        </w:tc>
        <w:tc>
          <w:tcPr>
            <w:tcW w:w="706"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新建</w:t>
            </w:r>
          </w:p>
        </w:tc>
        <w:tc>
          <w:tcPr>
            <w:tcW w:w="1276"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2021-2022</w:t>
            </w:r>
          </w:p>
        </w:tc>
        <w:tc>
          <w:tcPr>
            <w:tcW w:w="1174"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6000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674" w:type="dxa"/>
            <w:noWrap/>
            <w:vAlign w:val="center"/>
          </w:tcPr>
          <w:p>
            <w:pPr>
              <w:widowControl/>
              <w:jc w:val="center"/>
              <w:rPr>
                <w:rFonts w:ascii="仿宋" w:hAnsi="仿宋" w:eastAsia="仿宋"/>
                <w:kern w:val="0"/>
                <w:szCs w:val="21"/>
              </w:rPr>
            </w:pPr>
            <w:r>
              <w:rPr>
                <w:rFonts w:hint="eastAsia" w:ascii="仿宋" w:hAnsi="仿宋" w:eastAsia="仿宋"/>
                <w:kern w:val="0"/>
                <w:szCs w:val="21"/>
              </w:rPr>
              <w:t>68</w:t>
            </w:r>
          </w:p>
        </w:tc>
        <w:tc>
          <w:tcPr>
            <w:tcW w:w="1987"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金洞管理区农村生活污水治理工程（一期）</w:t>
            </w:r>
          </w:p>
        </w:tc>
        <w:tc>
          <w:tcPr>
            <w:tcW w:w="7084" w:type="dxa"/>
            <w:vAlign w:val="center"/>
          </w:tcPr>
          <w:p>
            <w:pPr>
              <w:widowControl/>
              <w:jc w:val="left"/>
              <w:rPr>
                <w:rFonts w:ascii="宋体" w:hAnsi="宋体" w:cs="宋体"/>
                <w:color w:val="000000"/>
                <w:kern w:val="0"/>
                <w:szCs w:val="21"/>
              </w:rPr>
            </w:pPr>
            <w:r>
              <w:rPr>
                <w:rFonts w:hint="eastAsia" w:ascii="仿宋" w:hAnsi="仿宋" w:eastAsia="仿宋" w:cs="宋体"/>
                <w:kern w:val="0"/>
                <w:szCs w:val="21"/>
              </w:rPr>
              <w:t>对石鼓源乡所辖的大岭下村、东风村、蒋家冲村、乐山村、南冲源村、上司源村、石鼓源村、五星村、西岭坳村、鸭婆凼村等十个村，建设乡镇污水处理提质工程，日处理能力1000m3/d；新建人工湿地污水净化系统15处；建设配套污水管网20km。按照污水处理工艺要求新建设施，同时配套建设配套系统。</w:t>
            </w:r>
          </w:p>
        </w:tc>
        <w:tc>
          <w:tcPr>
            <w:tcW w:w="1273"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永州-金洞管理区</w:t>
            </w:r>
          </w:p>
        </w:tc>
        <w:tc>
          <w:tcPr>
            <w:tcW w:w="706"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新建</w:t>
            </w:r>
          </w:p>
        </w:tc>
        <w:tc>
          <w:tcPr>
            <w:tcW w:w="1276"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2022-2023</w:t>
            </w:r>
          </w:p>
        </w:tc>
        <w:tc>
          <w:tcPr>
            <w:tcW w:w="1174"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2100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5" w:hRule="atLeast"/>
        </w:trPr>
        <w:tc>
          <w:tcPr>
            <w:tcW w:w="674" w:type="dxa"/>
            <w:noWrap/>
            <w:vAlign w:val="center"/>
          </w:tcPr>
          <w:p>
            <w:pPr>
              <w:widowControl/>
              <w:jc w:val="center"/>
              <w:rPr>
                <w:rFonts w:ascii="仿宋" w:hAnsi="仿宋" w:eastAsia="仿宋"/>
                <w:kern w:val="0"/>
                <w:szCs w:val="21"/>
              </w:rPr>
            </w:pPr>
            <w:r>
              <w:rPr>
                <w:rFonts w:hint="eastAsia" w:ascii="仿宋" w:hAnsi="仿宋" w:eastAsia="仿宋"/>
                <w:kern w:val="0"/>
                <w:szCs w:val="21"/>
              </w:rPr>
              <w:t>69</w:t>
            </w:r>
          </w:p>
        </w:tc>
        <w:tc>
          <w:tcPr>
            <w:tcW w:w="1987"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金洞管理区白水河流域（猛江河段）生态价值产品实现工程项目</w:t>
            </w:r>
          </w:p>
        </w:tc>
        <w:tc>
          <w:tcPr>
            <w:tcW w:w="7084" w:type="dxa"/>
            <w:vAlign w:val="center"/>
          </w:tcPr>
          <w:p>
            <w:pPr>
              <w:widowControl/>
              <w:jc w:val="left"/>
              <w:rPr>
                <w:rFonts w:ascii="仿宋" w:hAnsi="仿宋" w:eastAsia="仿宋" w:cs="宋体"/>
                <w:kern w:val="0"/>
                <w:szCs w:val="21"/>
              </w:rPr>
            </w:pPr>
            <w:r>
              <w:rPr>
                <w:rFonts w:hint="eastAsia" w:ascii="仿宋" w:hAnsi="仿宋" w:eastAsia="仿宋" w:cs="宋体"/>
                <w:kern w:val="0"/>
                <w:szCs w:val="21"/>
              </w:rPr>
              <w:t>1、生态环境治理工程：在白沙源村和白沙凼村修建污水处理设施2处，建设生态护岸22800平方米，清淤疏浚工程27800m³，植被修复8760平方米，历史遗留生活垃圾清运6300m³，水生植物种植4000平方米。</w:t>
            </w:r>
          </w:p>
          <w:p>
            <w:pPr>
              <w:widowControl/>
              <w:jc w:val="left"/>
              <w:rPr>
                <w:rFonts w:ascii="仿宋" w:hAnsi="仿宋" w:eastAsia="仿宋" w:cs="宋体"/>
                <w:kern w:val="0"/>
                <w:szCs w:val="21"/>
              </w:rPr>
            </w:pPr>
            <w:r>
              <w:rPr>
                <w:rFonts w:hint="eastAsia" w:ascii="仿宋" w:hAnsi="仿宋" w:eastAsia="仿宋" w:cs="宋体"/>
                <w:kern w:val="0"/>
                <w:szCs w:val="21"/>
              </w:rPr>
              <w:t>2、生态产品价值实现工程：建设生态游步道9.2公里，生态停车场6500平方米，生态厕所6个，景区路灯200盏，标识标牌200块，垃圾分类环保垃圾桶150个。</w:t>
            </w:r>
          </w:p>
          <w:p>
            <w:pPr>
              <w:widowControl/>
              <w:jc w:val="left"/>
              <w:rPr>
                <w:rFonts w:ascii="仿宋" w:hAnsi="仿宋" w:eastAsia="仿宋" w:cs="宋体"/>
                <w:kern w:val="0"/>
                <w:szCs w:val="21"/>
              </w:rPr>
            </w:pPr>
            <w:r>
              <w:rPr>
                <w:rFonts w:hint="eastAsia" w:ascii="仿宋" w:hAnsi="仿宋" w:eastAsia="仿宋" w:cs="宋体"/>
                <w:kern w:val="0"/>
                <w:szCs w:val="21"/>
              </w:rPr>
              <w:t>3、</w:t>
            </w:r>
            <w:r>
              <w:rPr>
                <w:rFonts w:ascii="仿宋" w:hAnsi="仿宋" w:eastAsia="仿宋" w:cs="宋体"/>
                <w:kern w:val="0"/>
                <w:szCs w:val="21"/>
              </w:rPr>
              <w:t>矿山治理修复工程</w:t>
            </w:r>
            <w:r>
              <w:rPr>
                <w:rFonts w:hint="eastAsia" w:ascii="仿宋" w:hAnsi="仿宋" w:eastAsia="仿宋" w:cs="宋体"/>
                <w:kern w:val="0"/>
                <w:szCs w:val="21"/>
              </w:rPr>
              <w:t>：治理历史遗留重金属矿区老寨岭矿区和扒头岭矿区，约1.8万立方米废渣。</w:t>
            </w:r>
          </w:p>
        </w:tc>
        <w:tc>
          <w:tcPr>
            <w:tcW w:w="1273"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永州-金洞管理区</w:t>
            </w:r>
          </w:p>
        </w:tc>
        <w:tc>
          <w:tcPr>
            <w:tcW w:w="706"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新建</w:t>
            </w:r>
          </w:p>
        </w:tc>
        <w:tc>
          <w:tcPr>
            <w:tcW w:w="1276"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2022-2023</w:t>
            </w:r>
          </w:p>
        </w:tc>
        <w:tc>
          <w:tcPr>
            <w:tcW w:w="1174"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6051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5" w:hRule="atLeast"/>
        </w:trPr>
        <w:tc>
          <w:tcPr>
            <w:tcW w:w="674" w:type="dxa"/>
            <w:noWrap/>
            <w:vAlign w:val="center"/>
          </w:tcPr>
          <w:p>
            <w:pPr>
              <w:widowControl/>
              <w:jc w:val="center"/>
              <w:rPr>
                <w:rFonts w:ascii="仿宋" w:hAnsi="仿宋" w:eastAsia="仿宋"/>
                <w:kern w:val="0"/>
                <w:szCs w:val="21"/>
              </w:rPr>
            </w:pPr>
            <w:r>
              <w:rPr>
                <w:rFonts w:hint="eastAsia" w:ascii="仿宋" w:hAnsi="仿宋" w:eastAsia="仿宋"/>
                <w:kern w:val="0"/>
                <w:szCs w:val="21"/>
              </w:rPr>
              <w:t>70</w:t>
            </w:r>
          </w:p>
        </w:tc>
        <w:tc>
          <w:tcPr>
            <w:tcW w:w="1987"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亲水河岸线整治及水质提升环境综合整治项目</w:t>
            </w:r>
          </w:p>
        </w:tc>
        <w:tc>
          <w:tcPr>
            <w:tcW w:w="7084" w:type="dxa"/>
            <w:vAlign w:val="center"/>
          </w:tcPr>
          <w:p>
            <w:pPr>
              <w:widowControl/>
              <w:jc w:val="left"/>
              <w:rPr>
                <w:rFonts w:ascii="仿宋" w:hAnsi="仿宋" w:eastAsia="仿宋" w:cs="宋体"/>
                <w:kern w:val="0"/>
                <w:szCs w:val="21"/>
              </w:rPr>
            </w:pPr>
            <w:r>
              <w:rPr>
                <w:rFonts w:hint="eastAsia" w:ascii="仿宋" w:hAnsi="仿宋" w:eastAsia="仿宋" w:cs="宋体"/>
                <w:kern w:val="0"/>
                <w:szCs w:val="21"/>
              </w:rPr>
              <w:t>新建岸线1.8km，建设生态护坡，围绕亲水河沿岸打造人工湿地净化系统，增加IMF微生物活化系统10套、人工曝气装置5套，水动力系统5套，生物浮岛20个，种植沉水植物等植被处理系统。</w:t>
            </w:r>
          </w:p>
        </w:tc>
        <w:tc>
          <w:tcPr>
            <w:tcW w:w="1273"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永州-经开区</w:t>
            </w:r>
          </w:p>
        </w:tc>
        <w:tc>
          <w:tcPr>
            <w:tcW w:w="706"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新建</w:t>
            </w:r>
          </w:p>
        </w:tc>
        <w:tc>
          <w:tcPr>
            <w:tcW w:w="1276"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2022-2024</w:t>
            </w:r>
          </w:p>
        </w:tc>
        <w:tc>
          <w:tcPr>
            <w:tcW w:w="1174"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8000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5" w:hRule="atLeast"/>
        </w:trPr>
        <w:tc>
          <w:tcPr>
            <w:tcW w:w="674" w:type="dxa"/>
            <w:noWrap/>
            <w:vAlign w:val="center"/>
          </w:tcPr>
          <w:p>
            <w:pPr>
              <w:widowControl/>
              <w:jc w:val="center"/>
              <w:rPr>
                <w:rFonts w:ascii="仿宋" w:hAnsi="仿宋" w:eastAsia="仿宋"/>
                <w:kern w:val="0"/>
                <w:szCs w:val="21"/>
              </w:rPr>
            </w:pPr>
            <w:r>
              <w:rPr>
                <w:rFonts w:hint="eastAsia" w:ascii="仿宋" w:hAnsi="仿宋" w:eastAsia="仿宋"/>
                <w:kern w:val="0"/>
                <w:szCs w:val="21"/>
              </w:rPr>
              <w:t>71</w:t>
            </w:r>
          </w:p>
        </w:tc>
        <w:tc>
          <w:tcPr>
            <w:tcW w:w="1987"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永州经开区工业污水处理厂中水回用及深度处理体质改造一体化项目</w:t>
            </w:r>
          </w:p>
        </w:tc>
        <w:tc>
          <w:tcPr>
            <w:tcW w:w="7084" w:type="dxa"/>
            <w:vAlign w:val="center"/>
          </w:tcPr>
          <w:p>
            <w:pPr>
              <w:widowControl/>
              <w:jc w:val="left"/>
              <w:rPr>
                <w:rFonts w:ascii="仿宋" w:hAnsi="仿宋" w:eastAsia="仿宋" w:cs="宋体"/>
                <w:kern w:val="0"/>
                <w:szCs w:val="21"/>
              </w:rPr>
            </w:pPr>
            <w:r>
              <w:rPr>
                <w:rFonts w:hint="eastAsia" w:ascii="仿宋" w:hAnsi="仿宋" w:eastAsia="仿宋" w:cs="宋体"/>
                <w:kern w:val="0"/>
                <w:szCs w:val="21"/>
              </w:rPr>
              <w:t>新建永州经开区工业污水处理厂中水回用处理系统，中水回用处理工艺：臭氧池+BAF+转盘滤池+接触消毒工艺；建设规模为5000m³/d，</w:t>
            </w:r>
          </w:p>
        </w:tc>
        <w:tc>
          <w:tcPr>
            <w:tcW w:w="1273"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永州-经开区</w:t>
            </w:r>
          </w:p>
        </w:tc>
        <w:tc>
          <w:tcPr>
            <w:tcW w:w="706"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新建</w:t>
            </w:r>
          </w:p>
        </w:tc>
        <w:tc>
          <w:tcPr>
            <w:tcW w:w="1276"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2022-2024</w:t>
            </w:r>
          </w:p>
        </w:tc>
        <w:tc>
          <w:tcPr>
            <w:tcW w:w="1174"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5781.09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5" w:hRule="atLeast"/>
        </w:trPr>
        <w:tc>
          <w:tcPr>
            <w:tcW w:w="674" w:type="dxa"/>
            <w:noWrap/>
            <w:vAlign w:val="center"/>
          </w:tcPr>
          <w:p>
            <w:pPr>
              <w:widowControl/>
              <w:jc w:val="center"/>
              <w:rPr>
                <w:rFonts w:ascii="仿宋" w:hAnsi="仿宋" w:eastAsia="仿宋"/>
                <w:kern w:val="0"/>
                <w:szCs w:val="21"/>
              </w:rPr>
            </w:pPr>
            <w:r>
              <w:rPr>
                <w:rFonts w:hint="eastAsia" w:ascii="仿宋" w:hAnsi="仿宋" w:eastAsia="仿宋"/>
                <w:kern w:val="0"/>
                <w:szCs w:val="21"/>
              </w:rPr>
              <w:t>72</w:t>
            </w:r>
          </w:p>
        </w:tc>
        <w:tc>
          <w:tcPr>
            <w:tcW w:w="1987"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回龙圩管理区马河流域综合治理项目</w:t>
            </w:r>
          </w:p>
        </w:tc>
        <w:tc>
          <w:tcPr>
            <w:tcW w:w="7084" w:type="dxa"/>
            <w:vAlign w:val="center"/>
          </w:tcPr>
          <w:p>
            <w:pPr>
              <w:widowControl/>
              <w:jc w:val="left"/>
              <w:rPr>
                <w:rFonts w:ascii="仿宋" w:hAnsi="仿宋" w:eastAsia="仿宋" w:cs="宋体"/>
                <w:kern w:val="0"/>
                <w:szCs w:val="21"/>
              </w:rPr>
            </w:pPr>
            <w:r>
              <w:rPr>
                <w:rFonts w:hint="eastAsia" w:ascii="仿宋" w:hAnsi="仿宋" w:eastAsia="仿宋" w:cs="宋体"/>
                <w:kern w:val="0"/>
                <w:szCs w:val="21"/>
              </w:rPr>
              <w:t>对马河流域进行综合治理，对入河排污口进行规范化建设、农业种植面源污染进行控制等。</w:t>
            </w:r>
          </w:p>
        </w:tc>
        <w:tc>
          <w:tcPr>
            <w:tcW w:w="1273"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永州-回龙圩</w:t>
            </w:r>
          </w:p>
        </w:tc>
        <w:tc>
          <w:tcPr>
            <w:tcW w:w="706"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新建</w:t>
            </w:r>
          </w:p>
        </w:tc>
        <w:tc>
          <w:tcPr>
            <w:tcW w:w="1276"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2023-2024</w:t>
            </w:r>
          </w:p>
        </w:tc>
        <w:tc>
          <w:tcPr>
            <w:tcW w:w="1174"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3000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5" w:hRule="atLeast"/>
        </w:trPr>
        <w:tc>
          <w:tcPr>
            <w:tcW w:w="674" w:type="dxa"/>
            <w:noWrap/>
            <w:vAlign w:val="center"/>
          </w:tcPr>
          <w:p>
            <w:pPr>
              <w:widowControl/>
              <w:jc w:val="center"/>
              <w:rPr>
                <w:rFonts w:ascii="仿宋" w:hAnsi="仿宋" w:eastAsia="仿宋"/>
                <w:kern w:val="0"/>
                <w:szCs w:val="21"/>
              </w:rPr>
            </w:pPr>
            <w:r>
              <w:rPr>
                <w:rFonts w:hint="eastAsia" w:ascii="仿宋" w:hAnsi="仿宋" w:eastAsia="仿宋"/>
                <w:kern w:val="0"/>
                <w:szCs w:val="21"/>
              </w:rPr>
              <w:t>73</w:t>
            </w:r>
          </w:p>
        </w:tc>
        <w:tc>
          <w:tcPr>
            <w:tcW w:w="1987"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茆江河、桴江河流域水污染治理项目</w:t>
            </w:r>
          </w:p>
        </w:tc>
        <w:tc>
          <w:tcPr>
            <w:tcW w:w="7084" w:type="dxa"/>
            <w:vAlign w:val="center"/>
          </w:tcPr>
          <w:p>
            <w:pPr>
              <w:widowControl/>
              <w:jc w:val="left"/>
              <w:rPr>
                <w:rFonts w:ascii="仿宋" w:hAnsi="仿宋" w:eastAsia="仿宋" w:cs="宋体"/>
                <w:kern w:val="0"/>
                <w:szCs w:val="21"/>
              </w:rPr>
            </w:pPr>
            <w:r>
              <w:rPr>
                <w:rFonts w:hint="eastAsia" w:ascii="仿宋" w:hAnsi="仿宋" w:eastAsia="仿宋" w:cs="宋体"/>
                <w:kern w:val="0"/>
                <w:szCs w:val="21"/>
              </w:rPr>
              <w:t>对茆江河、桴江河流域周边生活污水、畜禽粪污、农业面源污染治理及河道岸坡生态修复</w:t>
            </w:r>
          </w:p>
        </w:tc>
        <w:tc>
          <w:tcPr>
            <w:tcW w:w="1273"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永州-零陵</w:t>
            </w:r>
          </w:p>
        </w:tc>
        <w:tc>
          <w:tcPr>
            <w:tcW w:w="706"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新建</w:t>
            </w:r>
          </w:p>
        </w:tc>
        <w:tc>
          <w:tcPr>
            <w:tcW w:w="1276"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2022-2025</w:t>
            </w:r>
          </w:p>
        </w:tc>
        <w:tc>
          <w:tcPr>
            <w:tcW w:w="1174"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15000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5" w:hRule="atLeast"/>
        </w:trPr>
        <w:tc>
          <w:tcPr>
            <w:tcW w:w="674" w:type="dxa"/>
            <w:noWrap/>
            <w:vAlign w:val="center"/>
          </w:tcPr>
          <w:p>
            <w:pPr>
              <w:widowControl/>
              <w:jc w:val="center"/>
              <w:rPr>
                <w:rFonts w:ascii="仿宋" w:hAnsi="仿宋" w:eastAsia="仿宋"/>
                <w:kern w:val="0"/>
                <w:szCs w:val="21"/>
              </w:rPr>
            </w:pPr>
            <w:r>
              <w:rPr>
                <w:rFonts w:hint="eastAsia" w:ascii="仿宋" w:hAnsi="仿宋" w:eastAsia="仿宋"/>
                <w:kern w:val="0"/>
                <w:szCs w:val="21"/>
              </w:rPr>
              <w:t>74</w:t>
            </w:r>
          </w:p>
        </w:tc>
        <w:tc>
          <w:tcPr>
            <w:tcW w:w="1987"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永州经开区配套管污水管网建设项目</w:t>
            </w:r>
          </w:p>
        </w:tc>
        <w:tc>
          <w:tcPr>
            <w:tcW w:w="7084" w:type="dxa"/>
            <w:vAlign w:val="center"/>
          </w:tcPr>
          <w:p>
            <w:pPr>
              <w:widowControl/>
              <w:jc w:val="left"/>
              <w:rPr>
                <w:rFonts w:ascii="仿宋" w:hAnsi="仿宋" w:eastAsia="仿宋" w:cs="宋体"/>
                <w:kern w:val="0"/>
                <w:szCs w:val="21"/>
              </w:rPr>
            </w:pPr>
            <w:r>
              <w:rPr>
                <w:rFonts w:hint="eastAsia" w:ascii="仿宋" w:hAnsi="仿宋" w:eastAsia="仿宋" w:cs="宋体"/>
                <w:kern w:val="0"/>
                <w:szCs w:val="21"/>
              </w:rPr>
              <w:t>分别新建雨水和污水管网100km和100km，包括永州经开区湘江西路（八一路-城南大道段）纳污干管项目；九嶷大道管道（袁家路—潇湘大道）；丰泰路管道（袁家路-建业路）；南甸路管道（袁家路—湘江西路）；兴盛路管道（长丰大道—九嶷大道）；九嶷大道管道（污水</w:t>
            </w:r>
            <w:r>
              <w:rPr>
                <w:rFonts w:hint="eastAsia" w:ascii="仿宋" w:hAnsi="仿宋" w:eastAsia="仿宋" w:cs="宋体"/>
                <w:kern w:val="0"/>
                <w:szCs w:val="21"/>
                <w:lang w:eastAsia="zh-CN"/>
              </w:rPr>
              <w:t>处理</w:t>
            </w:r>
            <w:r>
              <w:rPr>
                <w:rFonts w:hint="eastAsia" w:ascii="仿宋" w:hAnsi="仿宋" w:eastAsia="仿宋" w:cs="宋体"/>
                <w:kern w:val="0"/>
                <w:szCs w:val="21"/>
              </w:rPr>
              <w:t>厂—建业路）；建业路水管（九嶷大道—长丰大道）；长丰大道管道（建业路—猎豹路）；传芳路管道（舜皇大道—湘江西路）；潇湘大道管道（西区路—袁家路）；袁家路管道（潇湘大道-长丰大道）；长丰大道西延段管道（袁家路—潇湘大道）；传芳路管道（舜皇大道-湘江西路）。</w:t>
            </w:r>
          </w:p>
        </w:tc>
        <w:tc>
          <w:tcPr>
            <w:tcW w:w="1273"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永州-经开区</w:t>
            </w:r>
          </w:p>
        </w:tc>
        <w:tc>
          <w:tcPr>
            <w:tcW w:w="706"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新建</w:t>
            </w:r>
          </w:p>
        </w:tc>
        <w:tc>
          <w:tcPr>
            <w:tcW w:w="1276"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2022-2025</w:t>
            </w:r>
          </w:p>
        </w:tc>
        <w:tc>
          <w:tcPr>
            <w:tcW w:w="1174"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25000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674" w:type="dxa"/>
            <w:noWrap/>
            <w:vAlign w:val="center"/>
          </w:tcPr>
          <w:p>
            <w:pPr>
              <w:widowControl/>
              <w:jc w:val="center"/>
              <w:rPr>
                <w:rFonts w:ascii="仿宋" w:hAnsi="仿宋" w:eastAsia="仿宋"/>
                <w:kern w:val="0"/>
                <w:szCs w:val="21"/>
              </w:rPr>
            </w:pPr>
            <w:r>
              <w:rPr>
                <w:rFonts w:hint="eastAsia" w:ascii="仿宋" w:hAnsi="仿宋" w:eastAsia="仿宋"/>
                <w:kern w:val="0"/>
                <w:szCs w:val="21"/>
              </w:rPr>
              <w:t>75</w:t>
            </w:r>
          </w:p>
        </w:tc>
        <w:tc>
          <w:tcPr>
            <w:tcW w:w="1987"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零陵古城雨污分流管网建设</w:t>
            </w:r>
          </w:p>
        </w:tc>
        <w:tc>
          <w:tcPr>
            <w:tcW w:w="7084" w:type="dxa"/>
            <w:vAlign w:val="center"/>
          </w:tcPr>
          <w:p>
            <w:pPr>
              <w:widowControl/>
              <w:jc w:val="left"/>
              <w:rPr>
                <w:rFonts w:ascii="仿宋" w:hAnsi="仿宋" w:eastAsia="仿宋" w:cs="宋体"/>
                <w:kern w:val="0"/>
                <w:szCs w:val="21"/>
              </w:rPr>
            </w:pPr>
            <w:r>
              <w:rPr>
                <w:rFonts w:hint="eastAsia" w:ascii="仿宋" w:hAnsi="仿宋" w:eastAsia="仿宋" w:cs="宋体"/>
                <w:kern w:val="0"/>
                <w:szCs w:val="21"/>
              </w:rPr>
              <w:t>对零陵古城进行雨污分流综合管网建设。</w:t>
            </w:r>
          </w:p>
        </w:tc>
        <w:tc>
          <w:tcPr>
            <w:tcW w:w="1273"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永州-零陵</w:t>
            </w:r>
          </w:p>
        </w:tc>
        <w:tc>
          <w:tcPr>
            <w:tcW w:w="706"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新建</w:t>
            </w:r>
          </w:p>
        </w:tc>
        <w:tc>
          <w:tcPr>
            <w:tcW w:w="1276"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2021-2023</w:t>
            </w:r>
          </w:p>
        </w:tc>
        <w:tc>
          <w:tcPr>
            <w:tcW w:w="1174"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6400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4" w:hRule="atLeast"/>
        </w:trPr>
        <w:tc>
          <w:tcPr>
            <w:tcW w:w="674" w:type="dxa"/>
            <w:noWrap/>
            <w:vAlign w:val="center"/>
          </w:tcPr>
          <w:p>
            <w:pPr>
              <w:widowControl/>
              <w:jc w:val="center"/>
              <w:rPr>
                <w:rFonts w:ascii="仿宋" w:hAnsi="仿宋" w:eastAsia="仿宋"/>
                <w:kern w:val="0"/>
                <w:szCs w:val="21"/>
              </w:rPr>
            </w:pPr>
            <w:r>
              <w:rPr>
                <w:rFonts w:hint="eastAsia" w:ascii="仿宋" w:hAnsi="仿宋" w:eastAsia="仿宋"/>
                <w:kern w:val="0"/>
                <w:szCs w:val="21"/>
              </w:rPr>
              <w:t>76</w:t>
            </w:r>
          </w:p>
        </w:tc>
        <w:tc>
          <w:tcPr>
            <w:tcW w:w="1987"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滨江新城雨污分流管网建设</w:t>
            </w:r>
          </w:p>
        </w:tc>
        <w:tc>
          <w:tcPr>
            <w:tcW w:w="7084" w:type="dxa"/>
            <w:vAlign w:val="center"/>
          </w:tcPr>
          <w:p>
            <w:pPr>
              <w:widowControl/>
              <w:jc w:val="left"/>
              <w:rPr>
                <w:rFonts w:ascii="仿宋" w:hAnsi="仿宋" w:eastAsia="仿宋" w:cs="宋体"/>
                <w:kern w:val="0"/>
                <w:szCs w:val="21"/>
              </w:rPr>
            </w:pPr>
            <w:r>
              <w:rPr>
                <w:rFonts w:hint="eastAsia" w:ascii="仿宋" w:hAnsi="仿宋" w:eastAsia="仿宋" w:cs="宋体"/>
                <w:kern w:val="0"/>
                <w:szCs w:val="21"/>
              </w:rPr>
              <w:t>对滨江新城进行雨污分流综合管网建设。</w:t>
            </w:r>
          </w:p>
        </w:tc>
        <w:tc>
          <w:tcPr>
            <w:tcW w:w="1273"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永州-零陵</w:t>
            </w:r>
          </w:p>
        </w:tc>
        <w:tc>
          <w:tcPr>
            <w:tcW w:w="706"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新建</w:t>
            </w:r>
          </w:p>
        </w:tc>
        <w:tc>
          <w:tcPr>
            <w:tcW w:w="1276"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2021-2025</w:t>
            </w:r>
          </w:p>
        </w:tc>
        <w:tc>
          <w:tcPr>
            <w:tcW w:w="1174"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9700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2" w:hRule="atLeast"/>
        </w:trPr>
        <w:tc>
          <w:tcPr>
            <w:tcW w:w="674" w:type="dxa"/>
            <w:noWrap/>
            <w:vAlign w:val="center"/>
          </w:tcPr>
          <w:p>
            <w:pPr>
              <w:widowControl/>
              <w:jc w:val="center"/>
              <w:rPr>
                <w:rFonts w:ascii="仿宋" w:hAnsi="仿宋" w:eastAsia="仿宋"/>
                <w:kern w:val="0"/>
                <w:szCs w:val="21"/>
              </w:rPr>
            </w:pPr>
            <w:r>
              <w:rPr>
                <w:rFonts w:hint="eastAsia" w:ascii="仿宋" w:hAnsi="仿宋" w:eastAsia="仿宋"/>
                <w:kern w:val="0"/>
                <w:szCs w:val="21"/>
              </w:rPr>
              <w:t>77</w:t>
            </w:r>
          </w:p>
        </w:tc>
        <w:tc>
          <w:tcPr>
            <w:tcW w:w="1987"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鹿坪污水处理厂建设项目</w:t>
            </w:r>
          </w:p>
        </w:tc>
        <w:tc>
          <w:tcPr>
            <w:tcW w:w="7084" w:type="dxa"/>
            <w:vAlign w:val="center"/>
          </w:tcPr>
          <w:p>
            <w:pPr>
              <w:widowControl/>
              <w:jc w:val="left"/>
              <w:rPr>
                <w:rFonts w:ascii="仿宋" w:hAnsi="仿宋" w:eastAsia="仿宋" w:cs="宋体"/>
                <w:kern w:val="0"/>
                <w:szCs w:val="21"/>
              </w:rPr>
            </w:pPr>
            <w:r>
              <w:rPr>
                <w:rFonts w:hint="eastAsia" w:ascii="仿宋" w:hAnsi="仿宋" w:eastAsia="仿宋" w:cs="宋体"/>
                <w:kern w:val="0"/>
                <w:szCs w:val="21"/>
              </w:rPr>
              <w:t>对零陵工业园园区污水进行处理并达标排放。</w:t>
            </w:r>
          </w:p>
        </w:tc>
        <w:tc>
          <w:tcPr>
            <w:tcW w:w="1273"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永州-零陵</w:t>
            </w:r>
          </w:p>
        </w:tc>
        <w:tc>
          <w:tcPr>
            <w:tcW w:w="706"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新建</w:t>
            </w:r>
          </w:p>
        </w:tc>
        <w:tc>
          <w:tcPr>
            <w:tcW w:w="1276"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2021-2023</w:t>
            </w:r>
          </w:p>
        </w:tc>
        <w:tc>
          <w:tcPr>
            <w:tcW w:w="1174"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8000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trPr>
        <w:tc>
          <w:tcPr>
            <w:tcW w:w="674" w:type="dxa"/>
            <w:noWrap/>
            <w:vAlign w:val="center"/>
          </w:tcPr>
          <w:p>
            <w:pPr>
              <w:widowControl/>
              <w:jc w:val="center"/>
              <w:rPr>
                <w:rFonts w:ascii="仿宋" w:hAnsi="仿宋" w:eastAsia="仿宋"/>
                <w:kern w:val="0"/>
                <w:szCs w:val="21"/>
              </w:rPr>
            </w:pPr>
            <w:r>
              <w:rPr>
                <w:rFonts w:hint="eastAsia" w:ascii="仿宋" w:hAnsi="仿宋" w:eastAsia="仿宋"/>
                <w:kern w:val="0"/>
                <w:szCs w:val="21"/>
              </w:rPr>
              <w:t>78</w:t>
            </w:r>
          </w:p>
        </w:tc>
        <w:tc>
          <w:tcPr>
            <w:tcW w:w="1987"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工业园雨污分流管网建设项目</w:t>
            </w:r>
          </w:p>
        </w:tc>
        <w:tc>
          <w:tcPr>
            <w:tcW w:w="7084" w:type="dxa"/>
            <w:vAlign w:val="center"/>
          </w:tcPr>
          <w:p>
            <w:pPr>
              <w:widowControl/>
              <w:jc w:val="left"/>
              <w:rPr>
                <w:rFonts w:ascii="仿宋" w:hAnsi="仿宋" w:eastAsia="仿宋" w:cs="宋体"/>
                <w:kern w:val="0"/>
                <w:szCs w:val="21"/>
              </w:rPr>
            </w:pPr>
            <w:r>
              <w:rPr>
                <w:rFonts w:hint="eastAsia" w:ascii="仿宋" w:hAnsi="仿宋" w:eastAsia="仿宋" w:cs="宋体"/>
                <w:kern w:val="0"/>
                <w:szCs w:val="21"/>
              </w:rPr>
              <w:t>对零陵工业园进行雨污分流综合管网建设。</w:t>
            </w:r>
          </w:p>
        </w:tc>
        <w:tc>
          <w:tcPr>
            <w:tcW w:w="1273"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永州-零陵</w:t>
            </w:r>
          </w:p>
        </w:tc>
        <w:tc>
          <w:tcPr>
            <w:tcW w:w="706"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新建</w:t>
            </w:r>
          </w:p>
        </w:tc>
        <w:tc>
          <w:tcPr>
            <w:tcW w:w="1276"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2021-2025</w:t>
            </w:r>
          </w:p>
        </w:tc>
        <w:tc>
          <w:tcPr>
            <w:tcW w:w="1174"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4500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0" w:hRule="atLeast"/>
        </w:trPr>
        <w:tc>
          <w:tcPr>
            <w:tcW w:w="674" w:type="dxa"/>
            <w:noWrap/>
            <w:vAlign w:val="center"/>
          </w:tcPr>
          <w:p>
            <w:pPr>
              <w:widowControl/>
              <w:jc w:val="center"/>
              <w:rPr>
                <w:rFonts w:ascii="仿宋" w:hAnsi="仿宋" w:eastAsia="仿宋"/>
                <w:kern w:val="0"/>
                <w:szCs w:val="21"/>
              </w:rPr>
            </w:pPr>
            <w:r>
              <w:rPr>
                <w:rFonts w:hint="eastAsia" w:ascii="仿宋" w:hAnsi="仿宋" w:eastAsia="仿宋"/>
                <w:kern w:val="0"/>
                <w:szCs w:val="21"/>
              </w:rPr>
              <w:t>79</w:t>
            </w:r>
          </w:p>
        </w:tc>
        <w:tc>
          <w:tcPr>
            <w:tcW w:w="1987"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朝阳大道雨污分流管网建设项目</w:t>
            </w:r>
          </w:p>
        </w:tc>
        <w:tc>
          <w:tcPr>
            <w:tcW w:w="7084" w:type="dxa"/>
            <w:vAlign w:val="center"/>
          </w:tcPr>
          <w:p>
            <w:pPr>
              <w:widowControl/>
              <w:jc w:val="left"/>
              <w:rPr>
                <w:rFonts w:ascii="仿宋" w:hAnsi="仿宋" w:eastAsia="仿宋" w:cs="宋体"/>
                <w:kern w:val="0"/>
                <w:szCs w:val="21"/>
              </w:rPr>
            </w:pPr>
            <w:r>
              <w:rPr>
                <w:rFonts w:hint="eastAsia" w:ascii="仿宋" w:hAnsi="仿宋" w:eastAsia="仿宋" w:cs="宋体"/>
                <w:kern w:val="0"/>
                <w:szCs w:val="21"/>
              </w:rPr>
              <w:t>对朝阳大道进行雨污分流综合管网建设。</w:t>
            </w:r>
          </w:p>
        </w:tc>
        <w:tc>
          <w:tcPr>
            <w:tcW w:w="1273"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永州-零陵</w:t>
            </w:r>
          </w:p>
        </w:tc>
        <w:tc>
          <w:tcPr>
            <w:tcW w:w="706"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新建</w:t>
            </w:r>
          </w:p>
        </w:tc>
        <w:tc>
          <w:tcPr>
            <w:tcW w:w="1276"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2021-2023</w:t>
            </w:r>
          </w:p>
        </w:tc>
        <w:tc>
          <w:tcPr>
            <w:tcW w:w="1174"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4000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5" w:hRule="atLeast"/>
        </w:trPr>
        <w:tc>
          <w:tcPr>
            <w:tcW w:w="674" w:type="dxa"/>
            <w:noWrap/>
            <w:vAlign w:val="center"/>
          </w:tcPr>
          <w:p>
            <w:pPr>
              <w:widowControl/>
              <w:jc w:val="center"/>
              <w:rPr>
                <w:rFonts w:ascii="仿宋" w:hAnsi="仿宋" w:eastAsia="仿宋"/>
                <w:kern w:val="0"/>
                <w:szCs w:val="21"/>
              </w:rPr>
            </w:pPr>
            <w:r>
              <w:rPr>
                <w:rFonts w:hint="eastAsia" w:ascii="仿宋" w:hAnsi="仿宋" w:eastAsia="仿宋"/>
                <w:kern w:val="0"/>
                <w:szCs w:val="21"/>
              </w:rPr>
              <w:t>80</w:t>
            </w:r>
          </w:p>
        </w:tc>
        <w:tc>
          <w:tcPr>
            <w:tcW w:w="1987"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阳明大道雨污分流管网建设项目</w:t>
            </w:r>
          </w:p>
        </w:tc>
        <w:tc>
          <w:tcPr>
            <w:tcW w:w="7084" w:type="dxa"/>
            <w:vAlign w:val="center"/>
          </w:tcPr>
          <w:p>
            <w:pPr>
              <w:widowControl/>
              <w:jc w:val="left"/>
              <w:rPr>
                <w:rFonts w:ascii="仿宋" w:hAnsi="仿宋" w:eastAsia="仿宋" w:cs="宋体"/>
                <w:kern w:val="0"/>
                <w:szCs w:val="21"/>
              </w:rPr>
            </w:pPr>
            <w:r>
              <w:rPr>
                <w:rFonts w:hint="eastAsia" w:ascii="仿宋" w:hAnsi="仿宋" w:eastAsia="仿宋" w:cs="宋体"/>
                <w:kern w:val="0"/>
                <w:szCs w:val="21"/>
              </w:rPr>
              <w:t>对阳明大道进行雨污分流综合管网建设。</w:t>
            </w:r>
          </w:p>
        </w:tc>
        <w:tc>
          <w:tcPr>
            <w:tcW w:w="1273"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永州-零陵</w:t>
            </w:r>
          </w:p>
        </w:tc>
        <w:tc>
          <w:tcPr>
            <w:tcW w:w="706"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新建</w:t>
            </w:r>
          </w:p>
        </w:tc>
        <w:tc>
          <w:tcPr>
            <w:tcW w:w="1276"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2021-2023</w:t>
            </w:r>
          </w:p>
        </w:tc>
        <w:tc>
          <w:tcPr>
            <w:tcW w:w="1174"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4000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trPr>
        <w:tc>
          <w:tcPr>
            <w:tcW w:w="674" w:type="dxa"/>
            <w:noWrap/>
            <w:vAlign w:val="center"/>
          </w:tcPr>
          <w:p>
            <w:pPr>
              <w:widowControl/>
              <w:jc w:val="center"/>
              <w:rPr>
                <w:rFonts w:ascii="仿宋" w:hAnsi="仿宋" w:eastAsia="仿宋"/>
                <w:kern w:val="0"/>
                <w:szCs w:val="21"/>
              </w:rPr>
            </w:pPr>
            <w:r>
              <w:rPr>
                <w:rFonts w:hint="eastAsia" w:ascii="仿宋" w:hAnsi="仿宋" w:eastAsia="仿宋"/>
                <w:kern w:val="0"/>
                <w:szCs w:val="21"/>
              </w:rPr>
              <w:t>81</w:t>
            </w:r>
          </w:p>
        </w:tc>
        <w:tc>
          <w:tcPr>
            <w:tcW w:w="1987"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永州大道雨污分流管网建设项目</w:t>
            </w:r>
          </w:p>
        </w:tc>
        <w:tc>
          <w:tcPr>
            <w:tcW w:w="7084" w:type="dxa"/>
            <w:vAlign w:val="center"/>
          </w:tcPr>
          <w:p>
            <w:pPr>
              <w:widowControl/>
              <w:jc w:val="left"/>
              <w:rPr>
                <w:rFonts w:ascii="仿宋" w:hAnsi="仿宋" w:eastAsia="仿宋" w:cs="宋体"/>
                <w:kern w:val="0"/>
                <w:szCs w:val="21"/>
              </w:rPr>
            </w:pPr>
            <w:r>
              <w:rPr>
                <w:rFonts w:hint="eastAsia" w:ascii="仿宋" w:hAnsi="仿宋" w:eastAsia="仿宋" w:cs="宋体"/>
                <w:kern w:val="0"/>
                <w:szCs w:val="21"/>
              </w:rPr>
              <w:t>对永州大道进行雨污分流综合管网建设。</w:t>
            </w:r>
          </w:p>
        </w:tc>
        <w:tc>
          <w:tcPr>
            <w:tcW w:w="1273"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永州-零陵</w:t>
            </w:r>
          </w:p>
        </w:tc>
        <w:tc>
          <w:tcPr>
            <w:tcW w:w="706"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新建</w:t>
            </w:r>
          </w:p>
        </w:tc>
        <w:tc>
          <w:tcPr>
            <w:tcW w:w="1276"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2021-2023</w:t>
            </w:r>
          </w:p>
        </w:tc>
        <w:tc>
          <w:tcPr>
            <w:tcW w:w="1174"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7000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4" w:hRule="atLeast"/>
        </w:trPr>
        <w:tc>
          <w:tcPr>
            <w:tcW w:w="674" w:type="dxa"/>
            <w:noWrap/>
            <w:vAlign w:val="center"/>
          </w:tcPr>
          <w:p>
            <w:pPr>
              <w:widowControl/>
              <w:jc w:val="center"/>
              <w:rPr>
                <w:rFonts w:ascii="仿宋" w:hAnsi="仿宋" w:eastAsia="仿宋"/>
                <w:kern w:val="0"/>
                <w:szCs w:val="21"/>
              </w:rPr>
            </w:pPr>
            <w:r>
              <w:rPr>
                <w:rFonts w:hint="eastAsia" w:ascii="仿宋" w:hAnsi="仿宋" w:eastAsia="仿宋"/>
                <w:kern w:val="0"/>
                <w:szCs w:val="21"/>
              </w:rPr>
              <w:t>82</w:t>
            </w:r>
          </w:p>
        </w:tc>
        <w:tc>
          <w:tcPr>
            <w:tcW w:w="1987"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零陵产业开发区污水管网新建及维修疏堵项目</w:t>
            </w:r>
          </w:p>
        </w:tc>
        <w:tc>
          <w:tcPr>
            <w:tcW w:w="7084" w:type="dxa"/>
            <w:vAlign w:val="center"/>
          </w:tcPr>
          <w:p>
            <w:pPr>
              <w:widowControl/>
              <w:jc w:val="left"/>
              <w:rPr>
                <w:rFonts w:ascii="仿宋" w:hAnsi="仿宋" w:eastAsia="仿宋" w:cs="宋体"/>
                <w:kern w:val="0"/>
                <w:szCs w:val="21"/>
              </w:rPr>
            </w:pPr>
            <w:r>
              <w:rPr>
                <w:rFonts w:hint="eastAsia" w:ascii="仿宋" w:hAnsi="仿宋" w:eastAsia="仿宋" w:cs="宋体"/>
                <w:kern w:val="0"/>
                <w:szCs w:val="21"/>
              </w:rPr>
              <w:t>河西工业区40千米污水管网维修疏堵及新建5千米污水管网。</w:t>
            </w:r>
          </w:p>
        </w:tc>
        <w:tc>
          <w:tcPr>
            <w:tcW w:w="1273"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永州-零陵产业开发区</w:t>
            </w:r>
          </w:p>
        </w:tc>
        <w:tc>
          <w:tcPr>
            <w:tcW w:w="706"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新建</w:t>
            </w:r>
          </w:p>
        </w:tc>
        <w:tc>
          <w:tcPr>
            <w:tcW w:w="1276"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2022-2025</w:t>
            </w:r>
          </w:p>
        </w:tc>
        <w:tc>
          <w:tcPr>
            <w:tcW w:w="1174"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5000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10" w:hRule="atLeast"/>
        </w:trPr>
        <w:tc>
          <w:tcPr>
            <w:tcW w:w="674" w:type="dxa"/>
            <w:noWrap/>
            <w:vAlign w:val="center"/>
          </w:tcPr>
          <w:p>
            <w:pPr>
              <w:widowControl/>
              <w:jc w:val="center"/>
              <w:rPr>
                <w:rFonts w:ascii="仿宋" w:hAnsi="仿宋" w:eastAsia="仿宋"/>
                <w:kern w:val="0"/>
                <w:szCs w:val="21"/>
              </w:rPr>
            </w:pPr>
            <w:r>
              <w:rPr>
                <w:rFonts w:hint="eastAsia" w:ascii="仿宋" w:hAnsi="仿宋" w:eastAsia="仿宋"/>
                <w:kern w:val="0"/>
                <w:szCs w:val="21"/>
              </w:rPr>
              <w:t>83</w:t>
            </w:r>
          </w:p>
        </w:tc>
        <w:tc>
          <w:tcPr>
            <w:tcW w:w="1987"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珠山工业区污水处理厂及纳污管网</w:t>
            </w:r>
          </w:p>
        </w:tc>
        <w:tc>
          <w:tcPr>
            <w:tcW w:w="7084" w:type="dxa"/>
            <w:vAlign w:val="center"/>
          </w:tcPr>
          <w:p>
            <w:pPr>
              <w:widowControl/>
              <w:jc w:val="left"/>
              <w:rPr>
                <w:rFonts w:ascii="仿宋" w:hAnsi="仿宋" w:eastAsia="仿宋" w:cs="宋体"/>
                <w:kern w:val="0"/>
                <w:szCs w:val="21"/>
              </w:rPr>
            </w:pPr>
            <w:r>
              <w:rPr>
                <w:rFonts w:hint="eastAsia" w:ascii="仿宋" w:hAnsi="仿宋" w:eastAsia="仿宋" w:cs="宋体"/>
                <w:kern w:val="0"/>
                <w:szCs w:val="21"/>
              </w:rPr>
              <w:t>建设一座日处理5万吨的工业污水处理厂，配套建设15公里纳污管网规模。</w:t>
            </w:r>
          </w:p>
        </w:tc>
        <w:tc>
          <w:tcPr>
            <w:tcW w:w="1273"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永州-零陵珠山工业区</w:t>
            </w:r>
          </w:p>
        </w:tc>
        <w:tc>
          <w:tcPr>
            <w:tcW w:w="706"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新建</w:t>
            </w:r>
          </w:p>
        </w:tc>
        <w:tc>
          <w:tcPr>
            <w:tcW w:w="1276"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2022-2025</w:t>
            </w:r>
          </w:p>
        </w:tc>
        <w:tc>
          <w:tcPr>
            <w:tcW w:w="1174"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25000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0" w:hRule="atLeast"/>
        </w:trPr>
        <w:tc>
          <w:tcPr>
            <w:tcW w:w="674" w:type="dxa"/>
            <w:noWrap/>
            <w:vAlign w:val="center"/>
          </w:tcPr>
          <w:p>
            <w:pPr>
              <w:widowControl/>
              <w:jc w:val="center"/>
              <w:rPr>
                <w:rFonts w:ascii="仿宋" w:hAnsi="仿宋" w:eastAsia="仿宋"/>
                <w:kern w:val="0"/>
                <w:szCs w:val="21"/>
              </w:rPr>
            </w:pPr>
            <w:r>
              <w:rPr>
                <w:rFonts w:hint="eastAsia" w:ascii="仿宋" w:hAnsi="仿宋" w:eastAsia="仿宋"/>
                <w:kern w:val="0"/>
                <w:szCs w:val="21"/>
              </w:rPr>
              <w:t>84</w:t>
            </w:r>
          </w:p>
        </w:tc>
        <w:tc>
          <w:tcPr>
            <w:tcW w:w="1987"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城区水厂及菱角塘水厂等112处水厂水源地保护</w:t>
            </w:r>
          </w:p>
        </w:tc>
        <w:tc>
          <w:tcPr>
            <w:tcW w:w="7084" w:type="dxa"/>
            <w:vAlign w:val="center"/>
          </w:tcPr>
          <w:p>
            <w:pPr>
              <w:widowControl/>
              <w:jc w:val="left"/>
              <w:rPr>
                <w:rFonts w:ascii="仿宋" w:hAnsi="仿宋" w:eastAsia="仿宋" w:cs="宋体"/>
                <w:kern w:val="0"/>
                <w:szCs w:val="21"/>
              </w:rPr>
            </w:pPr>
            <w:r>
              <w:rPr>
                <w:rFonts w:hint="eastAsia" w:ascii="仿宋" w:hAnsi="仿宋" w:eastAsia="仿宋" w:cs="宋体"/>
                <w:kern w:val="0"/>
                <w:szCs w:val="21"/>
              </w:rPr>
              <w:t>对水源保护区开展围挡、植树等治理工程等，设置标志牌得和视频监控系统，进行水质检测监测。</w:t>
            </w:r>
          </w:p>
        </w:tc>
        <w:tc>
          <w:tcPr>
            <w:tcW w:w="1273"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永州-零陵</w:t>
            </w:r>
          </w:p>
        </w:tc>
        <w:tc>
          <w:tcPr>
            <w:tcW w:w="706"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新建</w:t>
            </w:r>
          </w:p>
        </w:tc>
        <w:tc>
          <w:tcPr>
            <w:tcW w:w="1276"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2022-2025</w:t>
            </w:r>
          </w:p>
        </w:tc>
        <w:tc>
          <w:tcPr>
            <w:tcW w:w="1174"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 xml:space="preserve">3000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5" w:hRule="atLeast"/>
        </w:trPr>
        <w:tc>
          <w:tcPr>
            <w:tcW w:w="674" w:type="dxa"/>
            <w:noWrap/>
            <w:vAlign w:val="center"/>
          </w:tcPr>
          <w:p>
            <w:pPr>
              <w:widowControl/>
              <w:jc w:val="center"/>
              <w:rPr>
                <w:rFonts w:ascii="仿宋" w:hAnsi="仿宋" w:eastAsia="仿宋"/>
                <w:kern w:val="0"/>
                <w:szCs w:val="21"/>
              </w:rPr>
            </w:pPr>
            <w:r>
              <w:rPr>
                <w:rFonts w:hint="eastAsia" w:ascii="仿宋" w:hAnsi="仿宋" w:eastAsia="仿宋"/>
                <w:kern w:val="0"/>
                <w:szCs w:val="21"/>
              </w:rPr>
              <w:t>85</w:t>
            </w:r>
          </w:p>
        </w:tc>
        <w:tc>
          <w:tcPr>
            <w:tcW w:w="1987"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新县12个集镇污水处理厂下游人工湿地污水深度处理</w:t>
            </w:r>
          </w:p>
        </w:tc>
        <w:tc>
          <w:tcPr>
            <w:tcW w:w="7084" w:type="dxa"/>
            <w:vAlign w:val="center"/>
          </w:tcPr>
          <w:p>
            <w:pPr>
              <w:widowControl/>
              <w:jc w:val="left"/>
              <w:rPr>
                <w:rFonts w:ascii="仿宋" w:hAnsi="仿宋" w:eastAsia="仿宋" w:cs="宋体"/>
                <w:kern w:val="0"/>
                <w:szCs w:val="21"/>
              </w:rPr>
            </w:pPr>
            <w:r>
              <w:rPr>
                <w:rFonts w:hint="eastAsia" w:ascii="仿宋" w:hAnsi="仿宋" w:eastAsia="仿宋" w:cs="宋体"/>
                <w:kern w:val="0"/>
                <w:szCs w:val="21"/>
              </w:rPr>
              <w:t>在新田县12个集镇污水</w:t>
            </w:r>
            <w:r>
              <w:rPr>
                <w:rFonts w:hint="eastAsia" w:ascii="仿宋" w:hAnsi="仿宋" w:eastAsia="仿宋" w:cs="宋体"/>
                <w:kern w:val="0"/>
                <w:szCs w:val="21"/>
                <w:lang w:eastAsia="zh-CN"/>
              </w:rPr>
              <w:t>处理</w:t>
            </w:r>
            <w:r>
              <w:rPr>
                <w:rFonts w:hint="eastAsia" w:ascii="仿宋" w:hAnsi="仿宋" w:eastAsia="仿宋" w:cs="宋体"/>
                <w:kern w:val="0"/>
                <w:szCs w:val="21"/>
              </w:rPr>
              <w:t>厂下游各建设1座人工湿地污水深度处理系统，用于收集和深度净化集镇污水</w:t>
            </w:r>
            <w:r>
              <w:rPr>
                <w:rFonts w:hint="eastAsia" w:ascii="仿宋" w:hAnsi="仿宋" w:eastAsia="仿宋" w:cs="宋体"/>
                <w:kern w:val="0"/>
                <w:szCs w:val="21"/>
                <w:lang w:eastAsia="zh-CN"/>
              </w:rPr>
              <w:t>处理</w:t>
            </w:r>
            <w:r>
              <w:rPr>
                <w:rFonts w:hint="eastAsia" w:ascii="仿宋" w:hAnsi="仿宋" w:eastAsia="仿宋" w:cs="宋体"/>
                <w:kern w:val="0"/>
                <w:szCs w:val="21"/>
              </w:rPr>
              <w:t>厂尾水，提高水质。</w:t>
            </w:r>
          </w:p>
        </w:tc>
        <w:tc>
          <w:tcPr>
            <w:tcW w:w="1273"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永州-新田</w:t>
            </w:r>
          </w:p>
        </w:tc>
        <w:tc>
          <w:tcPr>
            <w:tcW w:w="706"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新建</w:t>
            </w:r>
          </w:p>
        </w:tc>
        <w:tc>
          <w:tcPr>
            <w:tcW w:w="1276"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2022-2024</w:t>
            </w:r>
          </w:p>
        </w:tc>
        <w:tc>
          <w:tcPr>
            <w:tcW w:w="1174"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8000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5" w:hRule="atLeast"/>
        </w:trPr>
        <w:tc>
          <w:tcPr>
            <w:tcW w:w="674" w:type="dxa"/>
            <w:noWrap/>
            <w:vAlign w:val="center"/>
          </w:tcPr>
          <w:p>
            <w:pPr>
              <w:widowControl/>
              <w:jc w:val="center"/>
              <w:rPr>
                <w:rFonts w:ascii="仿宋" w:hAnsi="仿宋" w:eastAsia="仿宋"/>
                <w:kern w:val="0"/>
                <w:szCs w:val="21"/>
              </w:rPr>
            </w:pPr>
            <w:r>
              <w:rPr>
                <w:rFonts w:hint="eastAsia" w:ascii="仿宋" w:hAnsi="仿宋" w:eastAsia="仿宋"/>
                <w:kern w:val="0"/>
                <w:szCs w:val="21"/>
              </w:rPr>
              <w:t>86</w:t>
            </w:r>
          </w:p>
        </w:tc>
        <w:tc>
          <w:tcPr>
            <w:tcW w:w="1987"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井边-油田河生态清洁小流域建设</w:t>
            </w:r>
          </w:p>
        </w:tc>
        <w:tc>
          <w:tcPr>
            <w:tcW w:w="7084" w:type="dxa"/>
            <w:vAlign w:val="center"/>
          </w:tcPr>
          <w:p>
            <w:pPr>
              <w:widowControl/>
              <w:jc w:val="left"/>
              <w:rPr>
                <w:rFonts w:ascii="仿宋" w:hAnsi="仿宋" w:eastAsia="仿宋" w:cs="宋体"/>
                <w:kern w:val="0"/>
                <w:szCs w:val="21"/>
              </w:rPr>
            </w:pPr>
            <w:r>
              <w:rPr>
                <w:rFonts w:hint="eastAsia" w:ascii="仿宋" w:hAnsi="仿宋" w:eastAsia="仿宋" w:cs="宋体"/>
                <w:kern w:val="0"/>
                <w:szCs w:val="21"/>
              </w:rPr>
              <w:t>对江永县井边-油田河河段进行清淤和生态护坡建设，打造样板河，对井边-油田河流域内村庄环境进行整治及建设人工湿地。</w:t>
            </w:r>
          </w:p>
        </w:tc>
        <w:tc>
          <w:tcPr>
            <w:tcW w:w="1273"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永州-江永</w:t>
            </w:r>
          </w:p>
        </w:tc>
        <w:tc>
          <w:tcPr>
            <w:tcW w:w="706"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新建</w:t>
            </w:r>
          </w:p>
        </w:tc>
        <w:tc>
          <w:tcPr>
            <w:tcW w:w="1276"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2022-2023</w:t>
            </w:r>
          </w:p>
        </w:tc>
        <w:tc>
          <w:tcPr>
            <w:tcW w:w="1174"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674" w:type="dxa"/>
            <w:noWrap/>
            <w:vAlign w:val="center"/>
          </w:tcPr>
          <w:p>
            <w:pPr>
              <w:widowControl/>
              <w:jc w:val="center"/>
              <w:rPr>
                <w:rFonts w:ascii="仿宋" w:hAnsi="仿宋" w:eastAsia="仿宋"/>
                <w:kern w:val="0"/>
                <w:szCs w:val="21"/>
              </w:rPr>
            </w:pPr>
            <w:r>
              <w:rPr>
                <w:rFonts w:hint="eastAsia" w:ascii="仿宋" w:hAnsi="仿宋" w:eastAsia="仿宋"/>
                <w:kern w:val="0"/>
                <w:szCs w:val="21"/>
              </w:rPr>
              <w:t>87</w:t>
            </w:r>
          </w:p>
        </w:tc>
        <w:tc>
          <w:tcPr>
            <w:tcW w:w="1987"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底铺河等三处小流域综合治理工程</w:t>
            </w:r>
          </w:p>
        </w:tc>
        <w:tc>
          <w:tcPr>
            <w:tcW w:w="7084" w:type="dxa"/>
            <w:vAlign w:val="center"/>
          </w:tcPr>
          <w:p>
            <w:pPr>
              <w:widowControl/>
              <w:jc w:val="left"/>
              <w:rPr>
                <w:rFonts w:ascii="仿宋" w:hAnsi="仿宋" w:eastAsia="仿宋" w:cs="宋体"/>
                <w:kern w:val="0"/>
                <w:szCs w:val="21"/>
              </w:rPr>
            </w:pPr>
            <w:r>
              <w:rPr>
                <w:rFonts w:hint="eastAsia" w:ascii="仿宋" w:hAnsi="仿宋" w:eastAsia="仿宋" w:cs="宋体"/>
                <w:kern w:val="0"/>
                <w:szCs w:val="21"/>
              </w:rPr>
              <w:t>底铺河、三水口河、沫田河三处小流域开展封禁治理、种植水土保持林及经果林等，综合治理水土流失面积95.24km2。</w:t>
            </w:r>
          </w:p>
        </w:tc>
        <w:tc>
          <w:tcPr>
            <w:tcW w:w="1273"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永州-江永</w:t>
            </w:r>
          </w:p>
        </w:tc>
        <w:tc>
          <w:tcPr>
            <w:tcW w:w="706"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新建</w:t>
            </w:r>
          </w:p>
        </w:tc>
        <w:tc>
          <w:tcPr>
            <w:tcW w:w="1276"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2022-2025</w:t>
            </w:r>
          </w:p>
        </w:tc>
        <w:tc>
          <w:tcPr>
            <w:tcW w:w="1174"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3700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674" w:type="dxa"/>
            <w:noWrap/>
            <w:vAlign w:val="center"/>
          </w:tcPr>
          <w:p>
            <w:pPr>
              <w:widowControl/>
              <w:jc w:val="center"/>
              <w:rPr>
                <w:rFonts w:ascii="仿宋" w:hAnsi="仿宋" w:eastAsia="仿宋"/>
                <w:kern w:val="0"/>
                <w:szCs w:val="21"/>
              </w:rPr>
            </w:pPr>
            <w:r>
              <w:rPr>
                <w:rFonts w:hint="eastAsia" w:ascii="仿宋" w:hAnsi="仿宋" w:eastAsia="仿宋" w:cs="宋体"/>
                <w:kern w:val="0"/>
                <w:szCs w:val="21"/>
              </w:rPr>
              <w:t>88</w:t>
            </w:r>
          </w:p>
        </w:tc>
        <w:tc>
          <w:tcPr>
            <w:tcW w:w="1987"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江永县坡耕地水土流失综合治理</w:t>
            </w:r>
          </w:p>
        </w:tc>
        <w:tc>
          <w:tcPr>
            <w:tcW w:w="7084" w:type="dxa"/>
            <w:vAlign w:val="center"/>
          </w:tcPr>
          <w:p>
            <w:pPr>
              <w:widowControl/>
              <w:jc w:val="left"/>
              <w:rPr>
                <w:rFonts w:ascii="仿宋" w:hAnsi="仿宋" w:eastAsia="仿宋" w:cs="宋体"/>
                <w:kern w:val="0"/>
                <w:szCs w:val="21"/>
              </w:rPr>
            </w:pPr>
            <w:r>
              <w:rPr>
                <w:rFonts w:hint="eastAsia" w:ascii="仿宋" w:hAnsi="仿宋" w:eastAsia="仿宋" w:cs="宋体"/>
                <w:kern w:val="0"/>
                <w:szCs w:val="21"/>
              </w:rPr>
              <w:t>坡改梯、保土耕作、山塘修整、沟渠、生产道路、水保林等，治理水土流失面积5万亩。</w:t>
            </w:r>
          </w:p>
        </w:tc>
        <w:tc>
          <w:tcPr>
            <w:tcW w:w="1273"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永州-江永</w:t>
            </w:r>
          </w:p>
        </w:tc>
        <w:tc>
          <w:tcPr>
            <w:tcW w:w="706"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新建</w:t>
            </w:r>
          </w:p>
        </w:tc>
        <w:tc>
          <w:tcPr>
            <w:tcW w:w="1276"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2022-2025</w:t>
            </w:r>
          </w:p>
        </w:tc>
        <w:tc>
          <w:tcPr>
            <w:tcW w:w="1174"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3000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674" w:type="dxa"/>
            <w:noWrap/>
            <w:vAlign w:val="center"/>
          </w:tcPr>
          <w:p>
            <w:pPr>
              <w:widowControl/>
              <w:jc w:val="center"/>
              <w:rPr>
                <w:rFonts w:ascii="仿宋" w:hAnsi="仿宋" w:eastAsia="仿宋"/>
                <w:kern w:val="0"/>
                <w:szCs w:val="21"/>
              </w:rPr>
            </w:pPr>
            <w:r>
              <w:rPr>
                <w:rFonts w:hint="eastAsia" w:ascii="仿宋" w:hAnsi="仿宋" w:eastAsia="仿宋" w:cs="宋体"/>
                <w:kern w:val="0"/>
                <w:szCs w:val="21"/>
              </w:rPr>
              <w:t>89</w:t>
            </w:r>
          </w:p>
        </w:tc>
        <w:tc>
          <w:tcPr>
            <w:tcW w:w="1987"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江永县农村集中式饮用水水源保护区划定</w:t>
            </w:r>
          </w:p>
        </w:tc>
        <w:tc>
          <w:tcPr>
            <w:tcW w:w="7084" w:type="dxa"/>
            <w:vAlign w:val="center"/>
          </w:tcPr>
          <w:p>
            <w:pPr>
              <w:widowControl/>
              <w:jc w:val="left"/>
              <w:rPr>
                <w:rFonts w:ascii="仿宋" w:hAnsi="仿宋" w:eastAsia="仿宋" w:cs="宋体"/>
                <w:kern w:val="0"/>
                <w:szCs w:val="21"/>
              </w:rPr>
            </w:pPr>
            <w:r>
              <w:rPr>
                <w:rFonts w:hint="eastAsia" w:ascii="仿宋" w:hAnsi="仿宋" w:eastAsia="仿宋" w:cs="宋体"/>
                <w:kern w:val="0"/>
                <w:szCs w:val="21"/>
              </w:rPr>
              <w:t>新建安装32处千人以上、55处千人以下集中式饮用水水源保护区界桩标识牌等。</w:t>
            </w:r>
          </w:p>
        </w:tc>
        <w:tc>
          <w:tcPr>
            <w:tcW w:w="1273"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永州-江永</w:t>
            </w:r>
          </w:p>
        </w:tc>
        <w:tc>
          <w:tcPr>
            <w:tcW w:w="706"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新建</w:t>
            </w:r>
          </w:p>
        </w:tc>
        <w:tc>
          <w:tcPr>
            <w:tcW w:w="1276"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2022-2025</w:t>
            </w:r>
          </w:p>
        </w:tc>
        <w:tc>
          <w:tcPr>
            <w:tcW w:w="1174"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2300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674" w:type="dxa"/>
            <w:noWrap/>
            <w:vAlign w:val="center"/>
          </w:tcPr>
          <w:p>
            <w:pPr>
              <w:widowControl/>
              <w:jc w:val="center"/>
              <w:rPr>
                <w:rFonts w:ascii="仿宋" w:hAnsi="仿宋" w:eastAsia="仿宋"/>
                <w:kern w:val="0"/>
                <w:szCs w:val="21"/>
              </w:rPr>
            </w:pPr>
            <w:r>
              <w:rPr>
                <w:rFonts w:hint="eastAsia" w:ascii="仿宋" w:hAnsi="仿宋" w:eastAsia="仿宋" w:cs="宋体"/>
                <w:kern w:val="0"/>
                <w:szCs w:val="21"/>
              </w:rPr>
              <w:t>90</w:t>
            </w:r>
          </w:p>
        </w:tc>
        <w:tc>
          <w:tcPr>
            <w:tcW w:w="1987"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江永县源口水库水源地二级保护区防护工程</w:t>
            </w:r>
          </w:p>
        </w:tc>
        <w:tc>
          <w:tcPr>
            <w:tcW w:w="7084" w:type="dxa"/>
            <w:vAlign w:val="center"/>
          </w:tcPr>
          <w:p>
            <w:pPr>
              <w:widowControl/>
              <w:jc w:val="left"/>
              <w:rPr>
                <w:rFonts w:ascii="仿宋" w:hAnsi="仿宋" w:eastAsia="仿宋" w:cs="宋体"/>
                <w:kern w:val="0"/>
                <w:szCs w:val="21"/>
              </w:rPr>
            </w:pPr>
            <w:r>
              <w:rPr>
                <w:rFonts w:hint="eastAsia" w:ascii="仿宋" w:hAnsi="仿宋" w:eastAsia="仿宋" w:cs="宋体"/>
                <w:kern w:val="0"/>
                <w:szCs w:val="21"/>
              </w:rPr>
              <w:t>二级保护区防护隔离栏21公里，农田氮磷流失生态沟拦截8km，生态湿地净化，安装警示标识牌。</w:t>
            </w:r>
          </w:p>
        </w:tc>
        <w:tc>
          <w:tcPr>
            <w:tcW w:w="1273"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永州-江永</w:t>
            </w:r>
          </w:p>
        </w:tc>
        <w:tc>
          <w:tcPr>
            <w:tcW w:w="706"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新建</w:t>
            </w:r>
          </w:p>
        </w:tc>
        <w:tc>
          <w:tcPr>
            <w:tcW w:w="1276"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2022-2025</w:t>
            </w:r>
          </w:p>
        </w:tc>
        <w:tc>
          <w:tcPr>
            <w:tcW w:w="1174"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1500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5" w:hRule="atLeast"/>
        </w:trPr>
        <w:tc>
          <w:tcPr>
            <w:tcW w:w="674" w:type="dxa"/>
            <w:noWrap/>
            <w:vAlign w:val="center"/>
          </w:tcPr>
          <w:p>
            <w:pPr>
              <w:widowControl/>
              <w:jc w:val="center"/>
              <w:rPr>
                <w:rFonts w:ascii="仿宋" w:hAnsi="仿宋" w:eastAsia="仿宋"/>
                <w:kern w:val="0"/>
                <w:szCs w:val="21"/>
              </w:rPr>
            </w:pPr>
            <w:r>
              <w:rPr>
                <w:rFonts w:hint="eastAsia" w:ascii="仿宋" w:hAnsi="仿宋" w:eastAsia="仿宋" w:cs="宋体"/>
                <w:kern w:val="0"/>
                <w:szCs w:val="21"/>
              </w:rPr>
              <w:t>91</w:t>
            </w:r>
          </w:p>
        </w:tc>
        <w:tc>
          <w:tcPr>
            <w:tcW w:w="1987"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江永县古宅水库水源地二级保护区防护工程</w:t>
            </w:r>
          </w:p>
        </w:tc>
        <w:tc>
          <w:tcPr>
            <w:tcW w:w="7084" w:type="dxa"/>
            <w:vAlign w:val="center"/>
          </w:tcPr>
          <w:p>
            <w:pPr>
              <w:widowControl/>
              <w:jc w:val="left"/>
              <w:rPr>
                <w:rFonts w:ascii="仿宋" w:hAnsi="仿宋" w:eastAsia="仿宋" w:cs="宋体"/>
                <w:kern w:val="0"/>
                <w:szCs w:val="21"/>
              </w:rPr>
            </w:pPr>
            <w:r>
              <w:rPr>
                <w:rFonts w:hint="eastAsia" w:ascii="仿宋" w:hAnsi="仿宋" w:eastAsia="仿宋" w:cs="宋体"/>
                <w:kern w:val="0"/>
                <w:szCs w:val="21"/>
              </w:rPr>
              <w:t>二级保护区防护隔离栏13公里，农田氮磷流失生态沟拦截6km，生态湿地净化，安装警示标识牌。</w:t>
            </w:r>
          </w:p>
        </w:tc>
        <w:tc>
          <w:tcPr>
            <w:tcW w:w="1273"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永州-江永</w:t>
            </w:r>
          </w:p>
        </w:tc>
        <w:tc>
          <w:tcPr>
            <w:tcW w:w="706"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新建</w:t>
            </w:r>
          </w:p>
        </w:tc>
        <w:tc>
          <w:tcPr>
            <w:tcW w:w="1276"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2022-2025</w:t>
            </w:r>
          </w:p>
        </w:tc>
        <w:tc>
          <w:tcPr>
            <w:tcW w:w="1174"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1300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674" w:type="dxa"/>
            <w:noWrap/>
            <w:vAlign w:val="center"/>
          </w:tcPr>
          <w:p>
            <w:pPr>
              <w:widowControl/>
              <w:jc w:val="center"/>
              <w:rPr>
                <w:rFonts w:ascii="仿宋" w:hAnsi="仿宋" w:eastAsia="仿宋"/>
                <w:kern w:val="0"/>
                <w:szCs w:val="21"/>
              </w:rPr>
            </w:pPr>
            <w:r>
              <w:rPr>
                <w:rFonts w:hint="eastAsia" w:ascii="仿宋" w:hAnsi="仿宋" w:eastAsia="仿宋" w:cs="宋体"/>
                <w:kern w:val="0"/>
                <w:szCs w:val="21"/>
              </w:rPr>
              <w:t>92</w:t>
            </w:r>
          </w:p>
        </w:tc>
        <w:tc>
          <w:tcPr>
            <w:tcW w:w="1987"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江永县上江圩等6个集镇集中供水水源地防护工程</w:t>
            </w:r>
          </w:p>
        </w:tc>
        <w:tc>
          <w:tcPr>
            <w:tcW w:w="7084" w:type="dxa"/>
            <w:vAlign w:val="center"/>
          </w:tcPr>
          <w:p>
            <w:pPr>
              <w:widowControl/>
              <w:jc w:val="left"/>
              <w:rPr>
                <w:rFonts w:ascii="仿宋" w:hAnsi="仿宋" w:eastAsia="仿宋" w:cs="宋体"/>
                <w:kern w:val="0"/>
                <w:szCs w:val="21"/>
              </w:rPr>
            </w:pPr>
            <w:r>
              <w:rPr>
                <w:rFonts w:hint="eastAsia" w:ascii="仿宋" w:hAnsi="仿宋" w:eastAsia="仿宋" w:cs="宋体"/>
                <w:kern w:val="0"/>
                <w:szCs w:val="21"/>
              </w:rPr>
              <w:t>保护区标识牌及防护隔离栏8公里，生态湿地净化，安装警示标识牌。</w:t>
            </w:r>
          </w:p>
        </w:tc>
        <w:tc>
          <w:tcPr>
            <w:tcW w:w="1273"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永州-江永</w:t>
            </w:r>
          </w:p>
        </w:tc>
        <w:tc>
          <w:tcPr>
            <w:tcW w:w="706"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新建</w:t>
            </w:r>
          </w:p>
        </w:tc>
        <w:tc>
          <w:tcPr>
            <w:tcW w:w="1276"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2022-2025</w:t>
            </w:r>
          </w:p>
        </w:tc>
        <w:tc>
          <w:tcPr>
            <w:tcW w:w="1174"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600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674" w:type="dxa"/>
            <w:noWrap/>
            <w:vAlign w:val="center"/>
          </w:tcPr>
          <w:p>
            <w:pPr>
              <w:widowControl/>
              <w:jc w:val="center"/>
              <w:rPr>
                <w:rFonts w:ascii="仿宋" w:hAnsi="仿宋" w:eastAsia="仿宋"/>
                <w:kern w:val="0"/>
                <w:szCs w:val="21"/>
              </w:rPr>
            </w:pPr>
            <w:r>
              <w:rPr>
                <w:rFonts w:hint="eastAsia" w:ascii="仿宋" w:hAnsi="仿宋" w:eastAsia="仿宋" w:cs="宋体"/>
                <w:kern w:val="0"/>
                <w:szCs w:val="21"/>
              </w:rPr>
              <w:t>93</w:t>
            </w:r>
          </w:p>
        </w:tc>
        <w:tc>
          <w:tcPr>
            <w:tcW w:w="1987"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江永县农村生活污水治理项目</w:t>
            </w:r>
          </w:p>
        </w:tc>
        <w:tc>
          <w:tcPr>
            <w:tcW w:w="7084" w:type="dxa"/>
            <w:vAlign w:val="center"/>
          </w:tcPr>
          <w:p>
            <w:pPr>
              <w:widowControl/>
              <w:jc w:val="left"/>
              <w:rPr>
                <w:rFonts w:ascii="仿宋" w:hAnsi="仿宋" w:eastAsia="仿宋" w:cs="宋体"/>
                <w:kern w:val="0"/>
                <w:szCs w:val="21"/>
              </w:rPr>
            </w:pPr>
            <w:r>
              <w:rPr>
                <w:rFonts w:hint="eastAsia" w:ascii="仿宋" w:hAnsi="仿宋" w:eastAsia="仿宋" w:cs="宋体"/>
                <w:kern w:val="0"/>
                <w:szCs w:val="21"/>
              </w:rPr>
              <w:t>对江永县112行政村进行生活污水治理全覆盖。</w:t>
            </w:r>
          </w:p>
        </w:tc>
        <w:tc>
          <w:tcPr>
            <w:tcW w:w="1273"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永州-江永</w:t>
            </w:r>
          </w:p>
        </w:tc>
        <w:tc>
          <w:tcPr>
            <w:tcW w:w="706"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新建</w:t>
            </w:r>
          </w:p>
        </w:tc>
        <w:tc>
          <w:tcPr>
            <w:tcW w:w="1276"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2022-2025</w:t>
            </w:r>
          </w:p>
        </w:tc>
        <w:tc>
          <w:tcPr>
            <w:tcW w:w="1174"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20000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16" w:hRule="atLeast"/>
        </w:trPr>
        <w:tc>
          <w:tcPr>
            <w:tcW w:w="674" w:type="dxa"/>
            <w:noWrap/>
            <w:vAlign w:val="center"/>
          </w:tcPr>
          <w:p>
            <w:pPr>
              <w:widowControl/>
              <w:jc w:val="center"/>
              <w:rPr>
                <w:rFonts w:ascii="仿宋" w:hAnsi="仿宋" w:eastAsia="仿宋"/>
                <w:kern w:val="0"/>
                <w:szCs w:val="21"/>
              </w:rPr>
            </w:pPr>
            <w:r>
              <w:rPr>
                <w:rFonts w:hint="eastAsia" w:ascii="仿宋" w:hAnsi="仿宋" w:eastAsia="仿宋" w:cs="宋体"/>
                <w:kern w:val="0"/>
                <w:szCs w:val="21"/>
              </w:rPr>
              <w:t>94</w:t>
            </w:r>
          </w:p>
        </w:tc>
        <w:tc>
          <w:tcPr>
            <w:tcW w:w="1987"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江永县乡镇污水处理设施项目</w:t>
            </w:r>
          </w:p>
        </w:tc>
        <w:tc>
          <w:tcPr>
            <w:tcW w:w="7084" w:type="dxa"/>
            <w:vAlign w:val="center"/>
          </w:tcPr>
          <w:p>
            <w:pPr>
              <w:widowControl/>
              <w:jc w:val="left"/>
              <w:rPr>
                <w:rFonts w:ascii="仿宋" w:hAnsi="仿宋" w:eastAsia="仿宋" w:cs="宋体"/>
                <w:kern w:val="0"/>
                <w:szCs w:val="21"/>
              </w:rPr>
            </w:pPr>
            <w:r>
              <w:rPr>
                <w:rFonts w:hint="eastAsia" w:ascii="仿宋" w:hAnsi="仿宋" w:eastAsia="仿宋" w:cs="宋体"/>
                <w:kern w:val="0"/>
                <w:szCs w:val="21"/>
              </w:rPr>
              <w:t>全县乡镇污水处理设施建设项目设计总规模 4280m/d，共 1 个污水处理厂、33个站点。其中:桃川镇1处污水处理厂;潇浦镇允山社区8个站点、夏层铺镇3个站点、源口瑶族乡4个、上江圩镇 4个、粗石江镇1个、松柏瑶 族乡8个、兰溪瑶族乡2个、千家峒瑶族乡3个。最大规模为1500 吨/日，最小规模为 30 吨/日,设计总规模为4280吨/日，配套管网约 173公里。</w:t>
            </w:r>
          </w:p>
        </w:tc>
        <w:tc>
          <w:tcPr>
            <w:tcW w:w="1273"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永州-江永</w:t>
            </w:r>
          </w:p>
        </w:tc>
        <w:tc>
          <w:tcPr>
            <w:tcW w:w="706"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新建</w:t>
            </w:r>
          </w:p>
        </w:tc>
        <w:tc>
          <w:tcPr>
            <w:tcW w:w="1276"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2022-2025</w:t>
            </w:r>
          </w:p>
        </w:tc>
        <w:tc>
          <w:tcPr>
            <w:tcW w:w="1174"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28654.1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60" w:hRule="atLeast"/>
        </w:trPr>
        <w:tc>
          <w:tcPr>
            <w:tcW w:w="674" w:type="dxa"/>
            <w:noWrap/>
            <w:vAlign w:val="center"/>
          </w:tcPr>
          <w:p>
            <w:pPr>
              <w:widowControl/>
              <w:jc w:val="center"/>
              <w:rPr>
                <w:rFonts w:ascii="仿宋" w:hAnsi="仿宋" w:eastAsia="仿宋"/>
                <w:kern w:val="0"/>
                <w:szCs w:val="21"/>
              </w:rPr>
            </w:pPr>
            <w:r>
              <w:rPr>
                <w:rFonts w:hint="eastAsia" w:ascii="仿宋" w:hAnsi="仿宋" w:eastAsia="仿宋" w:cs="宋体"/>
                <w:kern w:val="0"/>
                <w:szCs w:val="21"/>
              </w:rPr>
              <w:t>95</w:t>
            </w:r>
          </w:p>
        </w:tc>
        <w:tc>
          <w:tcPr>
            <w:tcW w:w="1987" w:type="dxa"/>
            <w:vAlign w:val="center"/>
          </w:tcPr>
          <w:p>
            <w:pPr>
              <w:widowControl/>
              <w:jc w:val="center"/>
              <w:rPr>
                <w:rFonts w:ascii="仿宋" w:hAnsi="仿宋" w:eastAsia="仿宋" w:cs="宋体"/>
                <w:kern w:val="0"/>
                <w:szCs w:val="21"/>
              </w:rPr>
            </w:pPr>
            <w:r>
              <w:rPr>
                <w:rFonts w:ascii="仿宋" w:hAnsi="仿宋" w:eastAsia="仿宋" w:cs="宋体"/>
                <w:kern w:val="0"/>
                <w:szCs w:val="21"/>
              </w:rPr>
              <w:t>江永县马河片区生态保护修复及生态产品价值实现工程</w:t>
            </w:r>
          </w:p>
        </w:tc>
        <w:tc>
          <w:tcPr>
            <w:tcW w:w="7084" w:type="dxa"/>
            <w:vAlign w:val="center"/>
          </w:tcPr>
          <w:p>
            <w:pPr>
              <w:widowControl/>
              <w:jc w:val="left"/>
              <w:rPr>
                <w:rFonts w:ascii="仿宋" w:hAnsi="仿宋" w:eastAsia="仿宋" w:cs="宋体"/>
                <w:kern w:val="0"/>
                <w:szCs w:val="21"/>
              </w:rPr>
            </w:pPr>
            <w:r>
              <w:rPr>
                <w:rFonts w:hint="eastAsia" w:ascii="仿宋" w:hAnsi="仿宋" w:eastAsia="仿宋" w:cs="宋体"/>
                <w:kern w:val="0"/>
                <w:szCs w:val="21"/>
              </w:rPr>
              <w:t>江永县马河</w:t>
            </w:r>
            <w:r>
              <w:rPr>
                <w:rFonts w:ascii="仿宋" w:hAnsi="仿宋" w:eastAsia="仿宋" w:cs="宋体"/>
                <w:kern w:val="0"/>
                <w:szCs w:val="21"/>
              </w:rPr>
              <w:t>河段共长2.6公里，区域总占地面积11.46平方公里。</w:t>
            </w:r>
            <w:r>
              <w:rPr>
                <w:rFonts w:hint="eastAsia" w:ascii="仿宋" w:hAnsi="仿宋" w:eastAsia="仿宋" w:cs="宋体"/>
                <w:kern w:val="0"/>
                <w:szCs w:val="21"/>
              </w:rPr>
              <w:t>新建</w:t>
            </w:r>
            <w:r>
              <w:rPr>
                <w:rFonts w:ascii="仿宋" w:hAnsi="仿宋" w:eastAsia="仿宋" w:cs="宋体"/>
                <w:kern w:val="0"/>
                <w:szCs w:val="21"/>
              </w:rPr>
              <w:t>截污管网25.9km、生态护岸2.6万m</w:t>
            </w:r>
            <w:r>
              <w:rPr>
                <w:rFonts w:ascii="仿宋" w:hAnsi="仿宋" w:eastAsia="仿宋" w:cs="宋体"/>
                <w:kern w:val="0"/>
                <w:szCs w:val="21"/>
                <w:vertAlign w:val="superscript"/>
              </w:rPr>
              <w:t>2</w:t>
            </w:r>
            <w:r>
              <w:rPr>
                <w:rFonts w:ascii="仿宋" w:hAnsi="仿宋" w:eastAsia="仿宋" w:cs="宋体"/>
                <w:kern w:val="0"/>
                <w:szCs w:val="21"/>
              </w:rPr>
              <w:t>、生态沟渠6.8 km。</w:t>
            </w:r>
          </w:p>
        </w:tc>
        <w:tc>
          <w:tcPr>
            <w:tcW w:w="1273"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永州-江永</w:t>
            </w:r>
          </w:p>
        </w:tc>
        <w:tc>
          <w:tcPr>
            <w:tcW w:w="706"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新建</w:t>
            </w:r>
          </w:p>
        </w:tc>
        <w:tc>
          <w:tcPr>
            <w:tcW w:w="1276"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2022-2025</w:t>
            </w:r>
          </w:p>
        </w:tc>
        <w:tc>
          <w:tcPr>
            <w:tcW w:w="1174"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9</w:t>
            </w:r>
            <w:r>
              <w:rPr>
                <w:rFonts w:ascii="仿宋" w:hAnsi="仿宋" w:eastAsia="仿宋" w:cs="宋体"/>
                <w:kern w:val="0"/>
                <w:szCs w:val="21"/>
              </w:rPr>
              <w:t>13</w:t>
            </w:r>
            <w:r>
              <w:rPr>
                <w:rFonts w:hint="eastAsia" w:ascii="仿宋" w:hAnsi="仿宋" w:eastAsia="仿宋" w:cs="宋体"/>
                <w:kern w:val="0"/>
                <w:szCs w:val="21"/>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674" w:type="dxa"/>
            <w:noWrap/>
            <w:vAlign w:val="center"/>
          </w:tcPr>
          <w:p>
            <w:pPr>
              <w:widowControl/>
              <w:jc w:val="center"/>
              <w:rPr>
                <w:rFonts w:ascii="仿宋" w:hAnsi="仿宋" w:eastAsia="仿宋"/>
                <w:kern w:val="0"/>
                <w:szCs w:val="21"/>
              </w:rPr>
            </w:pPr>
            <w:r>
              <w:rPr>
                <w:rFonts w:hint="eastAsia" w:ascii="仿宋" w:hAnsi="仿宋" w:eastAsia="仿宋" w:cs="宋体"/>
                <w:kern w:val="0"/>
                <w:szCs w:val="21"/>
              </w:rPr>
              <w:t>96</w:t>
            </w:r>
          </w:p>
        </w:tc>
        <w:tc>
          <w:tcPr>
            <w:tcW w:w="1987"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江永县入河排污口治理工程</w:t>
            </w:r>
          </w:p>
        </w:tc>
        <w:tc>
          <w:tcPr>
            <w:tcW w:w="7084" w:type="dxa"/>
            <w:vAlign w:val="center"/>
          </w:tcPr>
          <w:p>
            <w:pPr>
              <w:widowControl/>
              <w:jc w:val="left"/>
              <w:rPr>
                <w:rFonts w:ascii="仿宋" w:hAnsi="仿宋" w:eastAsia="仿宋" w:cs="宋体"/>
                <w:kern w:val="0"/>
                <w:szCs w:val="21"/>
              </w:rPr>
            </w:pPr>
            <w:r>
              <w:rPr>
                <w:rFonts w:hint="eastAsia" w:ascii="仿宋" w:hAnsi="仿宋" w:eastAsia="仿宋" w:cs="宋体"/>
                <w:kern w:val="0"/>
                <w:szCs w:val="21"/>
              </w:rPr>
              <w:t>对全县的入河排污口进行规范化建设及综合治理</w:t>
            </w:r>
          </w:p>
        </w:tc>
        <w:tc>
          <w:tcPr>
            <w:tcW w:w="1273"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永州-江永</w:t>
            </w:r>
          </w:p>
        </w:tc>
        <w:tc>
          <w:tcPr>
            <w:tcW w:w="706"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新建</w:t>
            </w:r>
          </w:p>
        </w:tc>
        <w:tc>
          <w:tcPr>
            <w:tcW w:w="1276"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2021-2025</w:t>
            </w:r>
          </w:p>
        </w:tc>
        <w:tc>
          <w:tcPr>
            <w:tcW w:w="1174"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2000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674" w:type="dxa"/>
            <w:noWrap/>
            <w:vAlign w:val="center"/>
          </w:tcPr>
          <w:p>
            <w:pPr>
              <w:widowControl/>
              <w:jc w:val="center"/>
              <w:rPr>
                <w:rFonts w:ascii="仿宋" w:hAnsi="仿宋" w:eastAsia="仿宋"/>
                <w:kern w:val="0"/>
                <w:szCs w:val="21"/>
              </w:rPr>
            </w:pPr>
            <w:r>
              <w:rPr>
                <w:rFonts w:hint="eastAsia" w:ascii="仿宋" w:hAnsi="仿宋" w:eastAsia="仿宋" w:cs="宋体"/>
                <w:kern w:val="0"/>
                <w:szCs w:val="21"/>
              </w:rPr>
              <w:t>97</w:t>
            </w:r>
          </w:p>
        </w:tc>
        <w:tc>
          <w:tcPr>
            <w:tcW w:w="1987"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江永县农业环境治理项目</w:t>
            </w:r>
          </w:p>
        </w:tc>
        <w:tc>
          <w:tcPr>
            <w:tcW w:w="7084" w:type="dxa"/>
            <w:vAlign w:val="center"/>
          </w:tcPr>
          <w:p>
            <w:pPr>
              <w:widowControl/>
              <w:jc w:val="left"/>
              <w:rPr>
                <w:rFonts w:ascii="仿宋" w:hAnsi="仿宋" w:eastAsia="仿宋" w:cs="宋体"/>
                <w:kern w:val="0"/>
                <w:szCs w:val="21"/>
              </w:rPr>
            </w:pPr>
            <w:r>
              <w:rPr>
                <w:rFonts w:hint="eastAsia" w:ascii="仿宋" w:hAnsi="仿宋" w:eastAsia="仿宋" w:cs="宋体"/>
                <w:kern w:val="0"/>
                <w:szCs w:val="21"/>
              </w:rPr>
              <w:t>1、田间清洁；2、乡村清洁；3、“厕所革命”；4、重金属治理。</w:t>
            </w:r>
          </w:p>
        </w:tc>
        <w:tc>
          <w:tcPr>
            <w:tcW w:w="1273"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永州-江永县域</w:t>
            </w:r>
          </w:p>
        </w:tc>
        <w:tc>
          <w:tcPr>
            <w:tcW w:w="706"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新建</w:t>
            </w:r>
          </w:p>
        </w:tc>
        <w:tc>
          <w:tcPr>
            <w:tcW w:w="1276"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2021-2025</w:t>
            </w:r>
          </w:p>
        </w:tc>
        <w:tc>
          <w:tcPr>
            <w:tcW w:w="1174"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42000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92" w:hRule="atLeast"/>
        </w:trPr>
        <w:tc>
          <w:tcPr>
            <w:tcW w:w="674" w:type="dxa"/>
            <w:noWrap/>
            <w:vAlign w:val="center"/>
          </w:tcPr>
          <w:p>
            <w:pPr>
              <w:widowControl/>
              <w:jc w:val="center"/>
              <w:rPr>
                <w:rFonts w:ascii="仿宋" w:hAnsi="仿宋" w:eastAsia="仿宋"/>
                <w:kern w:val="0"/>
                <w:szCs w:val="21"/>
              </w:rPr>
            </w:pPr>
            <w:r>
              <w:rPr>
                <w:rFonts w:hint="eastAsia" w:ascii="仿宋" w:hAnsi="仿宋" w:eastAsia="仿宋" w:cs="宋体"/>
                <w:kern w:val="0"/>
                <w:szCs w:val="21"/>
              </w:rPr>
              <w:t>98</w:t>
            </w:r>
          </w:p>
        </w:tc>
        <w:tc>
          <w:tcPr>
            <w:tcW w:w="1987"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江永县重点生态功能区水源涵养地保护项目</w:t>
            </w:r>
          </w:p>
        </w:tc>
        <w:tc>
          <w:tcPr>
            <w:tcW w:w="7084" w:type="dxa"/>
            <w:vAlign w:val="center"/>
          </w:tcPr>
          <w:p>
            <w:pPr>
              <w:widowControl/>
              <w:jc w:val="left"/>
              <w:rPr>
                <w:rFonts w:ascii="仿宋" w:hAnsi="仿宋" w:eastAsia="仿宋" w:cs="宋体"/>
                <w:kern w:val="0"/>
                <w:szCs w:val="21"/>
              </w:rPr>
            </w:pPr>
            <w:r>
              <w:rPr>
                <w:rFonts w:hint="eastAsia" w:ascii="仿宋" w:hAnsi="仿宋" w:eastAsia="仿宋" w:cs="宋体"/>
                <w:kern w:val="0"/>
                <w:szCs w:val="21"/>
              </w:rPr>
              <w:t>对重点功能区水源涵养地的植被进行重点保护，禁止非法采伐。充分利用荒山、荒坡和房前屋后、植树种草，提高植被覆盖率。水源保护：进行小流域治理，清理淤泥。</w:t>
            </w:r>
          </w:p>
        </w:tc>
        <w:tc>
          <w:tcPr>
            <w:tcW w:w="1273"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永州-江永</w:t>
            </w:r>
          </w:p>
        </w:tc>
        <w:tc>
          <w:tcPr>
            <w:tcW w:w="706"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新建</w:t>
            </w:r>
          </w:p>
        </w:tc>
        <w:tc>
          <w:tcPr>
            <w:tcW w:w="1276"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2022-2025</w:t>
            </w:r>
          </w:p>
        </w:tc>
        <w:tc>
          <w:tcPr>
            <w:tcW w:w="1174"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12000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674" w:type="dxa"/>
            <w:noWrap/>
            <w:vAlign w:val="center"/>
          </w:tcPr>
          <w:p>
            <w:pPr>
              <w:widowControl/>
              <w:jc w:val="center"/>
              <w:rPr>
                <w:rFonts w:ascii="仿宋" w:hAnsi="仿宋" w:eastAsia="仿宋"/>
                <w:kern w:val="0"/>
                <w:szCs w:val="21"/>
              </w:rPr>
            </w:pPr>
            <w:r>
              <w:rPr>
                <w:rFonts w:hint="eastAsia" w:ascii="仿宋" w:hAnsi="仿宋" w:eastAsia="仿宋" w:cs="宋体"/>
                <w:kern w:val="0"/>
                <w:szCs w:val="21"/>
              </w:rPr>
              <w:t>99</w:t>
            </w:r>
          </w:p>
        </w:tc>
        <w:tc>
          <w:tcPr>
            <w:tcW w:w="1987"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江永县城区污水管网建设项目</w:t>
            </w:r>
          </w:p>
        </w:tc>
        <w:tc>
          <w:tcPr>
            <w:tcW w:w="7084" w:type="dxa"/>
            <w:vAlign w:val="center"/>
          </w:tcPr>
          <w:p>
            <w:pPr>
              <w:widowControl/>
              <w:jc w:val="left"/>
              <w:rPr>
                <w:rFonts w:ascii="仿宋" w:hAnsi="仿宋" w:eastAsia="仿宋" w:cs="宋体"/>
                <w:kern w:val="0"/>
                <w:szCs w:val="21"/>
              </w:rPr>
            </w:pPr>
            <w:r>
              <w:rPr>
                <w:rFonts w:hint="eastAsia" w:ascii="仿宋" w:hAnsi="仿宋" w:eastAsia="仿宋" w:cs="宋体"/>
                <w:kern w:val="0"/>
                <w:szCs w:val="21"/>
              </w:rPr>
              <w:t>1、新建雨污分流污水管网；2、对城区雨污合流污水管网进行改造。</w:t>
            </w:r>
          </w:p>
        </w:tc>
        <w:tc>
          <w:tcPr>
            <w:tcW w:w="1273"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永州-江永县城区</w:t>
            </w:r>
          </w:p>
        </w:tc>
        <w:tc>
          <w:tcPr>
            <w:tcW w:w="706" w:type="dxa"/>
            <w:vAlign w:val="center"/>
          </w:tcPr>
          <w:p>
            <w:pPr>
              <w:widowControl/>
              <w:rPr>
                <w:rFonts w:ascii="仿宋" w:hAnsi="仿宋" w:eastAsia="仿宋" w:cs="宋体"/>
                <w:kern w:val="0"/>
                <w:szCs w:val="21"/>
              </w:rPr>
            </w:pPr>
            <w:r>
              <w:rPr>
                <w:rFonts w:hint="eastAsia" w:ascii="仿宋" w:hAnsi="仿宋" w:eastAsia="仿宋" w:cs="宋体"/>
                <w:kern w:val="0"/>
                <w:szCs w:val="21"/>
              </w:rPr>
              <w:t>新建、改造</w:t>
            </w:r>
          </w:p>
        </w:tc>
        <w:tc>
          <w:tcPr>
            <w:tcW w:w="1276"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2021－2025</w:t>
            </w:r>
          </w:p>
        </w:tc>
        <w:tc>
          <w:tcPr>
            <w:tcW w:w="1174"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28000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674" w:type="dxa"/>
            <w:noWrap/>
            <w:vAlign w:val="center"/>
          </w:tcPr>
          <w:p>
            <w:pPr>
              <w:widowControl/>
              <w:jc w:val="center"/>
              <w:rPr>
                <w:rFonts w:ascii="仿宋" w:hAnsi="仿宋" w:eastAsia="仿宋" w:cs="宋体"/>
                <w:kern w:val="0"/>
                <w:szCs w:val="21"/>
              </w:rPr>
            </w:pPr>
            <w:r>
              <w:rPr>
                <w:rFonts w:hint="eastAsia" w:ascii="仿宋" w:hAnsi="仿宋" w:eastAsia="仿宋" w:cs="宋体"/>
                <w:kern w:val="0"/>
                <w:szCs w:val="21"/>
              </w:rPr>
              <w:t>100</w:t>
            </w:r>
          </w:p>
        </w:tc>
        <w:tc>
          <w:tcPr>
            <w:tcW w:w="1987"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江永县桃川小河（六十工至桃源社区）河道治理、耕地复垦项目</w:t>
            </w:r>
          </w:p>
        </w:tc>
        <w:tc>
          <w:tcPr>
            <w:tcW w:w="7084" w:type="dxa"/>
            <w:vAlign w:val="center"/>
          </w:tcPr>
          <w:p>
            <w:pPr>
              <w:widowControl/>
              <w:jc w:val="left"/>
              <w:rPr>
                <w:rFonts w:ascii="仿宋" w:hAnsi="仿宋" w:eastAsia="仿宋" w:cs="宋体"/>
                <w:kern w:val="0"/>
                <w:szCs w:val="21"/>
              </w:rPr>
            </w:pPr>
            <w:r>
              <w:rPr>
                <w:rFonts w:hint="eastAsia" w:ascii="仿宋" w:hAnsi="仿宋" w:eastAsia="仿宋" w:cs="宋体"/>
                <w:kern w:val="0"/>
                <w:szCs w:val="21"/>
              </w:rPr>
              <w:t>桃川小河沿河河道环境治理及耕地复垦、全长2公里。</w:t>
            </w:r>
          </w:p>
        </w:tc>
        <w:tc>
          <w:tcPr>
            <w:tcW w:w="1273"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永州-江永桃川镇</w:t>
            </w:r>
          </w:p>
        </w:tc>
        <w:tc>
          <w:tcPr>
            <w:tcW w:w="706"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新建</w:t>
            </w:r>
          </w:p>
        </w:tc>
        <w:tc>
          <w:tcPr>
            <w:tcW w:w="1276"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2021-2025</w:t>
            </w:r>
          </w:p>
        </w:tc>
        <w:tc>
          <w:tcPr>
            <w:tcW w:w="1174"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34000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00" w:hRule="atLeast"/>
        </w:trPr>
        <w:tc>
          <w:tcPr>
            <w:tcW w:w="674" w:type="dxa"/>
            <w:noWrap/>
            <w:vAlign w:val="center"/>
          </w:tcPr>
          <w:p>
            <w:pPr>
              <w:widowControl/>
              <w:jc w:val="center"/>
              <w:rPr>
                <w:rFonts w:ascii="仿宋" w:hAnsi="仿宋" w:eastAsia="仿宋"/>
                <w:kern w:val="0"/>
                <w:szCs w:val="21"/>
              </w:rPr>
            </w:pPr>
            <w:r>
              <w:rPr>
                <w:rFonts w:hint="eastAsia" w:ascii="仿宋" w:hAnsi="仿宋" w:eastAsia="仿宋" w:cs="宋体"/>
                <w:kern w:val="0"/>
                <w:szCs w:val="21"/>
              </w:rPr>
              <w:t>101</w:t>
            </w:r>
          </w:p>
        </w:tc>
        <w:tc>
          <w:tcPr>
            <w:tcW w:w="1987"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江永县饮用水源地保护建设项目</w:t>
            </w:r>
          </w:p>
        </w:tc>
        <w:tc>
          <w:tcPr>
            <w:tcW w:w="7084" w:type="dxa"/>
            <w:vAlign w:val="center"/>
          </w:tcPr>
          <w:p>
            <w:pPr>
              <w:widowControl/>
              <w:jc w:val="left"/>
              <w:rPr>
                <w:rFonts w:ascii="仿宋" w:hAnsi="仿宋" w:eastAsia="仿宋" w:cs="宋体"/>
                <w:kern w:val="0"/>
                <w:szCs w:val="21"/>
              </w:rPr>
            </w:pPr>
            <w:r>
              <w:rPr>
                <w:rFonts w:hint="eastAsia" w:ascii="仿宋" w:hAnsi="仿宋" w:eastAsia="仿宋" w:cs="宋体"/>
                <w:kern w:val="0"/>
                <w:szCs w:val="21"/>
              </w:rPr>
              <w:t>对我县万人千吨饮用水源地及两个集中式饮用水源地（古宅水库、源口水库）实行保护，确保饮用水安全。</w:t>
            </w:r>
          </w:p>
        </w:tc>
        <w:tc>
          <w:tcPr>
            <w:tcW w:w="1273"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永州-江永县域</w:t>
            </w:r>
          </w:p>
        </w:tc>
        <w:tc>
          <w:tcPr>
            <w:tcW w:w="706"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新建</w:t>
            </w:r>
          </w:p>
        </w:tc>
        <w:tc>
          <w:tcPr>
            <w:tcW w:w="1276"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2021-2025</w:t>
            </w:r>
          </w:p>
        </w:tc>
        <w:tc>
          <w:tcPr>
            <w:tcW w:w="1174"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28000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6" w:hRule="atLeast"/>
        </w:trPr>
        <w:tc>
          <w:tcPr>
            <w:tcW w:w="674" w:type="dxa"/>
            <w:noWrap/>
            <w:vAlign w:val="center"/>
          </w:tcPr>
          <w:p>
            <w:pPr>
              <w:widowControl/>
              <w:jc w:val="center"/>
              <w:rPr>
                <w:rFonts w:ascii="仿宋" w:hAnsi="仿宋" w:eastAsia="仿宋"/>
                <w:kern w:val="0"/>
                <w:szCs w:val="21"/>
              </w:rPr>
            </w:pPr>
            <w:r>
              <w:rPr>
                <w:rFonts w:hint="eastAsia" w:ascii="仿宋" w:hAnsi="仿宋" w:eastAsia="仿宋" w:cs="宋体"/>
                <w:kern w:val="0"/>
                <w:szCs w:val="21"/>
              </w:rPr>
              <w:t>102</w:t>
            </w:r>
          </w:p>
        </w:tc>
        <w:tc>
          <w:tcPr>
            <w:tcW w:w="1987"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白水桥污水处理厂</w:t>
            </w:r>
          </w:p>
        </w:tc>
        <w:tc>
          <w:tcPr>
            <w:tcW w:w="7084" w:type="dxa"/>
            <w:vAlign w:val="center"/>
          </w:tcPr>
          <w:p>
            <w:pPr>
              <w:widowControl/>
              <w:jc w:val="left"/>
              <w:rPr>
                <w:rFonts w:ascii="仿宋" w:hAnsi="仿宋" w:eastAsia="仿宋" w:cs="宋体"/>
                <w:kern w:val="0"/>
                <w:szCs w:val="21"/>
              </w:rPr>
            </w:pPr>
            <w:r>
              <w:rPr>
                <w:rFonts w:hint="eastAsia" w:ascii="仿宋" w:hAnsi="仿宋" w:eastAsia="仿宋" w:cs="宋体"/>
                <w:kern w:val="0"/>
                <w:szCs w:val="21"/>
              </w:rPr>
              <w:t>建设规模为1万吨的污水处理厂，解决三中至白水桥片区污水收集、处理问题。</w:t>
            </w:r>
          </w:p>
        </w:tc>
        <w:tc>
          <w:tcPr>
            <w:tcW w:w="1273"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永州-江永县城区</w:t>
            </w:r>
          </w:p>
        </w:tc>
        <w:tc>
          <w:tcPr>
            <w:tcW w:w="706"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新建</w:t>
            </w:r>
          </w:p>
        </w:tc>
        <w:tc>
          <w:tcPr>
            <w:tcW w:w="1276"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2021-2022</w:t>
            </w:r>
          </w:p>
        </w:tc>
        <w:tc>
          <w:tcPr>
            <w:tcW w:w="1174"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5000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674" w:type="dxa"/>
            <w:noWrap/>
            <w:vAlign w:val="center"/>
          </w:tcPr>
          <w:p>
            <w:pPr>
              <w:widowControl/>
              <w:jc w:val="center"/>
              <w:rPr>
                <w:rFonts w:ascii="仿宋" w:hAnsi="仿宋" w:eastAsia="仿宋"/>
                <w:kern w:val="0"/>
                <w:szCs w:val="21"/>
              </w:rPr>
            </w:pPr>
            <w:r>
              <w:rPr>
                <w:rFonts w:hint="eastAsia" w:ascii="仿宋" w:hAnsi="仿宋" w:eastAsia="仿宋" w:cs="宋体"/>
                <w:kern w:val="0"/>
                <w:szCs w:val="21"/>
              </w:rPr>
              <w:t>103</w:t>
            </w:r>
          </w:p>
        </w:tc>
        <w:tc>
          <w:tcPr>
            <w:tcW w:w="1987"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南部新城污水处理厂建设项目</w:t>
            </w:r>
          </w:p>
        </w:tc>
        <w:tc>
          <w:tcPr>
            <w:tcW w:w="7084" w:type="dxa"/>
            <w:vAlign w:val="center"/>
          </w:tcPr>
          <w:p>
            <w:pPr>
              <w:widowControl/>
              <w:jc w:val="left"/>
              <w:rPr>
                <w:rFonts w:ascii="仿宋" w:hAnsi="仿宋" w:eastAsia="仿宋" w:cs="宋体"/>
                <w:kern w:val="0"/>
                <w:szCs w:val="21"/>
              </w:rPr>
            </w:pPr>
            <w:r>
              <w:rPr>
                <w:rFonts w:hint="eastAsia" w:ascii="仿宋" w:hAnsi="仿宋" w:eastAsia="仿宋" w:cs="宋体"/>
                <w:kern w:val="0"/>
                <w:szCs w:val="21"/>
              </w:rPr>
              <w:t>主要建设包括污水处理厂、污水收集管网、污水收集池、处理水排放设施等，日处理能力1万吨。</w:t>
            </w:r>
          </w:p>
        </w:tc>
        <w:tc>
          <w:tcPr>
            <w:tcW w:w="1273"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永州-江永麒麟工业园</w:t>
            </w:r>
          </w:p>
        </w:tc>
        <w:tc>
          <w:tcPr>
            <w:tcW w:w="706"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新建</w:t>
            </w:r>
          </w:p>
        </w:tc>
        <w:tc>
          <w:tcPr>
            <w:tcW w:w="1276"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2021-2023</w:t>
            </w:r>
          </w:p>
        </w:tc>
        <w:tc>
          <w:tcPr>
            <w:tcW w:w="1174"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12000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674" w:type="dxa"/>
            <w:noWrap/>
            <w:vAlign w:val="center"/>
          </w:tcPr>
          <w:p>
            <w:pPr>
              <w:widowControl/>
              <w:jc w:val="center"/>
              <w:rPr>
                <w:rFonts w:ascii="仿宋" w:hAnsi="仿宋" w:eastAsia="仿宋"/>
                <w:kern w:val="0"/>
                <w:szCs w:val="21"/>
              </w:rPr>
            </w:pPr>
            <w:r>
              <w:rPr>
                <w:rFonts w:hint="eastAsia" w:ascii="仿宋" w:hAnsi="仿宋" w:eastAsia="仿宋" w:cs="宋体"/>
                <w:kern w:val="0"/>
                <w:szCs w:val="21"/>
              </w:rPr>
              <w:t>104</w:t>
            </w:r>
          </w:p>
        </w:tc>
        <w:tc>
          <w:tcPr>
            <w:tcW w:w="1987"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旨江、八庙洞等河道清洁流域治理</w:t>
            </w:r>
          </w:p>
        </w:tc>
        <w:tc>
          <w:tcPr>
            <w:tcW w:w="7084" w:type="dxa"/>
            <w:vAlign w:val="center"/>
          </w:tcPr>
          <w:p>
            <w:pPr>
              <w:widowControl/>
              <w:jc w:val="left"/>
              <w:rPr>
                <w:rFonts w:ascii="仿宋" w:hAnsi="仿宋" w:eastAsia="仿宋" w:cs="宋体"/>
                <w:kern w:val="0"/>
                <w:szCs w:val="21"/>
              </w:rPr>
            </w:pPr>
            <w:r>
              <w:rPr>
                <w:rFonts w:hint="eastAsia" w:ascii="仿宋" w:hAnsi="仿宋" w:eastAsia="仿宋" w:cs="宋体"/>
                <w:kern w:val="0"/>
                <w:szCs w:val="21"/>
              </w:rPr>
              <w:t>旨江18km、八庙洞5.7km、黑漯河16km，等河流坝、护岸提修复加固、清障、清淤、保洁、植树种草等河流生态修复改善水质；改善地貌特性；恢复生物多样性</w:t>
            </w:r>
          </w:p>
        </w:tc>
        <w:tc>
          <w:tcPr>
            <w:tcW w:w="1273"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永州-双牌</w:t>
            </w:r>
          </w:p>
        </w:tc>
        <w:tc>
          <w:tcPr>
            <w:tcW w:w="706"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新建</w:t>
            </w:r>
          </w:p>
        </w:tc>
        <w:tc>
          <w:tcPr>
            <w:tcW w:w="1276"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2022-2025</w:t>
            </w:r>
          </w:p>
        </w:tc>
        <w:tc>
          <w:tcPr>
            <w:tcW w:w="1174"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 xml:space="preserve">2200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674" w:type="dxa"/>
            <w:noWrap/>
            <w:vAlign w:val="center"/>
          </w:tcPr>
          <w:p>
            <w:pPr>
              <w:widowControl/>
              <w:jc w:val="center"/>
              <w:rPr>
                <w:rFonts w:ascii="仿宋" w:hAnsi="仿宋" w:eastAsia="仿宋"/>
                <w:kern w:val="0"/>
                <w:szCs w:val="21"/>
              </w:rPr>
            </w:pPr>
            <w:r>
              <w:rPr>
                <w:rFonts w:hint="eastAsia" w:ascii="仿宋" w:hAnsi="仿宋" w:eastAsia="仿宋" w:cs="宋体"/>
                <w:kern w:val="0"/>
                <w:szCs w:val="21"/>
              </w:rPr>
              <w:t>105</w:t>
            </w:r>
          </w:p>
        </w:tc>
        <w:tc>
          <w:tcPr>
            <w:tcW w:w="1987"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溧江河等清洁流域治理</w:t>
            </w:r>
          </w:p>
        </w:tc>
        <w:tc>
          <w:tcPr>
            <w:tcW w:w="7084" w:type="dxa"/>
            <w:vAlign w:val="center"/>
          </w:tcPr>
          <w:p>
            <w:pPr>
              <w:widowControl/>
              <w:jc w:val="left"/>
              <w:rPr>
                <w:rFonts w:ascii="仿宋" w:hAnsi="仿宋" w:eastAsia="仿宋" w:cs="宋体"/>
                <w:kern w:val="0"/>
                <w:szCs w:val="21"/>
              </w:rPr>
            </w:pPr>
            <w:r>
              <w:rPr>
                <w:rFonts w:hint="eastAsia" w:ascii="仿宋" w:hAnsi="仿宋" w:eastAsia="仿宋" w:cs="宋体"/>
                <w:kern w:val="0"/>
                <w:szCs w:val="21"/>
              </w:rPr>
              <w:t>蕉溪江9.78km、溧江26.1km、小河江13.7km、刘家河7km等河流坝、护岸提修复加固、清障、清淤、保洁、植树种草等河流生态修复改善水质；改善地貌特性；恢复生物多样性。</w:t>
            </w:r>
          </w:p>
        </w:tc>
        <w:tc>
          <w:tcPr>
            <w:tcW w:w="1273"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永州-双牌</w:t>
            </w:r>
          </w:p>
        </w:tc>
        <w:tc>
          <w:tcPr>
            <w:tcW w:w="706"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新建</w:t>
            </w:r>
          </w:p>
        </w:tc>
        <w:tc>
          <w:tcPr>
            <w:tcW w:w="1276"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2022-2025</w:t>
            </w:r>
          </w:p>
        </w:tc>
        <w:tc>
          <w:tcPr>
            <w:tcW w:w="1174"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5300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674" w:type="dxa"/>
            <w:noWrap/>
            <w:vAlign w:val="center"/>
          </w:tcPr>
          <w:p>
            <w:pPr>
              <w:widowControl/>
              <w:jc w:val="center"/>
              <w:rPr>
                <w:rFonts w:ascii="仿宋" w:hAnsi="仿宋" w:eastAsia="仿宋"/>
                <w:kern w:val="0"/>
                <w:szCs w:val="21"/>
              </w:rPr>
            </w:pPr>
            <w:r>
              <w:rPr>
                <w:rFonts w:hint="eastAsia" w:ascii="仿宋" w:hAnsi="仿宋" w:eastAsia="仿宋" w:cs="宋体"/>
                <w:kern w:val="0"/>
                <w:szCs w:val="21"/>
              </w:rPr>
              <w:t>106</w:t>
            </w:r>
          </w:p>
        </w:tc>
        <w:tc>
          <w:tcPr>
            <w:tcW w:w="1987"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二井江、竹溪江清洁流域治理</w:t>
            </w:r>
          </w:p>
        </w:tc>
        <w:tc>
          <w:tcPr>
            <w:tcW w:w="7084" w:type="dxa"/>
            <w:vAlign w:val="center"/>
          </w:tcPr>
          <w:p>
            <w:pPr>
              <w:widowControl/>
              <w:jc w:val="left"/>
              <w:rPr>
                <w:rFonts w:ascii="仿宋" w:hAnsi="仿宋" w:eastAsia="仿宋" w:cs="宋体"/>
                <w:kern w:val="0"/>
                <w:szCs w:val="21"/>
              </w:rPr>
            </w:pPr>
            <w:r>
              <w:rPr>
                <w:rFonts w:hint="eastAsia" w:ascii="仿宋" w:hAnsi="仿宋" w:eastAsia="仿宋" w:cs="宋体"/>
                <w:kern w:val="0"/>
                <w:szCs w:val="21"/>
              </w:rPr>
              <w:t>二井江12.7km、竹溪江8.7km等河流坝、护岸提修复加固、清障、清淤、保洁、植树种草等河流生态修复改善水质；改善地貌特性；恢复生物多样性</w:t>
            </w:r>
          </w:p>
        </w:tc>
        <w:tc>
          <w:tcPr>
            <w:tcW w:w="1273"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永州-双牌</w:t>
            </w:r>
          </w:p>
        </w:tc>
        <w:tc>
          <w:tcPr>
            <w:tcW w:w="706"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新建</w:t>
            </w:r>
          </w:p>
        </w:tc>
        <w:tc>
          <w:tcPr>
            <w:tcW w:w="1276"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2022-2025</w:t>
            </w:r>
          </w:p>
        </w:tc>
        <w:tc>
          <w:tcPr>
            <w:tcW w:w="1174"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 xml:space="preserve">2000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674" w:type="dxa"/>
            <w:noWrap/>
            <w:vAlign w:val="center"/>
          </w:tcPr>
          <w:p>
            <w:pPr>
              <w:widowControl/>
              <w:jc w:val="center"/>
              <w:rPr>
                <w:rFonts w:ascii="仿宋" w:hAnsi="仿宋" w:eastAsia="仿宋"/>
                <w:kern w:val="0"/>
                <w:szCs w:val="21"/>
              </w:rPr>
            </w:pPr>
            <w:r>
              <w:rPr>
                <w:rFonts w:hint="eastAsia" w:ascii="仿宋" w:hAnsi="仿宋" w:eastAsia="仿宋" w:cs="宋体"/>
                <w:kern w:val="0"/>
                <w:szCs w:val="21"/>
              </w:rPr>
              <w:t>107</w:t>
            </w:r>
          </w:p>
        </w:tc>
        <w:tc>
          <w:tcPr>
            <w:tcW w:w="1987"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宜阳、岚江清洁流域治理</w:t>
            </w:r>
          </w:p>
        </w:tc>
        <w:tc>
          <w:tcPr>
            <w:tcW w:w="7084" w:type="dxa"/>
            <w:vAlign w:val="center"/>
          </w:tcPr>
          <w:p>
            <w:pPr>
              <w:widowControl/>
              <w:jc w:val="left"/>
              <w:rPr>
                <w:rFonts w:ascii="仿宋" w:hAnsi="仿宋" w:eastAsia="仿宋" w:cs="宋体"/>
                <w:kern w:val="0"/>
                <w:szCs w:val="21"/>
              </w:rPr>
            </w:pPr>
            <w:r>
              <w:rPr>
                <w:rFonts w:hint="eastAsia" w:ascii="仿宋" w:hAnsi="仿宋" w:eastAsia="仿宋" w:cs="宋体"/>
                <w:kern w:val="0"/>
                <w:szCs w:val="21"/>
              </w:rPr>
              <w:t>宜阳7.5km、岚江13.5km等河流坝、护岸提修复加固、清障、清淤、保洁、植树种草等河流生态修复改善水质；改善地貌特性；恢复生物多样性。</w:t>
            </w:r>
          </w:p>
        </w:tc>
        <w:tc>
          <w:tcPr>
            <w:tcW w:w="1273"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永州-双牌</w:t>
            </w:r>
          </w:p>
        </w:tc>
        <w:tc>
          <w:tcPr>
            <w:tcW w:w="706"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在建</w:t>
            </w:r>
          </w:p>
        </w:tc>
        <w:tc>
          <w:tcPr>
            <w:tcW w:w="1276"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2022-2025</w:t>
            </w:r>
          </w:p>
        </w:tc>
        <w:tc>
          <w:tcPr>
            <w:tcW w:w="1174"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 xml:space="preserve">2800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6" w:hRule="atLeast"/>
        </w:trPr>
        <w:tc>
          <w:tcPr>
            <w:tcW w:w="674" w:type="dxa"/>
            <w:noWrap/>
            <w:vAlign w:val="center"/>
          </w:tcPr>
          <w:p>
            <w:pPr>
              <w:widowControl/>
              <w:jc w:val="center"/>
              <w:rPr>
                <w:rFonts w:ascii="仿宋" w:hAnsi="仿宋" w:eastAsia="仿宋"/>
                <w:kern w:val="0"/>
                <w:szCs w:val="21"/>
              </w:rPr>
            </w:pPr>
            <w:r>
              <w:rPr>
                <w:rFonts w:hint="eastAsia" w:ascii="仿宋" w:hAnsi="仿宋" w:eastAsia="仿宋" w:cs="宋体"/>
                <w:kern w:val="0"/>
                <w:szCs w:val="21"/>
              </w:rPr>
              <w:t>108</w:t>
            </w:r>
          </w:p>
        </w:tc>
        <w:tc>
          <w:tcPr>
            <w:tcW w:w="1987"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麻江河流域清洁流域治理</w:t>
            </w:r>
          </w:p>
        </w:tc>
        <w:tc>
          <w:tcPr>
            <w:tcW w:w="7084" w:type="dxa"/>
            <w:vAlign w:val="center"/>
          </w:tcPr>
          <w:p>
            <w:pPr>
              <w:widowControl/>
              <w:jc w:val="left"/>
              <w:rPr>
                <w:rFonts w:ascii="仿宋" w:hAnsi="仿宋" w:eastAsia="仿宋" w:cs="宋体"/>
                <w:kern w:val="0"/>
                <w:szCs w:val="21"/>
              </w:rPr>
            </w:pPr>
            <w:r>
              <w:rPr>
                <w:rFonts w:hint="eastAsia" w:ascii="仿宋" w:hAnsi="仿宋" w:eastAsia="仿宋" w:cs="宋体"/>
                <w:kern w:val="0"/>
                <w:szCs w:val="21"/>
              </w:rPr>
              <w:t>麻江河流域治理水土流失面积5.34km</w:t>
            </w:r>
            <w:r>
              <w:rPr>
                <w:rFonts w:hint="eastAsia" w:ascii="仿宋" w:hAnsi="仿宋" w:eastAsia="仿宋" w:cs="宋体"/>
                <w:kern w:val="0"/>
                <w:szCs w:val="21"/>
                <w:vertAlign w:val="superscript"/>
              </w:rPr>
              <w:t>2</w:t>
            </w:r>
            <w:r>
              <w:rPr>
                <w:rFonts w:hint="eastAsia" w:ascii="仿宋" w:hAnsi="仿宋" w:eastAsia="仿宋" w:cs="宋体"/>
                <w:kern w:val="0"/>
                <w:szCs w:val="21"/>
              </w:rPr>
              <w:t>、实施坡改梯、封山育林、退耕还林、还草。</w:t>
            </w:r>
          </w:p>
        </w:tc>
        <w:tc>
          <w:tcPr>
            <w:tcW w:w="1273"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永州-双牌</w:t>
            </w:r>
          </w:p>
        </w:tc>
        <w:tc>
          <w:tcPr>
            <w:tcW w:w="706"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新建</w:t>
            </w:r>
          </w:p>
        </w:tc>
        <w:tc>
          <w:tcPr>
            <w:tcW w:w="1276"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2022-2025</w:t>
            </w:r>
          </w:p>
        </w:tc>
        <w:tc>
          <w:tcPr>
            <w:tcW w:w="1174"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 xml:space="preserve">2500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4" w:hRule="atLeast"/>
        </w:trPr>
        <w:tc>
          <w:tcPr>
            <w:tcW w:w="674" w:type="dxa"/>
            <w:noWrap/>
            <w:vAlign w:val="center"/>
          </w:tcPr>
          <w:p>
            <w:pPr>
              <w:widowControl/>
              <w:jc w:val="center"/>
              <w:rPr>
                <w:rFonts w:ascii="仿宋" w:hAnsi="仿宋" w:eastAsia="仿宋"/>
                <w:kern w:val="0"/>
                <w:szCs w:val="21"/>
              </w:rPr>
            </w:pPr>
            <w:r>
              <w:rPr>
                <w:rFonts w:hint="eastAsia" w:ascii="仿宋" w:hAnsi="仿宋" w:eastAsia="仿宋" w:cs="宋体"/>
                <w:kern w:val="0"/>
                <w:szCs w:val="21"/>
              </w:rPr>
              <w:t>109</w:t>
            </w:r>
          </w:p>
        </w:tc>
        <w:tc>
          <w:tcPr>
            <w:tcW w:w="1987"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岚江河流域清洁流域治理</w:t>
            </w:r>
          </w:p>
        </w:tc>
        <w:tc>
          <w:tcPr>
            <w:tcW w:w="7084" w:type="dxa"/>
            <w:vAlign w:val="center"/>
          </w:tcPr>
          <w:p>
            <w:pPr>
              <w:widowControl/>
              <w:jc w:val="left"/>
              <w:rPr>
                <w:rFonts w:ascii="仿宋" w:hAnsi="仿宋" w:eastAsia="仿宋" w:cs="宋体"/>
                <w:kern w:val="0"/>
                <w:szCs w:val="21"/>
              </w:rPr>
            </w:pPr>
            <w:r>
              <w:rPr>
                <w:rFonts w:hint="eastAsia" w:ascii="仿宋" w:hAnsi="仿宋" w:eastAsia="仿宋" w:cs="宋体"/>
                <w:kern w:val="0"/>
                <w:szCs w:val="21"/>
              </w:rPr>
              <w:t>岚江河流域治理水土流失面积10.69km</w:t>
            </w:r>
            <w:r>
              <w:rPr>
                <w:rFonts w:hint="eastAsia" w:ascii="仿宋" w:hAnsi="仿宋" w:eastAsia="仿宋" w:cs="宋体"/>
                <w:kern w:val="0"/>
                <w:szCs w:val="21"/>
                <w:vertAlign w:val="superscript"/>
              </w:rPr>
              <w:t>2</w:t>
            </w:r>
            <w:r>
              <w:rPr>
                <w:rFonts w:hint="eastAsia" w:ascii="仿宋" w:hAnsi="仿宋" w:eastAsia="仿宋" w:cs="宋体"/>
                <w:kern w:val="0"/>
                <w:szCs w:val="21"/>
              </w:rPr>
              <w:t>、实施坡改梯、封山育林、退耕还林、还草。</w:t>
            </w:r>
          </w:p>
        </w:tc>
        <w:tc>
          <w:tcPr>
            <w:tcW w:w="1273"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永州-双牌</w:t>
            </w:r>
          </w:p>
        </w:tc>
        <w:tc>
          <w:tcPr>
            <w:tcW w:w="706"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新建</w:t>
            </w:r>
          </w:p>
        </w:tc>
        <w:tc>
          <w:tcPr>
            <w:tcW w:w="1276"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2022-2025</w:t>
            </w:r>
          </w:p>
        </w:tc>
        <w:tc>
          <w:tcPr>
            <w:tcW w:w="1174"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 xml:space="preserve">2000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atLeast"/>
        </w:trPr>
        <w:tc>
          <w:tcPr>
            <w:tcW w:w="674" w:type="dxa"/>
            <w:noWrap/>
            <w:vAlign w:val="center"/>
          </w:tcPr>
          <w:p>
            <w:pPr>
              <w:widowControl/>
              <w:jc w:val="center"/>
              <w:rPr>
                <w:rFonts w:ascii="仿宋" w:hAnsi="仿宋" w:eastAsia="仿宋"/>
                <w:kern w:val="0"/>
                <w:szCs w:val="21"/>
              </w:rPr>
            </w:pPr>
            <w:r>
              <w:rPr>
                <w:rFonts w:hint="eastAsia" w:ascii="仿宋" w:hAnsi="仿宋" w:eastAsia="仿宋" w:cs="宋体"/>
                <w:kern w:val="0"/>
                <w:szCs w:val="21"/>
              </w:rPr>
              <w:t>110</w:t>
            </w:r>
          </w:p>
        </w:tc>
        <w:tc>
          <w:tcPr>
            <w:tcW w:w="1987"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横江河流域清洁流域治理</w:t>
            </w:r>
          </w:p>
        </w:tc>
        <w:tc>
          <w:tcPr>
            <w:tcW w:w="7084" w:type="dxa"/>
            <w:vAlign w:val="center"/>
          </w:tcPr>
          <w:p>
            <w:pPr>
              <w:widowControl/>
              <w:jc w:val="left"/>
              <w:rPr>
                <w:rFonts w:ascii="仿宋" w:hAnsi="仿宋" w:eastAsia="仿宋" w:cs="宋体"/>
                <w:kern w:val="0"/>
                <w:szCs w:val="21"/>
              </w:rPr>
            </w:pPr>
            <w:r>
              <w:rPr>
                <w:rFonts w:hint="eastAsia" w:ascii="仿宋" w:hAnsi="仿宋" w:eastAsia="仿宋" w:cs="宋体"/>
                <w:kern w:val="0"/>
                <w:szCs w:val="21"/>
              </w:rPr>
              <w:t>横江河流域治理水土流失面积7.79km</w:t>
            </w:r>
            <w:r>
              <w:rPr>
                <w:rFonts w:hint="eastAsia" w:ascii="仿宋" w:hAnsi="仿宋" w:eastAsia="仿宋" w:cs="宋体"/>
                <w:kern w:val="0"/>
                <w:szCs w:val="21"/>
                <w:vertAlign w:val="superscript"/>
              </w:rPr>
              <w:t>2</w:t>
            </w:r>
            <w:r>
              <w:rPr>
                <w:rFonts w:hint="eastAsia" w:ascii="仿宋" w:hAnsi="仿宋" w:eastAsia="仿宋" w:cs="宋体"/>
                <w:kern w:val="0"/>
                <w:szCs w:val="21"/>
              </w:rPr>
              <w:t>、实施坡改梯、封山育林、退耕还林、还草。</w:t>
            </w:r>
          </w:p>
        </w:tc>
        <w:tc>
          <w:tcPr>
            <w:tcW w:w="1273"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永州-双牌</w:t>
            </w:r>
          </w:p>
        </w:tc>
        <w:tc>
          <w:tcPr>
            <w:tcW w:w="706"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新建</w:t>
            </w:r>
          </w:p>
        </w:tc>
        <w:tc>
          <w:tcPr>
            <w:tcW w:w="1276"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2023-2025</w:t>
            </w:r>
          </w:p>
        </w:tc>
        <w:tc>
          <w:tcPr>
            <w:tcW w:w="1174"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 xml:space="preserve">4600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674" w:type="dxa"/>
            <w:noWrap/>
            <w:vAlign w:val="center"/>
          </w:tcPr>
          <w:p>
            <w:pPr>
              <w:widowControl/>
              <w:jc w:val="center"/>
              <w:rPr>
                <w:rFonts w:ascii="仿宋" w:hAnsi="仿宋" w:eastAsia="仿宋"/>
                <w:kern w:val="0"/>
                <w:szCs w:val="21"/>
              </w:rPr>
            </w:pPr>
            <w:r>
              <w:rPr>
                <w:rFonts w:hint="eastAsia" w:ascii="仿宋" w:hAnsi="仿宋" w:eastAsia="仿宋" w:cs="宋体"/>
                <w:kern w:val="0"/>
                <w:szCs w:val="21"/>
              </w:rPr>
              <w:t>111</w:t>
            </w:r>
          </w:p>
        </w:tc>
        <w:tc>
          <w:tcPr>
            <w:tcW w:w="1987"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黑漯河流域清洁流域治理</w:t>
            </w:r>
          </w:p>
        </w:tc>
        <w:tc>
          <w:tcPr>
            <w:tcW w:w="7084" w:type="dxa"/>
            <w:vAlign w:val="center"/>
          </w:tcPr>
          <w:p>
            <w:pPr>
              <w:widowControl/>
              <w:jc w:val="left"/>
              <w:rPr>
                <w:rFonts w:ascii="仿宋" w:hAnsi="仿宋" w:eastAsia="仿宋" w:cs="宋体"/>
                <w:kern w:val="0"/>
                <w:szCs w:val="21"/>
              </w:rPr>
            </w:pPr>
            <w:r>
              <w:rPr>
                <w:rFonts w:hint="eastAsia" w:ascii="仿宋" w:hAnsi="仿宋" w:eastAsia="仿宋" w:cs="宋体"/>
                <w:kern w:val="0"/>
                <w:szCs w:val="21"/>
              </w:rPr>
              <w:t>黑漯河流域治理水土流失面积12.86km</w:t>
            </w:r>
            <w:r>
              <w:rPr>
                <w:rFonts w:hint="eastAsia" w:ascii="仿宋" w:hAnsi="仿宋" w:eastAsia="仿宋" w:cs="宋体"/>
                <w:kern w:val="0"/>
                <w:szCs w:val="21"/>
                <w:vertAlign w:val="superscript"/>
              </w:rPr>
              <w:t>2</w:t>
            </w:r>
            <w:r>
              <w:rPr>
                <w:rFonts w:hint="eastAsia" w:ascii="仿宋" w:hAnsi="仿宋" w:eastAsia="仿宋" w:cs="宋体"/>
                <w:kern w:val="0"/>
                <w:szCs w:val="21"/>
              </w:rPr>
              <w:t>、实施坡改梯、封山育林、退耕还林、还草。</w:t>
            </w:r>
          </w:p>
        </w:tc>
        <w:tc>
          <w:tcPr>
            <w:tcW w:w="1273"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永州-双牌</w:t>
            </w:r>
          </w:p>
        </w:tc>
        <w:tc>
          <w:tcPr>
            <w:tcW w:w="706"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新建</w:t>
            </w:r>
          </w:p>
        </w:tc>
        <w:tc>
          <w:tcPr>
            <w:tcW w:w="1276"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2022-2025</w:t>
            </w:r>
          </w:p>
        </w:tc>
        <w:tc>
          <w:tcPr>
            <w:tcW w:w="1174"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 xml:space="preserve">6500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674" w:type="dxa"/>
            <w:noWrap/>
            <w:vAlign w:val="center"/>
          </w:tcPr>
          <w:p>
            <w:pPr>
              <w:widowControl/>
              <w:jc w:val="center"/>
              <w:rPr>
                <w:rFonts w:ascii="仿宋" w:hAnsi="仿宋" w:eastAsia="仿宋"/>
                <w:kern w:val="0"/>
                <w:szCs w:val="21"/>
              </w:rPr>
            </w:pPr>
            <w:r>
              <w:rPr>
                <w:rFonts w:hint="eastAsia" w:ascii="仿宋" w:hAnsi="仿宋" w:eastAsia="仿宋" w:cs="宋体"/>
                <w:kern w:val="0"/>
                <w:szCs w:val="21"/>
              </w:rPr>
              <w:t>112</w:t>
            </w:r>
          </w:p>
        </w:tc>
        <w:tc>
          <w:tcPr>
            <w:tcW w:w="1987"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溧江河流域清洁流域治理</w:t>
            </w:r>
          </w:p>
        </w:tc>
        <w:tc>
          <w:tcPr>
            <w:tcW w:w="7084" w:type="dxa"/>
            <w:vAlign w:val="center"/>
          </w:tcPr>
          <w:p>
            <w:pPr>
              <w:widowControl/>
              <w:jc w:val="left"/>
              <w:rPr>
                <w:rFonts w:ascii="仿宋" w:hAnsi="仿宋" w:eastAsia="仿宋" w:cs="宋体"/>
                <w:kern w:val="0"/>
                <w:szCs w:val="21"/>
              </w:rPr>
            </w:pPr>
            <w:r>
              <w:rPr>
                <w:rFonts w:hint="eastAsia" w:ascii="仿宋" w:hAnsi="仿宋" w:eastAsia="仿宋" w:cs="宋体"/>
                <w:kern w:val="0"/>
                <w:szCs w:val="21"/>
              </w:rPr>
              <w:t>溧江河流域治理水土流失面积5.32km</w:t>
            </w:r>
            <w:r>
              <w:rPr>
                <w:rFonts w:hint="eastAsia" w:ascii="仿宋" w:hAnsi="仿宋" w:eastAsia="仿宋" w:cs="宋体"/>
                <w:kern w:val="0"/>
                <w:szCs w:val="21"/>
                <w:vertAlign w:val="superscript"/>
              </w:rPr>
              <w:t>2</w:t>
            </w:r>
            <w:r>
              <w:rPr>
                <w:rFonts w:hint="eastAsia" w:ascii="仿宋" w:hAnsi="仿宋" w:eastAsia="仿宋" w:cs="宋体"/>
                <w:kern w:val="0"/>
                <w:szCs w:val="21"/>
              </w:rPr>
              <w:t>、实施坡改梯、封山育林、退耕还林、还草。</w:t>
            </w:r>
          </w:p>
        </w:tc>
        <w:tc>
          <w:tcPr>
            <w:tcW w:w="1273"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永州-双牌</w:t>
            </w:r>
          </w:p>
        </w:tc>
        <w:tc>
          <w:tcPr>
            <w:tcW w:w="706"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新建</w:t>
            </w:r>
          </w:p>
        </w:tc>
        <w:tc>
          <w:tcPr>
            <w:tcW w:w="1276"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2022-2025</w:t>
            </w:r>
          </w:p>
        </w:tc>
        <w:tc>
          <w:tcPr>
            <w:tcW w:w="1174"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 xml:space="preserve">3200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674" w:type="dxa"/>
            <w:noWrap/>
            <w:vAlign w:val="center"/>
          </w:tcPr>
          <w:p>
            <w:pPr>
              <w:widowControl/>
              <w:jc w:val="center"/>
              <w:rPr>
                <w:rFonts w:ascii="仿宋" w:hAnsi="仿宋" w:eastAsia="仿宋"/>
                <w:kern w:val="0"/>
                <w:szCs w:val="21"/>
              </w:rPr>
            </w:pPr>
            <w:r>
              <w:rPr>
                <w:rFonts w:hint="eastAsia" w:ascii="仿宋" w:hAnsi="仿宋" w:eastAsia="仿宋" w:cs="宋体"/>
                <w:kern w:val="0"/>
                <w:szCs w:val="21"/>
              </w:rPr>
              <w:t>113</w:t>
            </w:r>
          </w:p>
        </w:tc>
        <w:tc>
          <w:tcPr>
            <w:tcW w:w="1987"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向阳河流域清洁流域治理</w:t>
            </w:r>
          </w:p>
        </w:tc>
        <w:tc>
          <w:tcPr>
            <w:tcW w:w="7084" w:type="dxa"/>
            <w:vAlign w:val="center"/>
          </w:tcPr>
          <w:p>
            <w:pPr>
              <w:widowControl/>
              <w:jc w:val="left"/>
              <w:rPr>
                <w:rFonts w:ascii="仿宋" w:hAnsi="仿宋" w:eastAsia="仿宋" w:cs="宋体"/>
                <w:kern w:val="0"/>
                <w:szCs w:val="21"/>
              </w:rPr>
            </w:pPr>
            <w:r>
              <w:rPr>
                <w:rFonts w:hint="eastAsia" w:ascii="仿宋" w:hAnsi="仿宋" w:eastAsia="仿宋" w:cs="宋体"/>
                <w:kern w:val="0"/>
                <w:szCs w:val="21"/>
              </w:rPr>
              <w:t>向阳河流域治理水土流失面积3.28km</w:t>
            </w:r>
            <w:r>
              <w:rPr>
                <w:rFonts w:hint="eastAsia" w:ascii="仿宋" w:hAnsi="仿宋" w:eastAsia="仿宋" w:cs="宋体"/>
                <w:kern w:val="0"/>
                <w:szCs w:val="21"/>
                <w:vertAlign w:val="superscript"/>
              </w:rPr>
              <w:t>2</w:t>
            </w:r>
            <w:r>
              <w:rPr>
                <w:rFonts w:hint="eastAsia" w:ascii="仿宋" w:hAnsi="仿宋" w:eastAsia="仿宋" w:cs="宋体"/>
                <w:kern w:val="0"/>
                <w:szCs w:val="21"/>
              </w:rPr>
              <w:t>、实施坡改梯、封山育林、退耕还林、还草。</w:t>
            </w:r>
          </w:p>
        </w:tc>
        <w:tc>
          <w:tcPr>
            <w:tcW w:w="1273"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永州-双牌</w:t>
            </w:r>
          </w:p>
        </w:tc>
        <w:tc>
          <w:tcPr>
            <w:tcW w:w="706"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新建</w:t>
            </w:r>
          </w:p>
        </w:tc>
        <w:tc>
          <w:tcPr>
            <w:tcW w:w="1276"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2022-2025</w:t>
            </w:r>
          </w:p>
        </w:tc>
        <w:tc>
          <w:tcPr>
            <w:tcW w:w="1174"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2600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674" w:type="dxa"/>
            <w:noWrap/>
            <w:vAlign w:val="center"/>
          </w:tcPr>
          <w:p>
            <w:pPr>
              <w:widowControl/>
              <w:jc w:val="center"/>
              <w:rPr>
                <w:rFonts w:ascii="仿宋" w:hAnsi="仿宋" w:eastAsia="仿宋"/>
                <w:kern w:val="0"/>
                <w:szCs w:val="21"/>
              </w:rPr>
            </w:pPr>
            <w:r>
              <w:rPr>
                <w:rFonts w:hint="eastAsia" w:ascii="仿宋" w:hAnsi="仿宋" w:eastAsia="仿宋" w:cs="宋体"/>
                <w:kern w:val="0"/>
                <w:szCs w:val="21"/>
              </w:rPr>
              <w:t>114</w:t>
            </w:r>
          </w:p>
        </w:tc>
        <w:tc>
          <w:tcPr>
            <w:tcW w:w="1987"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底铺河等三处小流域综合治理工程</w:t>
            </w:r>
          </w:p>
        </w:tc>
        <w:tc>
          <w:tcPr>
            <w:tcW w:w="7084" w:type="dxa"/>
            <w:vAlign w:val="center"/>
          </w:tcPr>
          <w:p>
            <w:pPr>
              <w:widowControl/>
              <w:jc w:val="left"/>
              <w:rPr>
                <w:rFonts w:ascii="仿宋" w:hAnsi="仿宋" w:eastAsia="仿宋" w:cs="宋体"/>
                <w:kern w:val="0"/>
                <w:szCs w:val="21"/>
              </w:rPr>
            </w:pPr>
            <w:r>
              <w:rPr>
                <w:rFonts w:hint="eastAsia" w:ascii="仿宋" w:hAnsi="仿宋" w:eastAsia="仿宋" w:cs="宋体"/>
                <w:kern w:val="0"/>
                <w:szCs w:val="21"/>
              </w:rPr>
              <w:t>底铺河、三水口河、沫田河三处小流域开展封禁治理、种植水土保持林及经果林等，综合治理水土流失面积95.24km</w:t>
            </w:r>
            <w:r>
              <w:rPr>
                <w:rFonts w:hint="eastAsia" w:ascii="仿宋" w:hAnsi="仿宋" w:eastAsia="仿宋" w:cs="宋体"/>
                <w:kern w:val="0"/>
                <w:szCs w:val="21"/>
                <w:vertAlign w:val="superscript"/>
              </w:rPr>
              <w:t>2</w:t>
            </w:r>
            <w:r>
              <w:rPr>
                <w:rFonts w:hint="eastAsia" w:ascii="仿宋" w:hAnsi="仿宋" w:eastAsia="仿宋" w:cs="宋体"/>
                <w:kern w:val="0"/>
                <w:szCs w:val="21"/>
              </w:rPr>
              <w:t>。</w:t>
            </w:r>
          </w:p>
        </w:tc>
        <w:tc>
          <w:tcPr>
            <w:tcW w:w="1273"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永州-江永</w:t>
            </w:r>
          </w:p>
        </w:tc>
        <w:tc>
          <w:tcPr>
            <w:tcW w:w="706"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新建</w:t>
            </w:r>
          </w:p>
        </w:tc>
        <w:tc>
          <w:tcPr>
            <w:tcW w:w="1276"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2022-2025</w:t>
            </w:r>
          </w:p>
        </w:tc>
        <w:tc>
          <w:tcPr>
            <w:tcW w:w="1174"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3700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674" w:type="dxa"/>
            <w:noWrap/>
            <w:vAlign w:val="center"/>
          </w:tcPr>
          <w:p>
            <w:pPr>
              <w:widowControl/>
              <w:jc w:val="center"/>
              <w:rPr>
                <w:rFonts w:ascii="仿宋" w:hAnsi="仿宋" w:eastAsia="仿宋"/>
                <w:kern w:val="0"/>
                <w:szCs w:val="21"/>
              </w:rPr>
            </w:pPr>
            <w:r>
              <w:rPr>
                <w:rFonts w:hint="eastAsia" w:ascii="仿宋" w:hAnsi="仿宋" w:eastAsia="仿宋" w:cs="宋体"/>
                <w:kern w:val="0"/>
                <w:szCs w:val="21"/>
              </w:rPr>
              <w:t>115</w:t>
            </w:r>
          </w:p>
        </w:tc>
        <w:tc>
          <w:tcPr>
            <w:tcW w:w="1987"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江永县坡耕地水土流失综合治理</w:t>
            </w:r>
          </w:p>
        </w:tc>
        <w:tc>
          <w:tcPr>
            <w:tcW w:w="7084" w:type="dxa"/>
            <w:vAlign w:val="center"/>
          </w:tcPr>
          <w:p>
            <w:pPr>
              <w:widowControl/>
              <w:jc w:val="left"/>
              <w:rPr>
                <w:rFonts w:ascii="仿宋" w:hAnsi="仿宋" w:eastAsia="仿宋" w:cs="宋体"/>
                <w:kern w:val="0"/>
                <w:szCs w:val="21"/>
              </w:rPr>
            </w:pPr>
            <w:r>
              <w:rPr>
                <w:rFonts w:hint="eastAsia" w:ascii="仿宋" w:hAnsi="仿宋" w:eastAsia="仿宋" w:cs="宋体"/>
                <w:kern w:val="0"/>
                <w:szCs w:val="21"/>
              </w:rPr>
              <w:t>坡改梯、保土耕作、山塘修整、沟渠、生产道路、水保林等，治理水土流失面积5万亩。</w:t>
            </w:r>
          </w:p>
        </w:tc>
        <w:tc>
          <w:tcPr>
            <w:tcW w:w="1273"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永州-江永</w:t>
            </w:r>
          </w:p>
        </w:tc>
        <w:tc>
          <w:tcPr>
            <w:tcW w:w="706"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新建</w:t>
            </w:r>
          </w:p>
        </w:tc>
        <w:tc>
          <w:tcPr>
            <w:tcW w:w="1276"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2022-2025</w:t>
            </w:r>
          </w:p>
        </w:tc>
        <w:tc>
          <w:tcPr>
            <w:tcW w:w="1174"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3000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674" w:type="dxa"/>
            <w:noWrap/>
            <w:vAlign w:val="center"/>
          </w:tcPr>
          <w:p>
            <w:pPr>
              <w:widowControl/>
              <w:jc w:val="center"/>
              <w:rPr>
                <w:rFonts w:ascii="仿宋" w:hAnsi="仿宋" w:eastAsia="仿宋"/>
                <w:kern w:val="0"/>
                <w:szCs w:val="21"/>
              </w:rPr>
            </w:pPr>
            <w:r>
              <w:rPr>
                <w:rFonts w:hint="eastAsia" w:ascii="仿宋" w:hAnsi="仿宋" w:eastAsia="仿宋" w:cs="宋体"/>
                <w:kern w:val="0"/>
                <w:szCs w:val="21"/>
              </w:rPr>
              <w:t>116</w:t>
            </w:r>
          </w:p>
        </w:tc>
        <w:tc>
          <w:tcPr>
            <w:tcW w:w="1987"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蒋家湾河生态清洁小流域治理</w:t>
            </w:r>
          </w:p>
        </w:tc>
        <w:tc>
          <w:tcPr>
            <w:tcW w:w="7084" w:type="dxa"/>
            <w:vAlign w:val="center"/>
          </w:tcPr>
          <w:p>
            <w:pPr>
              <w:widowControl/>
              <w:jc w:val="left"/>
              <w:rPr>
                <w:rFonts w:ascii="仿宋" w:hAnsi="仿宋" w:eastAsia="仿宋" w:cs="宋体"/>
                <w:kern w:val="0"/>
                <w:szCs w:val="21"/>
              </w:rPr>
            </w:pPr>
            <w:r>
              <w:rPr>
                <w:rFonts w:hint="eastAsia" w:ascii="仿宋" w:hAnsi="仿宋" w:eastAsia="仿宋" w:cs="宋体"/>
                <w:kern w:val="0"/>
                <w:szCs w:val="21"/>
              </w:rPr>
              <w:t>蒋家湾流域治理水土流失面积18km</w:t>
            </w:r>
            <w:r>
              <w:rPr>
                <w:rFonts w:hint="eastAsia" w:ascii="仿宋" w:hAnsi="仿宋" w:eastAsia="仿宋" w:cs="宋体"/>
                <w:kern w:val="0"/>
                <w:szCs w:val="21"/>
                <w:vertAlign w:val="superscript"/>
              </w:rPr>
              <w:t>2</w:t>
            </w:r>
            <w:r>
              <w:rPr>
                <w:rFonts w:hint="eastAsia" w:ascii="仿宋" w:hAnsi="仿宋" w:eastAsia="仿宋" w:cs="宋体"/>
                <w:kern w:val="0"/>
                <w:szCs w:val="21"/>
              </w:rPr>
              <w:t>，建设内容包括坡改梯、植树造林、封禁育林、小型水保工程、沟河道整治及其它生态修复工程。</w:t>
            </w:r>
          </w:p>
        </w:tc>
        <w:tc>
          <w:tcPr>
            <w:tcW w:w="1273"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永州-祁阳</w:t>
            </w:r>
          </w:p>
        </w:tc>
        <w:tc>
          <w:tcPr>
            <w:tcW w:w="706"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新建</w:t>
            </w:r>
          </w:p>
        </w:tc>
        <w:tc>
          <w:tcPr>
            <w:tcW w:w="1276"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2023-2025</w:t>
            </w:r>
          </w:p>
        </w:tc>
        <w:tc>
          <w:tcPr>
            <w:tcW w:w="1174"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 xml:space="preserve">3600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56" w:hRule="atLeast"/>
        </w:trPr>
        <w:tc>
          <w:tcPr>
            <w:tcW w:w="674" w:type="dxa"/>
            <w:noWrap/>
            <w:vAlign w:val="center"/>
          </w:tcPr>
          <w:p>
            <w:pPr>
              <w:widowControl/>
              <w:jc w:val="center"/>
              <w:rPr>
                <w:rFonts w:ascii="仿宋" w:hAnsi="仿宋" w:eastAsia="仿宋"/>
                <w:kern w:val="0"/>
                <w:szCs w:val="21"/>
              </w:rPr>
            </w:pPr>
            <w:r>
              <w:rPr>
                <w:rFonts w:hint="eastAsia" w:ascii="仿宋" w:hAnsi="仿宋" w:eastAsia="仿宋" w:cs="宋体"/>
                <w:kern w:val="0"/>
                <w:szCs w:val="21"/>
              </w:rPr>
              <w:t>117</w:t>
            </w:r>
          </w:p>
        </w:tc>
        <w:tc>
          <w:tcPr>
            <w:tcW w:w="1987"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金洞管理区晒北滩水库水源地保护工程</w:t>
            </w:r>
          </w:p>
        </w:tc>
        <w:tc>
          <w:tcPr>
            <w:tcW w:w="7084" w:type="dxa"/>
            <w:vAlign w:val="center"/>
          </w:tcPr>
          <w:p>
            <w:pPr>
              <w:widowControl/>
              <w:jc w:val="left"/>
              <w:rPr>
                <w:rFonts w:ascii="仿宋" w:hAnsi="仿宋" w:eastAsia="仿宋" w:cs="宋体"/>
                <w:kern w:val="0"/>
                <w:szCs w:val="21"/>
              </w:rPr>
            </w:pPr>
            <w:r>
              <w:rPr>
                <w:rFonts w:hint="eastAsia" w:ascii="仿宋" w:hAnsi="仿宋" w:eastAsia="仿宋" w:cs="宋体"/>
                <w:kern w:val="0"/>
                <w:szCs w:val="21"/>
              </w:rPr>
              <w:t>对晒北滩水库实施饮用水水源保护区划定并开展规范化建设（包括标识标牌设立、隔离防护围栏设置、道路防撞护栏设置、应急池建设）；开展农业面源污染治理和农村环境整治工程，分别在库区周边和上游及支流人员聚集区建设污水处理设施，达到污水零排放；晒北滩水库上、下游水生、陆生生态环境修复、治理、保护建设工程；建立水库水源涵养区，实施封山育林。</w:t>
            </w:r>
          </w:p>
        </w:tc>
        <w:tc>
          <w:tcPr>
            <w:tcW w:w="1273"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永州-金洞</w:t>
            </w:r>
          </w:p>
        </w:tc>
        <w:tc>
          <w:tcPr>
            <w:tcW w:w="706"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新建</w:t>
            </w:r>
          </w:p>
        </w:tc>
        <w:tc>
          <w:tcPr>
            <w:tcW w:w="1276"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2023-2025</w:t>
            </w:r>
          </w:p>
        </w:tc>
        <w:tc>
          <w:tcPr>
            <w:tcW w:w="1174"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15000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674" w:type="dxa"/>
            <w:noWrap/>
            <w:vAlign w:val="center"/>
          </w:tcPr>
          <w:p>
            <w:pPr>
              <w:widowControl/>
              <w:jc w:val="center"/>
              <w:rPr>
                <w:rFonts w:ascii="仿宋" w:hAnsi="仿宋" w:eastAsia="仿宋"/>
                <w:kern w:val="0"/>
                <w:szCs w:val="21"/>
              </w:rPr>
            </w:pPr>
            <w:r>
              <w:rPr>
                <w:rFonts w:hint="eastAsia" w:ascii="仿宋" w:hAnsi="仿宋" w:eastAsia="仿宋" w:cs="宋体"/>
                <w:kern w:val="0"/>
                <w:szCs w:val="21"/>
              </w:rPr>
              <w:t>118</w:t>
            </w:r>
          </w:p>
        </w:tc>
        <w:tc>
          <w:tcPr>
            <w:tcW w:w="1987"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新田县大冲河小流域综合治理工程</w:t>
            </w:r>
          </w:p>
        </w:tc>
        <w:tc>
          <w:tcPr>
            <w:tcW w:w="7084" w:type="dxa"/>
            <w:vAlign w:val="center"/>
          </w:tcPr>
          <w:p>
            <w:pPr>
              <w:widowControl/>
              <w:jc w:val="left"/>
              <w:rPr>
                <w:rFonts w:ascii="仿宋" w:hAnsi="仿宋" w:eastAsia="仿宋" w:cs="宋体"/>
                <w:kern w:val="0"/>
                <w:szCs w:val="21"/>
              </w:rPr>
            </w:pPr>
            <w:r>
              <w:rPr>
                <w:rFonts w:hint="eastAsia" w:ascii="仿宋" w:hAnsi="仿宋" w:eastAsia="仿宋" w:cs="宋体"/>
                <w:kern w:val="0"/>
                <w:szCs w:val="21"/>
              </w:rPr>
              <w:t>该工程治理河段9.5KM，概算总投资为3500万元，主要建设内容是河堤生态护坡建设、</w:t>
            </w:r>
            <w:r>
              <w:rPr>
                <w:rFonts w:hint="eastAsia" w:ascii="仿宋" w:hAnsi="仿宋" w:eastAsia="仿宋" w:cs="宋体"/>
                <w:kern w:val="0"/>
                <w:szCs w:val="21"/>
                <w:lang w:val="zh-CN"/>
              </w:rPr>
              <w:t>河道疏浚</w:t>
            </w:r>
            <w:r>
              <w:rPr>
                <w:rFonts w:hint="eastAsia" w:ascii="仿宋" w:hAnsi="仿宋" w:eastAsia="仿宋" w:cs="宋体"/>
                <w:kern w:val="0"/>
                <w:szCs w:val="21"/>
              </w:rPr>
              <w:t>、河坝加固、河流域内村庄环境整治及生活污水进行综合治理。</w:t>
            </w:r>
          </w:p>
        </w:tc>
        <w:tc>
          <w:tcPr>
            <w:tcW w:w="1273"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永州-新田</w:t>
            </w:r>
          </w:p>
        </w:tc>
        <w:tc>
          <w:tcPr>
            <w:tcW w:w="706"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新建</w:t>
            </w:r>
          </w:p>
        </w:tc>
        <w:tc>
          <w:tcPr>
            <w:tcW w:w="1276"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2021-2025</w:t>
            </w:r>
          </w:p>
        </w:tc>
        <w:tc>
          <w:tcPr>
            <w:tcW w:w="1174"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3500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674" w:type="dxa"/>
            <w:noWrap/>
            <w:vAlign w:val="center"/>
          </w:tcPr>
          <w:p>
            <w:pPr>
              <w:widowControl/>
              <w:jc w:val="center"/>
              <w:rPr>
                <w:rFonts w:ascii="仿宋" w:hAnsi="仿宋" w:eastAsia="仿宋" w:cs="宋体"/>
                <w:kern w:val="0"/>
                <w:szCs w:val="21"/>
              </w:rPr>
            </w:pPr>
            <w:r>
              <w:rPr>
                <w:rFonts w:hint="eastAsia" w:ascii="仿宋" w:hAnsi="仿宋" w:eastAsia="仿宋" w:cs="宋体"/>
                <w:kern w:val="0"/>
                <w:szCs w:val="21"/>
              </w:rPr>
              <w:t>119</w:t>
            </w:r>
          </w:p>
        </w:tc>
        <w:tc>
          <w:tcPr>
            <w:tcW w:w="1987"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新田县大成河小流域综合治理工程</w:t>
            </w:r>
          </w:p>
        </w:tc>
        <w:tc>
          <w:tcPr>
            <w:tcW w:w="7084" w:type="dxa"/>
            <w:vAlign w:val="center"/>
          </w:tcPr>
          <w:p>
            <w:pPr>
              <w:widowControl/>
              <w:jc w:val="left"/>
              <w:rPr>
                <w:rFonts w:ascii="仿宋" w:hAnsi="仿宋" w:eastAsia="仿宋" w:cs="宋体"/>
                <w:kern w:val="0"/>
                <w:szCs w:val="21"/>
              </w:rPr>
            </w:pPr>
            <w:r>
              <w:rPr>
                <w:rFonts w:hint="eastAsia" w:ascii="仿宋" w:hAnsi="仿宋" w:eastAsia="仿宋" w:cs="宋体"/>
                <w:kern w:val="0"/>
                <w:szCs w:val="21"/>
              </w:rPr>
              <w:t>该工程治理河段7.8KM，概算总投资为3000万元，主要建设内容是河堤生态护坡、</w:t>
            </w:r>
            <w:r>
              <w:rPr>
                <w:rFonts w:hint="eastAsia" w:ascii="仿宋" w:hAnsi="仿宋" w:eastAsia="仿宋" w:cs="宋体"/>
                <w:kern w:val="0"/>
                <w:szCs w:val="21"/>
                <w:lang w:val="zh-CN"/>
              </w:rPr>
              <w:t>河道疏浚</w:t>
            </w:r>
            <w:r>
              <w:rPr>
                <w:rFonts w:hint="eastAsia" w:ascii="仿宋" w:hAnsi="仿宋" w:eastAsia="仿宋" w:cs="宋体"/>
                <w:kern w:val="0"/>
                <w:szCs w:val="21"/>
              </w:rPr>
              <w:t>、河坝加固、河流域内村庄环境整治及生活污水进行综合治理。</w:t>
            </w:r>
          </w:p>
        </w:tc>
        <w:tc>
          <w:tcPr>
            <w:tcW w:w="1273"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永州-新田</w:t>
            </w:r>
          </w:p>
        </w:tc>
        <w:tc>
          <w:tcPr>
            <w:tcW w:w="706"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新建</w:t>
            </w:r>
          </w:p>
        </w:tc>
        <w:tc>
          <w:tcPr>
            <w:tcW w:w="1276"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2021-2025</w:t>
            </w:r>
          </w:p>
        </w:tc>
        <w:tc>
          <w:tcPr>
            <w:tcW w:w="1174"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3000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5" w:hRule="atLeast"/>
        </w:trPr>
        <w:tc>
          <w:tcPr>
            <w:tcW w:w="674" w:type="dxa"/>
            <w:noWrap/>
            <w:vAlign w:val="center"/>
          </w:tcPr>
          <w:p>
            <w:pPr>
              <w:widowControl/>
              <w:jc w:val="center"/>
              <w:rPr>
                <w:rFonts w:ascii="仿宋" w:hAnsi="仿宋" w:eastAsia="仿宋"/>
                <w:kern w:val="0"/>
                <w:szCs w:val="21"/>
              </w:rPr>
            </w:pPr>
            <w:r>
              <w:rPr>
                <w:rFonts w:hint="eastAsia" w:ascii="仿宋" w:hAnsi="仿宋" w:eastAsia="仿宋" w:cs="宋体"/>
                <w:kern w:val="0"/>
                <w:szCs w:val="21"/>
              </w:rPr>
              <w:t>120</w:t>
            </w:r>
          </w:p>
        </w:tc>
        <w:tc>
          <w:tcPr>
            <w:tcW w:w="1987"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大坝口河道清洁流域治理</w:t>
            </w:r>
          </w:p>
        </w:tc>
        <w:tc>
          <w:tcPr>
            <w:tcW w:w="7084" w:type="dxa"/>
            <w:vAlign w:val="center"/>
          </w:tcPr>
          <w:p>
            <w:pPr>
              <w:widowControl/>
              <w:jc w:val="left"/>
              <w:rPr>
                <w:rFonts w:ascii="仿宋" w:hAnsi="仿宋" w:eastAsia="仿宋" w:cs="宋体"/>
                <w:kern w:val="0"/>
                <w:szCs w:val="21"/>
              </w:rPr>
            </w:pPr>
            <w:r>
              <w:rPr>
                <w:rFonts w:hint="eastAsia" w:ascii="仿宋" w:hAnsi="仿宋" w:eastAsia="仿宋" w:cs="宋体"/>
                <w:kern w:val="0"/>
                <w:szCs w:val="21"/>
              </w:rPr>
              <w:t>大坝口共15km，等河流坝、护岸提修复加固、清障、清淤、保洁、植树种草等河流生态修复改善水质；改善地貌特性；恢复生物多样性</w:t>
            </w:r>
          </w:p>
        </w:tc>
        <w:tc>
          <w:tcPr>
            <w:tcW w:w="1273"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永州-宁远</w:t>
            </w:r>
          </w:p>
        </w:tc>
        <w:tc>
          <w:tcPr>
            <w:tcW w:w="706"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新建</w:t>
            </w:r>
          </w:p>
        </w:tc>
        <w:tc>
          <w:tcPr>
            <w:tcW w:w="1276"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2022-2025</w:t>
            </w:r>
          </w:p>
        </w:tc>
        <w:tc>
          <w:tcPr>
            <w:tcW w:w="1174"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 xml:space="preserve">3655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674" w:type="dxa"/>
            <w:noWrap/>
            <w:vAlign w:val="center"/>
          </w:tcPr>
          <w:p>
            <w:pPr>
              <w:widowControl/>
              <w:jc w:val="center"/>
              <w:rPr>
                <w:rFonts w:ascii="仿宋" w:hAnsi="仿宋" w:eastAsia="仿宋"/>
                <w:kern w:val="0"/>
                <w:szCs w:val="21"/>
              </w:rPr>
            </w:pPr>
            <w:r>
              <w:rPr>
                <w:rFonts w:hint="eastAsia" w:ascii="仿宋" w:hAnsi="仿宋" w:eastAsia="仿宋"/>
                <w:kern w:val="0"/>
                <w:szCs w:val="21"/>
              </w:rPr>
              <w:t>121</w:t>
            </w:r>
          </w:p>
        </w:tc>
        <w:tc>
          <w:tcPr>
            <w:tcW w:w="1987"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中河清洁流域治理</w:t>
            </w:r>
          </w:p>
        </w:tc>
        <w:tc>
          <w:tcPr>
            <w:tcW w:w="7084" w:type="dxa"/>
            <w:vAlign w:val="center"/>
          </w:tcPr>
          <w:p>
            <w:pPr>
              <w:widowControl/>
              <w:jc w:val="left"/>
              <w:rPr>
                <w:rFonts w:ascii="仿宋" w:hAnsi="仿宋" w:eastAsia="仿宋" w:cs="宋体"/>
                <w:kern w:val="0"/>
                <w:szCs w:val="21"/>
              </w:rPr>
            </w:pPr>
            <w:r>
              <w:rPr>
                <w:rFonts w:hint="eastAsia" w:ascii="仿宋" w:hAnsi="仿宋" w:eastAsia="仿宋" w:cs="宋体"/>
                <w:kern w:val="0"/>
                <w:szCs w:val="21"/>
              </w:rPr>
              <w:t>中和镇中河共计41km等河流坝、护岸提修复加固、清障、清淤、保洁、植树种草等河流生态修复改善水质；改善地貌特性；恢复生物多样性</w:t>
            </w:r>
          </w:p>
        </w:tc>
        <w:tc>
          <w:tcPr>
            <w:tcW w:w="1273"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永州-宁远</w:t>
            </w:r>
          </w:p>
        </w:tc>
        <w:tc>
          <w:tcPr>
            <w:tcW w:w="706"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新建</w:t>
            </w:r>
          </w:p>
        </w:tc>
        <w:tc>
          <w:tcPr>
            <w:tcW w:w="1276"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2022-2025</w:t>
            </w:r>
          </w:p>
        </w:tc>
        <w:tc>
          <w:tcPr>
            <w:tcW w:w="1174"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 xml:space="preserve">6300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3" w:hRule="atLeast"/>
        </w:trPr>
        <w:tc>
          <w:tcPr>
            <w:tcW w:w="674" w:type="dxa"/>
            <w:noWrap/>
            <w:vAlign w:val="center"/>
          </w:tcPr>
          <w:p>
            <w:pPr>
              <w:widowControl/>
              <w:jc w:val="center"/>
              <w:rPr>
                <w:rFonts w:ascii="仿宋" w:hAnsi="仿宋" w:eastAsia="仿宋"/>
                <w:kern w:val="0"/>
                <w:szCs w:val="21"/>
              </w:rPr>
            </w:pPr>
            <w:r>
              <w:rPr>
                <w:rFonts w:ascii="仿宋" w:hAnsi="仿宋" w:eastAsia="仿宋"/>
                <w:kern w:val="0"/>
                <w:szCs w:val="21"/>
              </w:rPr>
              <w:t>122</w:t>
            </w:r>
          </w:p>
        </w:tc>
        <w:tc>
          <w:tcPr>
            <w:tcW w:w="1987"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大阳洞河、江村河等清洁流域治理</w:t>
            </w:r>
          </w:p>
        </w:tc>
        <w:tc>
          <w:tcPr>
            <w:tcW w:w="7084" w:type="dxa"/>
            <w:vAlign w:val="center"/>
          </w:tcPr>
          <w:p>
            <w:pPr>
              <w:widowControl/>
              <w:jc w:val="left"/>
              <w:rPr>
                <w:rFonts w:ascii="仿宋" w:hAnsi="仿宋" w:eastAsia="仿宋" w:cs="宋体"/>
                <w:kern w:val="0"/>
                <w:szCs w:val="21"/>
              </w:rPr>
            </w:pPr>
            <w:r>
              <w:rPr>
                <w:rFonts w:hint="eastAsia" w:ascii="仿宋" w:hAnsi="仿宋" w:eastAsia="仿宋" w:cs="宋体"/>
                <w:kern w:val="0"/>
                <w:szCs w:val="21"/>
              </w:rPr>
              <w:t>大阳洞16km、江村15km河流坝、护岸提修复加固、清障、清淤、保洁、植树种草等河流生态修复改善水质；改善地貌特性；恢复生物多样性</w:t>
            </w:r>
          </w:p>
        </w:tc>
        <w:tc>
          <w:tcPr>
            <w:tcW w:w="1273"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永州-宁远</w:t>
            </w:r>
          </w:p>
        </w:tc>
        <w:tc>
          <w:tcPr>
            <w:tcW w:w="706"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新建</w:t>
            </w:r>
          </w:p>
        </w:tc>
        <w:tc>
          <w:tcPr>
            <w:tcW w:w="1276"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2022-2025</w:t>
            </w:r>
          </w:p>
        </w:tc>
        <w:tc>
          <w:tcPr>
            <w:tcW w:w="1174"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 xml:space="preserve">3500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674" w:type="dxa"/>
            <w:noWrap/>
            <w:vAlign w:val="center"/>
          </w:tcPr>
          <w:p>
            <w:pPr>
              <w:widowControl/>
              <w:jc w:val="center"/>
              <w:rPr>
                <w:rFonts w:ascii="仿宋" w:hAnsi="仿宋" w:eastAsia="仿宋"/>
                <w:kern w:val="0"/>
                <w:szCs w:val="21"/>
              </w:rPr>
            </w:pPr>
            <w:r>
              <w:rPr>
                <w:rFonts w:ascii="仿宋" w:hAnsi="仿宋" w:eastAsia="仿宋"/>
                <w:kern w:val="0"/>
                <w:szCs w:val="21"/>
              </w:rPr>
              <w:t>123</w:t>
            </w:r>
          </w:p>
        </w:tc>
        <w:tc>
          <w:tcPr>
            <w:tcW w:w="1987"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零陵区愚溪河-湘江水系连通工程</w:t>
            </w:r>
          </w:p>
        </w:tc>
        <w:tc>
          <w:tcPr>
            <w:tcW w:w="7084" w:type="dxa"/>
            <w:vAlign w:val="center"/>
          </w:tcPr>
          <w:p>
            <w:pPr>
              <w:widowControl/>
              <w:jc w:val="left"/>
              <w:rPr>
                <w:rFonts w:ascii="仿宋" w:hAnsi="仿宋" w:eastAsia="仿宋" w:cs="宋体"/>
                <w:kern w:val="0"/>
                <w:szCs w:val="21"/>
              </w:rPr>
            </w:pPr>
            <w:r>
              <w:rPr>
                <w:rFonts w:hint="eastAsia" w:ascii="仿宋" w:hAnsi="仿宋" w:eastAsia="仿宋" w:cs="宋体"/>
                <w:kern w:val="0"/>
                <w:szCs w:val="21"/>
              </w:rPr>
              <w:t>主要建设内容：生态清淤20km、清障9处、生态岸坡整治(两岸)3.69km、河坝改造2座、新建引水工程1处、水环境综合治理20km、水生态修复及提升3.4km、生物多样性保护和修复3.4km。</w:t>
            </w:r>
          </w:p>
        </w:tc>
        <w:tc>
          <w:tcPr>
            <w:tcW w:w="1273"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永州-零陵</w:t>
            </w:r>
          </w:p>
        </w:tc>
        <w:tc>
          <w:tcPr>
            <w:tcW w:w="706"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新建</w:t>
            </w:r>
          </w:p>
        </w:tc>
        <w:tc>
          <w:tcPr>
            <w:tcW w:w="1276"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2022-2025</w:t>
            </w:r>
          </w:p>
        </w:tc>
        <w:tc>
          <w:tcPr>
            <w:tcW w:w="1174"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11000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674" w:type="dxa"/>
            <w:noWrap/>
            <w:vAlign w:val="center"/>
          </w:tcPr>
          <w:p>
            <w:pPr>
              <w:widowControl/>
              <w:jc w:val="center"/>
              <w:rPr>
                <w:rFonts w:ascii="仿宋" w:hAnsi="仿宋" w:eastAsia="仿宋"/>
                <w:kern w:val="0"/>
                <w:szCs w:val="21"/>
              </w:rPr>
            </w:pPr>
            <w:r>
              <w:rPr>
                <w:rFonts w:ascii="仿宋" w:hAnsi="仿宋" w:eastAsia="仿宋"/>
                <w:kern w:val="0"/>
                <w:szCs w:val="21"/>
              </w:rPr>
              <w:t>1</w:t>
            </w:r>
            <w:r>
              <w:rPr>
                <w:rFonts w:hint="eastAsia" w:ascii="仿宋" w:hAnsi="仿宋" w:eastAsia="仿宋"/>
                <w:kern w:val="0"/>
                <w:szCs w:val="21"/>
              </w:rPr>
              <w:t>2</w:t>
            </w:r>
            <w:r>
              <w:rPr>
                <w:rFonts w:ascii="仿宋" w:hAnsi="仿宋" w:eastAsia="仿宋"/>
                <w:kern w:val="0"/>
                <w:szCs w:val="21"/>
              </w:rPr>
              <w:t>4</w:t>
            </w:r>
          </w:p>
        </w:tc>
        <w:tc>
          <w:tcPr>
            <w:tcW w:w="1987"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道县九嶷河生态清洁小流域治理工程</w:t>
            </w:r>
          </w:p>
        </w:tc>
        <w:tc>
          <w:tcPr>
            <w:tcW w:w="7084" w:type="dxa"/>
            <w:vAlign w:val="center"/>
          </w:tcPr>
          <w:p>
            <w:pPr>
              <w:widowControl/>
              <w:jc w:val="left"/>
              <w:rPr>
                <w:rFonts w:ascii="仿宋" w:hAnsi="仿宋" w:eastAsia="仿宋" w:cs="宋体"/>
                <w:kern w:val="0"/>
                <w:szCs w:val="21"/>
              </w:rPr>
            </w:pPr>
            <w:r>
              <w:rPr>
                <w:rFonts w:hint="eastAsia" w:ascii="仿宋" w:hAnsi="仿宋" w:eastAsia="仿宋" w:cs="宋体"/>
                <w:kern w:val="0"/>
                <w:szCs w:val="21"/>
              </w:rPr>
              <w:t>营造水保林19.89h㎡，经果林646.86h㎡，小型水利水保工程12处，包括整修山塘5口，蓄水池10处，沉沙池12处，截排水沟2800m/（3处），人居环境综合改善等措施，治理水土流失面积9h㎡。</w:t>
            </w:r>
          </w:p>
        </w:tc>
        <w:tc>
          <w:tcPr>
            <w:tcW w:w="1273"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永州-道县</w:t>
            </w:r>
          </w:p>
        </w:tc>
        <w:tc>
          <w:tcPr>
            <w:tcW w:w="706"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新建</w:t>
            </w:r>
          </w:p>
        </w:tc>
        <w:tc>
          <w:tcPr>
            <w:tcW w:w="1276"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2023</w:t>
            </w:r>
          </w:p>
        </w:tc>
        <w:tc>
          <w:tcPr>
            <w:tcW w:w="1174"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4000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674" w:type="dxa"/>
            <w:noWrap/>
            <w:vAlign w:val="center"/>
          </w:tcPr>
          <w:p>
            <w:pPr>
              <w:widowControl/>
              <w:jc w:val="center"/>
              <w:rPr>
                <w:rFonts w:ascii="仿宋" w:hAnsi="仿宋" w:eastAsia="仿宋"/>
                <w:kern w:val="0"/>
                <w:szCs w:val="21"/>
              </w:rPr>
            </w:pPr>
            <w:r>
              <w:rPr>
                <w:rFonts w:ascii="仿宋" w:hAnsi="仿宋" w:eastAsia="仿宋"/>
                <w:kern w:val="0"/>
                <w:szCs w:val="21"/>
              </w:rPr>
              <w:t>125</w:t>
            </w:r>
          </w:p>
        </w:tc>
        <w:tc>
          <w:tcPr>
            <w:tcW w:w="1987"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道县白芒铺镇龙江桥河生态清洁小流域治理工程</w:t>
            </w:r>
          </w:p>
        </w:tc>
        <w:tc>
          <w:tcPr>
            <w:tcW w:w="7084" w:type="dxa"/>
            <w:vAlign w:val="center"/>
          </w:tcPr>
          <w:p>
            <w:pPr>
              <w:widowControl/>
              <w:jc w:val="left"/>
              <w:rPr>
                <w:rFonts w:ascii="仿宋" w:hAnsi="仿宋" w:eastAsia="仿宋" w:cs="宋体"/>
                <w:kern w:val="0"/>
                <w:szCs w:val="21"/>
              </w:rPr>
            </w:pPr>
            <w:r>
              <w:rPr>
                <w:rFonts w:hint="eastAsia" w:ascii="仿宋" w:hAnsi="仿宋" w:eastAsia="仿宋" w:cs="宋体"/>
                <w:kern w:val="0"/>
                <w:szCs w:val="21"/>
              </w:rPr>
              <w:t>坡耕地改造、水保林、经果林、截排水沟、生产道路、小型水保工程遥感监测、雨水集流、植被自然修复、保土耕作、面源污染控制以及人居环境改善</w:t>
            </w:r>
          </w:p>
        </w:tc>
        <w:tc>
          <w:tcPr>
            <w:tcW w:w="1273"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永州-道县</w:t>
            </w:r>
          </w:p>
        </w:tc>
        <w:tc>
          <w:tcPr>
            <w:tcW w:w="706"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新建</w:t>
            </w:r>
          </w:p>
        </w:tc>
        <w:tc>
          <w:tcPr>
            <w:tcW w:w="1276"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2022-2025</w:t>
            </w:r>
          </w:p>
        </w:tc>
        <w:tc>
          <w:tcPr>
            <w:tcW w:w="1174"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3500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674" w:type="dxa"/>
            <w:noWrap/>
            <w:vAlign w:val="center"/>
          </w:tcPr>
          <w:p>
            <w:pPr>
              <w:widowControl/>
              <w:jc w:val="center"/>
              <w:rPr>
                <w:rFonts w:ascii="仿宋" w:hAnsi="仿宋" w:eastAsia="仿宋"/>
                <w:kern w:val="0"/>
                <w:szCs w:val="21"/>
              </w:rPr>
            </w:pPr>
            <w:r>
              <w:rPr>
                <w:rFonts w:ascii="仿宋" w:hAnsi="仿宋" w:eastAsia="仿宋"/>
                <w:kern w:val="0"/>
                <w:szCs w:val="21"/>
              </w:rPr>
              <w:t>126</w:t>
            </w:r>
          </w:p>
        </w:tc>
        <w:tc>
          <w:tcPr>
            <w:tcW w:w="1987"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道县乐福堂河生态清洁小流域治理工程</w:t>
            </w:r>
          </w:p>
        </w:tc>
        <w:tc>
          <w:tcPr>
            <w:tcW w:w="7084" w:type="dxa"/>
            <w:vAlign w:val="center"/>
          </w:tcPr>
          <w:p>
            <w:pPr>
              <w:widowControl/>
              <w:jc w:val="left"/>
              <w:rPr>
                <w:rFonts w:ascii="仿宋" w:hAnsi="仿宋" w:eastAsia="仿宋" w:cs="宋体"/>
                <w:kern w:val="0"/>
                <w:szCs w:val="21"/>
              </w:rPr>
            </w:pPr>
            <w:r>
              <w:rPr>
                <w:rFonts w:hint="eastAsia" w:ascii="仿宋" w:hAnsi="仿宋" w:eastAsia="仿宋" w:cs="宋体"/>
                <w:kern w:val="0"/>
                <w:szCs w:val="21"/>
              </w:rPr>
              <w:t>营造水保林17.89h㎡，经果林68.86h㎡，小型水利水保工程15处，包括整修山塘4口，蓄水池4处，沉沙池4处，截排水沟2200m/（3处），人居环境综合改善等措施，治理水土流失面积28平方公里。</w:t>
            </w:r>
          </w:p>
        </w:tc>
        <w:tc>
          <w:tcPr>
            <w:tcW w:w="1273"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永州-道县</w:t>
            </w:r>
          </w:p>
        </w:tc>
        <w:tc>
          <w:tcPr>
            <w:tcW w:w="706"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新建</w:t>
            </w:r>
          </w:p>
        </w:tc>
        <w:tc>
          <w:tcPr>
            <w:tcW w:w="1276"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2024</w:t>
            </w:r>
          </w:p>
        </w:tc>
        <w:tc>
          <w:tcPr>
            <w:tcW w:w="1174"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3000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674" w:type="dxa"/>
            <w:noWrap/>
            <w:vAlign w:val="center"/>
          </w:tcPr>
          <w:p>
            <w:pPr>
              <w:widowControl/>
              <w:jc w:val="center"/>
              <w:rPr>
                <w:rFonts w:ascii="仿宋" w:hAnsi="仿宋" w:eastAsia="仿宋"/>
                <w:kern w:val="0"/>
                <w:szCs w:val="21"/>
              </w:rPr>
            </w:pPr>
            <w:r>
              <w:rPr>
                <w:rFonts w:hint="eastAsia" w:ascii="仿宋" w:hAnsi="仿宋" w:eastAsia="仿宋"/>
                <w:kern w:val="0"/>
                <w:szCs w:val="21"/>
              </w:rPr>
              <w:t>127</w:t>
            </w:r>
          </w:p>
        </w:tc>
        <w:tc>
          <w:tcPr>
            <w:tcW w:w="1987"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道县绵竹江生态清洁小流域治理工程</w:t>
            </w:r>
          </w:p>
        </w:tc>
        <w:tc>
          <w:tcPr>
            <w:tcW w:w="7084" w:type="dxa"/>
            <w:vAlign w:val="center"/>
          </w:tcPr>
          <w:p>
            <w:pPr>
              <w:widowControl/>
              <w:jc w:val="left"/>
              <w:rPr>
                <w:rFonts w:ascii="仿宋" w:hAnsi="仿宋" w:eastAsia="仿宋" w:cs="宋体"/>
                <w:kern w:val="0"/>
                <w:szCs w:val="21"/>
              </w:rPr>
            </w:pPr>
            <w:r>
              <w:rPr>
                <w:rFonts w:hint="eastAsia" w:ascii="仿宋" w:hAnsi="仿宋" w:eastAsia="仿宋" w:cs="宋体"/>
                <w:kern w:val="0"/>
                <w:szCs w:val="21"/>
              </w:rPr>
              <w:t>营造水保林9.89h㎡，经果林41.21h㎡，小型水利水保工程10处，包括整修山塘4口，蓄水池3处，沉沙池3处，截排水沟1700m/（2处），人居环境综合改善等措施，治理水土流失面积23平方公里。</w:t>
            </w:r>
          </w:p>
        </w:tc>
        <w:tc>
          <w:tcPr>
            <w:tcW w:w="1273"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永州-道县</w:t>
            </w:r>
          </w:p>
        </w:tc>
        <w:tc>
          <w:tcPr>
            <w:tcW w:w="706"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新建</w:t>
            </w:r>
          </w:p>
        </w:tc>
        <w:tc>
          <w:tcPr>
            <w:tcW w:w="1276"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2025</w:t>
            </w:r>
          </w:p>
        </w:tc>
        <w:tc>
          <w:tcPr>
            <w:tcW w:w="1174"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3800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674" w:type="dxa"/>
            <w:noWrap/>
            <w:vAlign w:val="center"/>
          </w:tcPr>
          <w:p>
            <w:pPr>
              <w:widowControl/>
              <w:jc w:val="center"/>
              <w:rPr>
                <w:rFonts w:ascii="仿宋" w:hAnsi="仿宋" w:eastAsia="仿宋"/>
                <w:kern w:val="0"/>
                <w:szCs w:val="21"/>
              </w:rPr>
            </w:pPr>
            <w:r>
              <w:rPr>
                <w:rFonts w:hint="eastAsia" w:ascii="仿宋" w:hAnsi="仿宋" w:eastAsia="仿宋"/>
                <w:kern w:val="0"/>
                <w:szCs w:val="21"/>
              </w:rPr>
              <w:t>128</w:t>
            </w:r>
          </w:p>
        </w:tc>
        <w:tc>
          <w:tcPr>
            <w:tcW w:w="1987"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道县濂溪中游生态清洁小流域治理工程</w:t>
            </w:r>
          </w:p>
        </w:tc>
        <w:tc>
          <w:tcPr>
            <w:tcW w:w="7084" w:type="dxa"/>
            <w:vAlign w:val="center"/>
          </w:tcPr>
          <w:p>
            <w:pPr>
              <w:widowControl/>
              <w:jc w:val="left"/>
              <w:rPr>
                <w:rFonts w:ascii="仿宋" w:hAnsi="仿宋" w:eastAsia="仿宋" w:cs="宋体"/>
                <w:kern w:val="0"/>
                <w:szCs w:val="21"/>
              </w:rPr>
            </w:pPr>
            <w:r>
              <w:rPr>
                <w:rFonts w:hint="eastAsia" w:ascii="仿宋" w:hAnsi="仿宋" w:eastAsia="仿宋" w:cs="宋体"/>
                <w:kern w:val="0"/>
                <w:szCs w:val="21"/>
              </w:rPr>
              <w:t>坡耕地改造、水保林、经果林、截排水沟、生产道路、小型水保工程遥感监测、雨水集流、植被自然修复、保土耕作、面源污染控制以及人居环境改善。</w:t>
            </w:r>
          </w:p>
        </w:tc>
        <w:tc>
          <w:tcPr>
            <w:tcW w:w="1273"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永州-道县</w:t>
            </w:r>
          </w:p>
        </w:tc>
        <w:tc>
          <w:tcPr>
            <w:tcW w:w="706"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新建</w:t>
            </w:r>
          </w:p>
        </w:tc>
        <w:tc>
          <w:tcPr>
            <w:tcW w:w="1276"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2026</w:t>
            </w:r>
          </w:p>
        </w:tc>
        <w:tc>
          <w:tcPr>
            <w:tcW w:w="1174"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4500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2" w:hRule="atLeast"/>
        </w:trPr>
        <w:tc>
          <w:tcPr>
            <w:tcW w:w="674" w:type="dxa"/>
            <w:noWrap/>
            <w:vAlign w:val="center"/>
          </w:tcPr>
          <w:p>
            <w:pPr>
              <w:widowControl/>
              <w:jc w:val="center"/>
              <w:rPr>
                <w:rFonts w:ascii="仿宋" w:hAnsi="仿宋" w:eastAsia="仿宋"/>
                <w:kern w:val="0"/>
                <w:szCs w:val="21"/>
              </w:rPr>
            </w:pPr>
            <w:r>
              <w:rPr>
                <w:rFonts w:hint="eastAsia" w:ascii="仿宋" w:hAnsi="仿宋" w:eastAsia="仿宋"/>
                <w:kern w:val="0"/>
                <w:szCs w:val="21"/>
              </w:rPr>
              <w:t>129</w:t>
            </w:r>
          </w:p>
        </w:tc>
        <w:tc>
          <w:tcPr>
            <w:tcW w:w="1987"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贯子头河小流域重点饮用水源地保护工程</w:t>
            </w:r>
          </w:p>
        </w:tc>
        <w:tc>
          <w:tcPr>
            <w:tcW w:w="7084" w:type="dxa"/>
            <w:vAlign w:val="center"/>
          </w:tcPr>
          <w:p>
            <w:pPr>
              <w:widowControl/>
              <w:jc w:val="left"/>
              <w:rPr>
                <w:rFonts w:ascii="仿宋" w:hAnsi="仿宋" w:eastAsia="仿宋" w:cs="宋体"/>
                <w:kern w:val="0"/>
                <w:szCs w:val="21"/>
              </w:rPr>
            </w:pPr>
            <w:r>
              <w:rPr>
                <w:rFonts w:hint="eastAsia" w:ascii="仿宋" w:hAnsi="仿宋" w:eastAsia="仿宋" w:cs="宋体"/>
                <w:kern w:val="0"/>
                <w:szCs w:val="21"/>
              </w:rPr>
              <w:t>治理面积10.7km²，坡改梯11.24hm²、经果林23.97hm²，</w:t>
            </w:r>
          </w:p>
          <w:p>
            <w:pPr>
              <w:widowControl/>
              <w:jc w:val="left"/>
              <w:rPr>
                <w:rFonts w:ascii="仿宋" w:hAnsi="仿宋" w:eastAsia="仿宋" w:cs="宋体"/>
                <w:kern w:val="0"/>
                <w:szCs w:val="21"/>
              </w:rPr>
            </w:pPr>
            <w:r>
              <w:rPr>
                <w:rFonts w:hint="eastAsia" w:ascii="仿宋" w:hAnsi="仿宋" w:eastAsia="仿宋" w:cs="宋体"/>
                <w:kern w:val="0"/>
                <w:szCs w:val="21"/>
              </w:rPr>
              <w:t>水保林109.89hm²，封禁治理408.79hm²，小型水利水保工程61处。</w:t>
            </w:r>
          </w:p>
        </w:tc>
        <w:tc>
          <w:tcPr>
            <w:tcW w:w="1273"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永州-冷水滩</w:t>
            </w:r>
          </w:p>
        </w:tc>
        <w:tc>
          <w:tcPr>
            <w:tcW w:w="706"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新建</w:t>
            </w:r>
          </w:p>
        </w:tc>
        <w:tc>
          <w:tcPr>
            <w:tcW w:w="1276"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2022-2025</w:t>
            </w:r>
          </w:p>
        </w:tc>
        <w:tc>
          <w:tcPr>
            <w:tcW w:w="1174"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2067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674" w:type="dxa"/>
            <w:noWrap/>
            <w:vAlign w:val="center"/>
          </w:tcPr>
          <w:p>
            <w:pPr>
              <w:widowControl/>
              <w:jc w:val="center"/>
              <w:rPr>
                <w:rFonts w:ascii="仿宋" w:hAnsi="仿宋" w:eastAsia="仿宋"/>
                <w:kern w:val="0"/>
                <w:szCs w:val="21"/>
              </w:rPr>
            </w:pPr>
            <w:r>
              <w:rPr>
                <w:rFonts w:hint="eastAsia" w:ascii="仿宋" w:hAnsi="仿宋" w:eastAsia="仿宋"/>
                <w:kern w:val="0"/>
                <w:szCs w:val="21"/>
              </w:rPr>
              <w:t>130</w:t>
            </w:r>
          </w:p>
        </w:tc>
        <w:tc>
          <w:tcPr>
            <w:tcW w:w="1987"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岭东河小流域重点饮用水源地保护</w:t>
            </w:r>
          </w:p>
        </w:tc>
        <w:tc>
          <w:tcPr>
            <w:tcW w:w="7084" w:type="dxa"/>
            <w:vAlign w:val="center"/>
          </w:tcPr>
          <w:p>
            <w:pPr>
              <w:widowControl/>
              <w:jc w:val="left"/>
              <w:rPr>
                <w:rFonts w:ascii="仿宋" w:hAnsi="仿宋" w:eastAsia="仿宋" w:cs="宋体"/>
                <w:kern w:val="0"/>
                <w:szCs w:val="21"/>
              </w:rPr>
            </w:pPr>
            <w:r>
              <w:rPr>
                <w:rFonts w:hint="eastAsia" w:ascii="仿宋" w:hAnsi="仿宋" w:eastAsia="仿宋" w:cs="宋体"/>
                <w:kern w:val="0"/>
                <w:szCs w:val="21"/>
              </w:rPr>
              <w:t>治理面积12.53km²，坡改梯12.19hm²、经果林22.99hm²，水保林</w:t>
            </w:r>
          </w:p>
          <w:p>
            <w:pPr>
              <w:widowControl/>
              <w:jc w:val="left"/>
              <w:rPr>
                <w:rFonts w:ascii="仿宋" w:hAnsi="仿宋" w:eastAsia="仿宋" w:cs="宋体"/>
                <w:kern w:val="0"/>
                <w:szCs w:val="21"/>
              </w:rPr>
            </w:pPr>
            <w:r>
              <w:rPr>
                <w:rFonts w:hint="eastAsia" w:ascii="仿宋" w:hAnsi="仿宋" w:eastAsia="仿宋" w:cs="宋体"/>
                <w:kern w:val="0"/>
                <w:szCs w:val="21"/>
              </w:rPr>
              <w:t>119.13hm²，封禁治理443.18hm²，小型水利水保工程66处。</w:t>
            </w:r>
          </w:p>
        </w:tc>
        <w:tc>
          <w:tcPr>
            <w:tcW w:w="1273"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永州-冷水滩</w:t>
            </w:r>
          </w:p>
        </w:tc>
        <w:tc>
          <w:tcPr>
            <w:tcW w:w="706"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新建</w:t>
            </w:r>
          </w:p>
        </w:tc>
        <w:tc>
          <w:tcPr>
            <w:tcW w:w="1276"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2022-2025</w:t>
            </w:r>
          </w:p>
        </w:tc>
        <w:tc>
          <w:tcPr>
            <w:tcW w:w="1174"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 xml:space="preserve">2421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674" w:type="dxa"/>
            <w:noWrap/>
            <w:vAlign w:val="center"/>
          </w:tcPr>
          <w:p>
            <w:pPr>
              <w:widowControl/>
              <w:jc w:val="center"/>
              <w:rPr>
                <w:rFonts w:ascii="仿宋" w:hAnsi="仿宋" w:eastAsia="仿宋"/>
                <w:kern w:val="0"/>
                <w:szCs w:val="21"/>
              </w:rPr>
            </w:pPr>
            <w:r>
              <w:rPr>
                <w:rFonts w:hint="eastAsia" w:ascii="仿宋" w:hAnsi="仿宋" w:eastAsia="仿宋"/>
                <w:kern w:val="0"/>
                <w:szCs w:val="21"/>
              </w:rPr>
              <w:t>131</w:t>
            </w:r>
          </w:p>
        </w:tc>
        <w:tc>
          <w:tcPr>
            <w:tcW w:w="1987"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涛圩镇马河清洁流域治理</w:t>
            </w:r>
          </w:p>
        </w:tc>
        <w:tc>
          <w:tcPr>
            <w:tcW w:w="7084" w:type="dxa"/>
            <w:vAlign w:val="center"/>
          </w:tcPr>
          <w:p>
            <w:pPr>
              <w:widowControl/>
              <w:jc w:val="left"/>
              <w:rPr>
                <w:rFonts w:ascii="仿宋" w:hAnsi="仿宋" w:eastAsia="仿宋" w:cs="宋体"/>
                <w:kern w:val="0"/>
                <w:szCs w:val="21"/>
              </w:rPr>
            </w:pPr>
            <w:r>
              <w:rPr>
                <w:rFonts w:hint="eastAsia" w:ascii="仿宋" w:hAnsi="仿宋" w:eastAsia="仿宋" w:cs="宋体"/>
                <w:kern w:val="0"/>
                <w:szCs w:val="21"/>
              </w:rPr>
              <w:t>马河河长（15km），河坝、护岸、护堤提修复加固、清障、清淤、保洁、植树种草等河流生态修复改善水质；改善地貌特性；恢复生物多样性。</w:t>
            </w:r>
          </w:p>
        </w:tc>
        <w:tc>
          <w:tcPr>
            <w:tcW w:w="1273"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永州-江华</w:t>
            </w:r>
          </w:p>
        </w:tc>
        <w:tc>
          <w:tcPr>
            <w:tcW w:w="706"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新建</w:t>
            </w:r>
          </w:p>
        </w:tc>
        <w:tc>
          <w:tcPr>
            <w:tcW w:w="1276"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2022-2025</w:t>
            </w:r>
          </w:p>
        </w:tc>
        <w:tc>
          <w:tcPr>
            <w:tcW w:w="1174"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 xml:space="preserve">2000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674" w:type="dxa"/>
            <w:noWrap/>
            <w:vAlign w:val="center"/>
          </w:tcPr>
          <w:p>
            <w:pPr>
              <w:widowControl/>
              <w:jc w:val="center"/>
              <w:rPr>
                <w:rFonts w:ascii="仿宋" w:hAnsi="仿宋" w:eastAsia="仿宋"/>
                <w:kern w:val="0"/>
                <w:szCs w:val="21"/>
              </w:rPr>
            </w:pPr>
            <w:r>
              <w:rPr>
                <w:rFonts w:hint="eastAsia" w:ascii="仿宋" w:hAnsi="仿宋" w:eastAsia="仿宋"/>
                <w:kern w:val="0"/>
                <w:szCs w:val="21"/>
              </w:rPr>
              <w:t>132</w:t>
            </w:r>
          </w:p>
        </w:tc>
        <w:tc>
          <w:tcPr>
            <w:tcW w:w="1987"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东田河清洁流域治理工程</w:t>
            </w:r>
          </w:p>
        </w:tc>
        <w:tc>
          <w:tcPr>
            <w:tcW w:w="7084" w:type="dxa"/>
            <w:vAlign w:val="center"/>
          </w:tcPr>
          <w:p>
            <w:pPr>
              <w:widowControl/>
              <w:jc w:val="left"/>
              <w:rPr>
                <w:rFonts w:ascii="仿宋" w:hAnsi="仿宋" w:eastAsia="仿宋" w:cs="宋体"/>
                <w:kern w:val="0"/>
                <w:szCs w:val="21"/>
              </w:rPr>
            </w:pPr>
            <w:r>
              <w:rPr>
                <w:rFonts w:hint="eastAsia" w:ascii="仿宋" w:hAnsi="仿宋" w:eastAsia="仿宋" w:cs="宋体"/>
                <w:kern w:val="0"/>
                <w:szCs w:val="21"/>
              </w:rPr>
              <w:t>东田园（10km）等河流坝、护岸提修复加固、清障、清淤、保洁、植树种草等河流生态修复改善水质；改善地貌特性；恢复生物多样性。</w:t>
            </w:r>
          </w:p>
        </w:tc>
        <w:tc>
          <w:tcPr>
            <w:tcW w:w="1273"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永州-江华</w:t>
            </w:r>
          </w:p>
        </w:tc>
        <w:tc>
          <w:tcPr>
            <w:tcW w:w="706"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新建</w:t>
            </w:r>
          </w:p>
        </w:tc>
        <w:tc>
          <w:tcPr>
            <w:tcW w:w="1276"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2022-2025</w:t>
            </w:r>
          </w:p>
        </w:tc>
        <w:tc>
          <w:tcPr>
            <w:tcW w:w="1174"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2300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3" w:hRule="atLeast"/>
        </w:trPr>
        <w:tc>
          <w:tcPr>
            <w:tcW w:w="674" w:type="dxa"/>
            <w:noWrap/>
            <w:vAlign w:val="center"/>
          </w:tcPr>
          <w:p>
            <w:pPr>
              <w:widowControl/>
              <w:jc w:val="center"/>
              <w:rPr>
                <w:rFonts w:ascii="仿宋" w:hAnsi="仿宋" w:eastAsia="仿宋"/>
                <w:kern w:val="0"/>
                <w:szCs w:val="21"/>
              </w:rPr>
            </w:pPr>
            <w:r>
              <w:rPr>
                <w:rFonts w:hint="eastAsia" w:ascii="仿宋" w:hAnsi="仿宋" w:eastAsia="仿宋"/>
                <w:kern w:val="0"/>
                <w:szCs w:val="21"/>
              </w:rPr>
              <w:t>133</w:t>
            </w:r>
          </w:p>
        </w:tc>
        <w:tc>
          <w:tcPr>
            <w:tcW w:w="1987"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流车源、旦久河、正冲源等清洁流域治理</w:t>
            </w:r>
          </w:p>
        </w:tc>
        <w:tc>
          <w:tcPr>
            <w:tcW w:w="7084" w:type="dxa"/>
            <w:vAlign w:val="center"/>
          </w:tcPr>
          <w:p>
            <w:pPr>
              <w:widowControl/>
              <w:jc w:val="left"/>
              <w:rPr>
                <w:rFonts w:ascii="仿宋" w:hAnsi="仿宋" w:eastAsia="仿宋" w:cs="宋体"/>
                <w:kern w:val="0"/>
                <w:szCs w:val="21"/>
              </w:rPr>
            </w:pPr>
            <w:r>
              <w:rPr>
                <w:rFonts w:hint="eastAsia" w:ascii="仿宋" w:hAnsi="仿宋" w:eastAsia="仿宋" w:cs="宋体"/>
                <w:kern w:val="0"/>
                <w:szCs w:val="21"/>
              </w:rPr>
              <w:t>流车源（9km）、旦久河（11km），正冲源（11.7Km） 等河流坝、护岸提修复加固、清障、清淤、保洁、植树种草等河流生态修复改善水质；改善地貌特性；恢复生物多样性。</w:t>
            </w:r>
          </w:p>
        </w:tc>
        <w:tc>
          <w:tcPr>
            <w:tcW w:w="1273"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永州-江华</w:t>
            </w:r>
          </w:p>
        </w:tc>
        <w:tc>
          <w:tcPr>
            <w:tcW w:w="706"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新建</w:t>
            </w:r>
          </w:p>
        </w:tc>
        <w:tc>
          <w:tcPr>
            <w:tcW w:w="1276"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2022-2025</w:t>
            </w:r>
          </w:p>
        </w:tc>
        <w:tc>
          <w:tcPr>
            <w:tcW w:w="1174"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 xml:space="preserve">3800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674" w:type="dxa"/>
            <w:noWrap/>
            <w:vAlign w:val="center"/>
          </w:tcPr>
          <w:p>
            <w:pPr>
              <w:widowControl/>
              <w:jc w:val="center"/>
              <w:rPr>
                <w:rFonts w:ascii="仿宋" w:hAnsi="仿宋" w:eastAsia="仿宋"/>
                <w:kern w:val="0"/>
                <w:szCs w:val="21"/>
              </w:rPr>
            </w:pPr>
            <w:r>
              <w:rPr>
                <w:rFonts w:hint="eastAsia" w:ascii="仿宋" w:hAnsi="仿宋" w:eastAsia="仿宋"/>
                <w:kern w:val="0"/>
                <w:szCs w:val="21"/>
              </w:rPr>
              <w:t>134</w:t>
            </w:r>
          </w:p>
        </w:tc>
        <w:tc>
          <w:tcPr>
            <w:tcW w:w="1987"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中洞河清洁流域治理工程</w:t>
            </w:r>
          </w:p>
        </w:tc>
        <w:tc>
          <w:tcPr>
            <w:tcW w:w="7084" w:type="dxa"/>
            <w:vAlign w:val="center"/>
          </w:tcPr>
          <w:p>
            <w:pPr>
              <w:widowControl/>
              <w:jc w:val="left"/>
              <w:rPr>
                <w:rFonts w:ascii="仿宋" w:hAnsi="仿宋" w:eastAsia="仿宋" w:cs="宋体"/>
                <w:kern w:val="0"/>
                <w:szCs w:val="21"/>
              </w:rPr>
            </w:pPr>
            <w:r>
              <w:rPr>
                <w:rFonts w:hint="eastAsia" w:ascii="仿宋" w:hAnsi="仿宋" w:eastAsia="仿宋" w:cs="宋体"/>
                <w:kern w:val="0"/>
                <w:szCs w:val="21"/>
              </w:rPr>
              <w:t>中洞河（11.7km）河流坝、护岸提修复加固、清障、清淤、保洁、植树种草等河流生态修复改善水质；改善地貌特性；恢复生物多样性</w:t>
            </w:r>
          </w:p>
        </w:tc>
        <w:tc>
          <w:tcPr>
            <w:tcW w:w="1273"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永州-江华</w:t>
            </w:r>
          </w:p>
        </w:tc>
        <w:tc>
          <w:tcPr>
            <w:tcW w:w="706"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在建</w:t>
            </w:r>
          </w:p>
        </w:tc>
        <w:tc>
          <w:tcPr>
            <w:tcW w:w="1276"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2022-2025</w:t>
            </w:r>
          </w:p>
        </w:tc>
        <w:tc>
          <w:tcPr>
            <w:tcW w:w="1174"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 xml:space="preserve">2100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674" w:type="dxa"/>
            <w:noWrap/>
            <w:vAlign w:val="center"/>
          </w:tcPr>
          <w:p>
            <w:pPr>
              <w:widowControl/>
              <w:jc w:val="center"/>
              <w:rPr>
                <w:rFonts w:ascii="仿宋" w:hAnsi="仿宋" w:eastAsia="仿宋"/>
                <w:kern w:val="0"/>
                <w:szCs w:val="21"/>
              </w:rPr>
            </w:pPr>
            <w:r>
              <w:rPr>
                <w:rFonts w:hint="eastAsia" w:ascii="仿宋" w:hAnsi="仿宋" w:eastAsia="仿宋"/>
                <w:kern w:val="0"/>
                <w:szCs w:val="21"/>
              </w:rPr>
              <w:t>135</w:t>
            </w:r>
          </w:p>
        </w:tc>
        <w:tc>
          <w:tcPr>
            <w:tcW w:w="1987"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茶花园河流域清洁流域治理</w:t>
            </w:r>
          </w:p>
        </w:tc>
        <w:tc>
          <w:tcPr>
            <w:tcW w:w="7084" w:type="dxa"/>
            <w:vAlign w:val="center"/>
          </w:tcPr>
          <w:p>
            <w:pPr>
              <w:widowControl/>
              <w:jc w:val="left"/>
              <w:rPr>
                <w:rFonts w:ascii="仿宋" w:hAnsi="仿宋" w:eastAsia="仿宋" w:cs="宋体"/>
                <w:kern w:val="0"/>
                <w:szCs w:val="21"/>
              </w:rPr>
            </w:pPr>
            <w:r>
              <w:rPr>
                <w:rFonts w:hint="eastAsia" w:ascii="仿宋" w:hAnsi="仿宋" w:eastAsia="仿宋" w:cs="宋体"/>
                <w:kern w:val="0"/>
                <w:szCs w:val="21"/>
              </w:rPr>
              <w:t>茶花园（16km）等河流坝、护岸提修复加固、清障、清淤、保洁、植树种草等河流生态修复改善水质；改善地貌特性；恢复生物多样性</w:t>
            </w:r>
          </w:p>
        </w:tc>
        <w:tc>
          <w:tcPr>
            <w:tcW w:w="1273"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永州-江华</w:t>
            </w:r>
          </w:p>
        </w:tc>
        <w:tc>
          <w:tcPr>
            <w:tcW w:w="706"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新建</w:t>
            </w:r>
          </w:p>
        </w:tc>
        <w:tc>
          <w:tcPr>
            <w:tcW w:w="1276"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2022-2025</w:t>
            </w:r>
          </w:p>
        </w:tc>
        <w:tc>
          <w:tcPr>
            <w:tcW w:w="1174"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 xml:space="preserve">2400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674" w:type="dxa"/>
            <w:noWrap/>
            <w:vAlign w:val="center"/>
          </w:tcPr>
          <w:p>
            <w:pPr>
              <w:widowControl/>
              <w:jc w:val="center"/>
              <w:rPr>
                <w:rFonts w:ascii="仿宋" w:hAnsi="仿宋" w:eastAsia="仿宋"/>
                <w:kern w:val="0"/>
                <w:szCs w:val="21"/>
              </w:rPr>
            </w:pPr>
            <w:r>
              <w:rPr>
                <w:rFonts w:hint="eastAsia" w:ascii="仿宋" w:hAnsi="仿宋" w:eastAsia="仿宋"/>
                <w:kern w:val="0"/>
                <w:szCs w:val="21"/>
              </w:rPr>
              <w:t>136</w:t>
            </w:r>
          </w:p>
        </w:tc>
        <w:tc>
          <w:tcPr>
            <w:tcW w:w="1987"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双牌县饮用水水源地保护工程</w:t>
            </w:r>
          </w:p>
        </w:tc>
        <w:tc>
          <w:tcPr>
            <w:tcW w:w="7084" w:type="dxa"/>
            <w:vAlign w:val="center"/>
          </w:tcPr>
          <w:p>
            <w:pPr>
              <w:widowControl/>
              <w:jc w:val="left"/>
              <w:rPr>
                <w:rFonts w:ascii="仿宋" w:hAnsi="仿宋" w:eastAsia="仿宋" w:cs="宋体"/>
                <w:kern w:val="0"/>
                <w:szCs w:val="21"/>
              </w:rPr>
            </w:pPr>
            <w:r>
              <w:rPr>
                <w:rFonts w:hint="eastAsia" w:ascii="仿宋" w:hAnsi="仿宋" w:eastAsia="仿宋" w:cs="宋体"/>
                <w:kern w:val="0"/>
                <w:szCs w:val="21"/>
              </w:rPr>
              <w:t>按规定对饮用水水源保护内的畜禽禁养厂进行拆除或搬迁；完善饮用水源保护区的标志、标识规范化建设和一级保护区的隔离措施及标识标牌建设；建立县、乡镇、村三级饮用水源保护工作组织领导机构，相关乡镇、村建立巡查队伍；加强水源地执法监管；加强饮用水水源地水质监测及应急能力建设，建立在线监测系统，制定《饮用水水源突发环境事件应急预案》。对潇水饮用水源区内老城区污水管网提质改造、保护区内居民生活污水进行治理。</w:t>
            </w:r>
          </w:p>
        </w:tc>
        <w:tc>
          <w:tcPr>
            <w:tcW w:w="1273"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永州-双牌</w:t>
            </w:r>
          </w:p>
        </w:tc>
        <w:tc>
          <w:tcPr>
            <w:tcW w:w="706"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新建</w:t>
            </w:r>
          </w:p>
        </w:tc>
        <w:tc>
          <w:tcPr>
            <w:tcW w:w="1276"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2022-2025</w:t>
            </w:r>
          </w:p>
        </w:tc>
        <w:tc>
          <w:tcPr>
            <w:tcW w:w="1174"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13600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674" w:type="dxa"/>
            <w:noWrap/>
            <w:vAlign w:val="center"/>
          </w:tcPr>
          <w:p>
            <w:pPr>
              <w:widowControl/>
              <w:jc w:val="center"/>
              <w:rPr>
                <w:rFonts w:ascii="仿宋" w:hAnsi="仿宋" w:eastAsia="仿宋"/>
                <w:kern w:val="0"/>
                <w:szCs w:val="21"/>
              </w:rPr>
            </w:pPr>
            <w:r>
              <w:rPr>
                <w:rFonts w:hint="eastAsia" w:ascii="仿宋" w:hAnsi="仿宋" w:eastAsia="仿宋"/>
                <w:kern w:val="0"/>
                <w:szCs w:val="21"/>
              </w:rPr>
              <w:t>137</w:t>
            </w:r>
          </w:p>
        </w:tc>
        <w:tc>
          <w:tcPr>
            <w:tcW w:w="1987"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晒阳岩片区、芝山渔场片区、司马塘泵站清污分流改造工程</w:t>
            </w:r>
          </w:p>
        </w:tc>
        <w:tc>
          <w:tcPr>
            <w:tcW w:w="7084"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晒阳岩片区铺设污雨水管道共计6700m；芝山渔场片区铺设污雨水管道共计3750m，及末端生态湿地建设工程；司马塘泵站铺设污雨水管道共计1200m</w:t>
            </w:r>
          </w:p>
        </w:tc>
        <w:tc>
          <w:tcPr>
            <w:tcW w:w="1273"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永州-零陵</w:t>
            </w:r>
          </w:p>
        </w:tc>
        <w:tc>
          <w:tcPr>
            <w:tcW w:w="706"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新建</w:t>
            </w:r>
          </w:p>
        </w:tc>
        <w:tc>
          <w:tcPr>
            <w:tcW w:w="1276"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2021-2025</w:t>
            </w:r>
          </w:p>
        </w:tc>
        <w:tc>
          <w:tcPr>
            <w:tcW w:w="1174"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13850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4" w:hRule="atLeast"/>
        </w:trPr>
        <w:tc>
          <w:tcPr>
            <w:tcW w:w="674" w:type="dxa"/>
            <w:noWrap/>
            <w:vAlign w:val="center"/>
          </w:tcPr>
          <w:p>
            <w:pPr>
              <w:widowControl/>
              <w:jc w:val="center"/>
              <w:rPr>
                <w:rFonts w:ascii="仿宋" w:hAnsi="仿宋" w:eastAsia="仿宋"/>
                <w:kern w:val="0"/>
                <w:szCs w:val="21"/>
              </w:rPr>
            </w:pPr>
            <w:r>
              <w:rPr>
                <w:rFonts w:hint="eastAsia" w:ascii="仿宋" w:hAnsi="仿宋" w:eastAsia="仿宋"/>
                <w:kern w:val="0"/>
                <w:szCs w:val="21"/>
              </w:rPr>
              <w:t>138</w:t>
            </w:r>
          </w:p>
        </w:tc>
        <w:tc>
          <w:tcPr>
            <w:tcW w:w="1987"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萍洲路以北片区清污分流改造工程</w:t>
            </w:r>
          </w:p>
        </w:tc>
        <w:tc>
          <w:tcPr>
            <w:tcW w:w="7084"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萍洲路以北片区新建、改造雨污水管共计15000</w:t>
            </w:r>
            <w:r>
              <w:rPr>
                <w:rFonts w:ascii="仿宋" w:hAnsi="仿宋" w:eastAsia="仿宋" w:cs="宋体"/>
                <w:kern w:val="0"/>
                <w:szCs w:val="21"/>
              </w:rPr>
              <w:t>m</w:t>
            </w:r>
          </w:p>
        </w:tc>
        <w:tc>
          <w:tcPr>
            <w:tcW w:w="1273"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永州-零陵</w:t>
            </w:r>
          </w:p>
        </w:tc>
        <w:tc>
          <w:tcPr>
            <w:tcW w:w="706"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新建</w:t>
            </w:r>
          </w:p>
        </w:tc>
        <w:tc>
          <w:tcPr>
            <w:tcW w:w="1276"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2021-2025</w:t>
            </w:r>
          </w:p>
        </w:tc>
        <w:tc>
          <w:tcPr>
            <w:tcW w:w="1174" w:type="dxa"/>
            <w:vAlign w:val="center"/>
          </w:tcPr>
          <w:p>
            <w:pPr>
              <w:widowControl/>
              <w:jc w:val="center"/>
              <w:rPr>
                <w:rFonts w:ascii="仿宋" w:hAnsi="仿宋" w:eastAsia="仿宋" w:cs="宋体"/>
                <w:kern w:val="0"/>
                <w:szCs w:val="21"/>
              </w:rPr>
            </w:pPr>
            <w:r>
              <w:rPr>
                <w:rFonts w:ascii="仿宋" w:hAnsi="仿宋" w:eastAsia="仿宋" w:cs="宋体"/>
                <w:kern w:val="0"/>
                <w:szCs w:val="21"/>
              </w:rPr>
              <w:t>14500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4" w:hRule="atLeast"/>
        </w:trPr>
        <w:tc>
          <w:tcPr>
            <w:tcW w:w="674" w:type="dxa"/>
            <w:noWrap/>
            <w:vAlign w:val="center"/>
          </w:tcPr>
          <w:p>
            <w:pPr>
              <w:widowControl/>
              <w:jc w:val="center"/>
              <w:rPr>
                <w:rFonts w:ascii="仿宋" w:hAnsi="仿宋" w:eastAsia="仿宋"/>
                <w:kern w:val="0"/>
                <w:szCs w:val="21"/>
              </w:rPr>
            </w:pPr>
            <w:r>
              <w:rPr>
                <w:rFonts w:hint="eastAsia" w:ascii="仿宋" w:hAnsi="仿宋" w:eastAsia="仿宋"/>
                <w:kern w:val="0"/>
                <w:szCs w:val="21"/>
              </w:rPr>
              <w:t>139</w:t>
            </w:r>
          </w:p>
        </w:tc>
        <w:tc>
          <w:tcPr>
            <w:tcW w:w="1987"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柳子街、科技学院及诸葛村片区、中心医院片区、桃江路片区雨污管网建设工程</w:t>
            </w:r>
          </w:p>
        </w:tc>
        <w:tc>
          <w:tcPr>
            <w:tcW w:w="7084"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柳子街铺设污水管共计780m，新建污水泵站5000m3/d，2021年完工；科技学院及诸葛村片区铺设污水管共计3300m；中心医院片区铺设污水管共计1200m；桃江路片区新建道路干管及截污管道7700m；总计管网13公里</w:t>
            </w:r>
          </w:p>
        </w:tc>
        <w:tc>
          <w:tcPr>
            <w:tcW w:w="1273"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永州-零陵</w:t>
            </w:r>
          </w:p>
        </w:tc>
        <w:tc>
          <w:tcPr>
            <w:tcW w:w="706"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新建</w:t>
            </w:r>
          </w:p>
        </w:tc>
        <w:tc>
          <w:tcPr>
            <w:tcW w:w="1276"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2021-2025</w:t>
            </w:r>
          </w:p>
        </w:tc>
        <w:tc>
          <w:tcPr>
            <w:tcW w:w="1174"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12600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4" w:hRule="atLeast"/>
        </w:trPr>
        <w:tc>
          <w:tcPr>
            <w:tcW w:w="674" w:type="dxa"/>
            <w:noWrap/>
            <w:vAlign w:val="center"/>
          </w:tcPr>
          <w:p>
            <w:pPr>
              <w:widowControl/>
              <w:jc w:val="center"/>
              <w:rPr>
                <w:rFonts w:ascii="仿宋" w:hAnsi="仿宋" w:eastAsia="仿宋"/>
                <w:kern w:val="0"/>
                <w:szCs w:val="21"/>
              </w:rPr>
            </w:pPr>
            <w:r>
              <w:rPr>
                <w:rFonts w:hint="eastAsia" w:ascii="仿宋" w:hAnsi="仿宋" w:eastAsia="仿宋"/>
                <w:kern w:val="0"/>
                <w:szCs w:val="21"/>
              </w:rPr>
              <w:t>140</w:t>
            </w:r>
          </w:p>
        </w:tc>
        <w:tc>
          <w:tcPr>
            <w:tcW w:w="1987"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零陵区老城区小区管网改造（雨污分流）</w:t>
            </w:r>
          </w:p>
        </w:tc>
        <w:tc>
          <w:tcPr>
            <w:tcW w:w="7084"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北至潇湘街，西至古城路，东至芝山渔场西侧居民区围合区域，共计面积约1平方公里</w:t>
            </w:r>
          </w:p>
        </w:tc>
        <w:tc>
          <w:tcPr>
            <w:tcW w:w="1273"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永州-零陵</w:t>
            </w:r>
          </w:p>
        </w:tc>
        <w:tc>
          <w:tcPr>
            <w:tcW w:w="706"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新建</w:t>
            </w:r>
          </w:p>
        </w:tc>
        <w:tc>
          <w:tcPr>
            <w:tcW w:w="1276"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2021-2025</w:t>
            </w:r>
          </w:p>
        </w:tc>
        <w:tc>
          <w:tcPr>
            <w:tcW w:w="1174"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18000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4" w:hRule="atLeast"/>
        </w:trPr>
        <w:tc>
          <w:tcPr>
            <w:tcW w:w="674" w:type="dxa"/>
            <w:noWrap/>
            <w:vAlign w:val="center"/>
          </w:tcPr>
          <w:p>
            <w:pPr>
              <w:widowControl/>
              <w:jc w:val="center"/>
              <w:rPr>
                <w:rFonts w:ascii="仿宋" w:hAnsi="仿宋" w:eastAsia="仿宋" w:cs="宋体"/>
                <w:kern w:val="0"/>
                <w:szCs w:val="21"/>
              </w:rPr>
            </w:pPr>
            <w:r>
              <w:rPr>
                <w:rFonts w:hint="eastAsia" w:ascii="仿宋" w:hAnsi="仿宋" w:eastAsia="仿宋" w:cs="宋体"/>
                <w:kern w:val="0"/>
                <w:szCs w:val="21"/>
              </w:rPr>
              <w:t>141</w:t>
            </w:r>
          </w:p>
        </w:tc>
        <w:tc>
          <w:tcPr>
            <w:tcW w:w="1987"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零陵区河西片区雨污分流改造</w:t>
            </w:r>
          </w:p>
        </w:tc>
        <w:tc>
          <w:tcPr>
            <w:tcW w:w="7084"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河西部分片区雨污分流改造</w:t>
            </w:r>
          </w:p>
        </w:tc>
        <w:tc>
          <w:tcPr>
            <w:tcW w:w="1273"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永州-零陵</w:t>
            </w:r>
          </w:p>
        </w:tc>
        <w:tc>
          <w:tcPr>
            <w:tcW w:w="706"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新建</w:t>
            </w:r>
          </w:p>
        </w:tc>
        <w:tc>
          <w:tcPr>
            <w:tcW w:w="1276"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2021-2025</w:t>
            </w:r>
          </w:p>
        </w:tc>
        <w:tc>
          <w:tcPr>
            <w:tcW w:w="1174"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16800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4" w:hRule="atLeast"/>
        </w:trPr>
        <w:tc>
          <w:tcPr>
            <w:tcW w:w="674" w:type="dxa"/>
            <w:noWrap/>
            <w:vAlign w:val="center"/>
          </w:tcPr>
          <w:p>
            <w:pPr>
              <w:widowControl/>
              <w:jc w:val="center"/>
              <w:rPr>
                <w:rFonts w:ascii="仿宋" w:hAnsi="仿宋" w:eastAsia="仿宋" w:cs="宋体"/>
                <w:kern w:val="0"/>
                <w:szCs w:val="21"/>
              </w:rPr>
            </w:pPr>
            <w:r>
              <w:rPr>
                <w:rFonts w:hint="eastAsia" w:ascii="仿宋" w:hAnsi="仿宋" w:eastAsia="仿宋" w:cs="宋体"/>
                <w:kern w:val="0"/>
                <w:szCs w:val="21"/>
              </w:rPr>
              <w:t>142</w:t>
            </w:r>
          </w:p>
        </w:tc>
        <w:tc>
          <w:tcPr>
            <w:tcW w:w="1987"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零陵区河东片区雨污分流改造</w:t>
            </w:r>
          </w:p>
        </w:tc>
        <w:tc>
          <w:tcPr>
            <w:tcW w:w="7084"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河东部分片区雨污分流改造</w:t>
            </w:r>
          </w:p>
        </w:tc>
        <w:tc>
          <w:tcPr>
            <w:tcW w:w="1273"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永州-零陵</w:t>
            </w:r>
          </w:p>
        </w:tc>
        <w:tc>
          <w:tcPr>
            <w:tcW w:w="706"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新建</w:t>
            </w:r>
          </w:p>
        </w:tc>
        <w:tc>
          <w:tcPr>
            <w:tcW w:w="1276"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2021-2025</w:t>
            </w:r>
          </w:p>
        </w:tc>
        <w:tc>
          <w:tcPr>
            <w:tcW w:w="1174"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47200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4" w:hRule="atLeast"/>
        </w:trPr>
        <w:tc>
          <w:tcPr>
            <w:tcW w:w="674" w:type="dxa"/>
            <w:noWrap/>
            <w:vAlign w:val="center"/>
          </w:tcPr>
          <w:p>
            <w:pPr>
              <w:widowControl/>
              <w:jc w:val="center"/>
              <w:rPr>
                <w:rFonts w:ascii="仿宋" w:hAnsi="仿宋" w:eastAsia="仿宋" w:cs="宋体"/>
                <w:kern w:val="0"/>
                <w:szCs w:val="21"/>
              </w:rPr>
            </w:pPr>
            <w:r>
              <w:rPr>
                <w:rFonts w:hint="eastAsia" w:ascii="仿宋" w:hAnsi="仿宋" w:eastAsia="仿宋" w:cs="宋体"/>
                <w:kern w:val="0"/>
                <w:szCs w:val="21"/>
              </w:rPr>
              <w:t>143</w:t>
            </w:r>
          </w:p>
        </w:tc>
        <w:tc>
          <w:tcPr>
            <w:tcW w:w="1987"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祁阳市东江污水处理厂工程</w:t>
            </w:r>
          </w:p>
        </w:tc>
        <w:tc>
          <w:tcPr>
            <w:tcW w:w="7084"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新建东江污水处理厂 ，近期规模1.0 万 m3/d</w:t>
            </w:r>
          </w:p>
        </w:tc>
        <w:tc>
          <w:tcPr>
            <w:tcW w:w="1273"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永州-祁阳</w:t>
            </w:r>
          </w:p>
        </w:tc>
        <w:tc>
          <w:tcPr>
            <w:tcW w:w="706"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新建</w:t>
            </w:r>
          </w:p>
        </w:tc>
        <w:tc>
          <w:tcPr>
            <w:tcW w:w="1276"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2022-2023</w:t>
            </w:r>
          </w:p>
        </w:tc>
        <w:tc>
          <w:tcPr>
            <w:tcW w:w="1174"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8150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4" w:hRule="atLeast"/>
        </w:trPr>
        <w:tc>
          <w:tcPr>
            <w:tcW w:w="674" w:type="dxa"/>
            <w:noWrap/>
            <w:vAlign w:val="center"/>
          </w:tcPr>
          <w:p>
            <w:pPr>
              <w:widowControl/>
              <w:jc w:val="center"/>
              <w:rPr>
                <w:rFonts w:ascii="仿宋" w:hAnsi="仿宋" w:eastAsia="仿宋" w:cs="宋体"/>
                <w:kern w:val="0"/>
                <w:szCs w:val="21"/>
              </w:rPr>
            </w:pPr>
            <w:r>
              <w:rPr>
                <w:rFonts w:hint="eastAsia" w:ascii="仿宋" w:hAnsi="仿宋" w:eastAsia="仿宋" w:cs="宋体"/>
                <w:kern w:val="0"/>
                <w:szCs w:val="21"/>
              </w:rPr>
              <w:t>144</w:t>
            </w:r>
          </w:p>
        </w:tc>
        <w:tc>
          <w:tcPr>
            <w:tcW w:w="1987"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祁阳市城北污水处理厂工程</w:t>
            </w:r>
          </w:p>
        </w:tc>
        <w:tc>
          <w:tcPr>
            <w:tcW w:w="7084"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新建城北污水处理厂，近期规模 1.5 万m3/d；</w:t>
            </w:r>
          </w:p>
        </w:tc>
        <w:tc>
          <w:tcPr>
            <w:tcW w:w="1273"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永州-祁阳</w:t>
            </w:r>
          </w:p>
        </w:tc>
        <w:tc>
          <w:tcPr>
            <w:tcW w:w="706"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新建</w:t>
            </w:r>
          </w:p>
        </w:tc>
        <w:tc>
          <w:tcPr>
            <w:tcW w:w="1276"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2022-2023</w:t>
            </w:r>
          </w:p>
        </w:tc>
        <w:tc>
          <w:tcPr>
            <w:tcW w:w="1174"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12105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4" w:hRule="atLeast"/>
        </w:trPr>
        <w:tc>
          <w:tcPr>
            <w:tcW w:w="674" w:type="dxa"/>
            <w:noWrap/>
            <w:vAlign w:val="center"/>
          </w:tcPr>
          <w:p>
            <w:pPr>
              <w:widowControl/>
              <w:jc w:val="center"/>
              <w:rPr>
                <w:rFonts w:ascii="仿宋" w:hAnsi="仿宋" w:eastAsia="仿宋" w:cs="宋体"/>
                <w:kern w:val="0"/>
                <w:szCs w:val="21"/>
              </w:rPr>
            </w:pPr>
            <w:r>
              <w:rPr>
                <w:rFonts w:hint="eastAsia" w:ascii="仿宋" w:hAnsi="仿宋" w:eastAsia="仿宋" w:cs="宋体"/>
                <w:kern w:val="0"/>
                <w:szCs w:val="21"/>
              </w:rPr>
              <w:t>145</w:t>
            </w:r>
          </w:p>
        </w:tc>
        <w:tc>
          <w:tcPr>
            <w:tcW w:w="1987"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江华县污水处理一厂扩容改造工程</w:t>
            </w:r>
          </w:p>
        </w:tc>
        <w:tc>
          <w:tcPr>
            <w:tcW w:w="7084"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对江华县污水处理一厂进行扩容改造，由原来的设计1万吨/日扩容至3万吨/日（增加2万吨/日）</w:t>
            </w:r>
          </w:p>
        </w:tc>
        <w:tc>
          <w:tcPr>
            <w:tcW w:w="1273"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永州-江华</w:t>
            </w:r>
          </w:p>
        </w:tc>
        <w:tc>
          <w:tcPr>
            <w:tcW w:w="706"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扩建</w:t>
            </w:r>
          </w:p>
        </w:tc>
        <w:tc>
          <w:tcPr>
            <w:tcW w:w="1276"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2022-2024</w:t>
            </w:r>
          </w:p>
        </w:tc>
        <w:tc>
          <w:tcPr>
            <w:tcW w:w="1174"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4000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4" w:hRule="atLeast"/>
        </w:trPr>
        <w:tc>
          <w:tcPr>
            <w:tcW w:w="674" w:type="dxa"/>
            <w:noWrap/>
            <w:vAlign w:val="center"/>
          </w:tcPr>
          <w:p>
            <w:pPr>
              <w:widowControl/>
              <w:jc w:val="center"/>
              <w:rPr>
                <w:rFonts w:ascii="仿宋" w:hAnsi="仿宋" w:eastAsia="仿宋" w:cs="宋体"/>
                <w:kern w:val="0"/>
                <w:szCs w:val="21"/>
              </w:rPr>
            </w:pPr>
            <w:r>
              <w:rPr>
                <w:rFonts w:hint="eastAsia" w:ascii="仿宋" w:hAnsi="仿宋" w:eastAsia="仿宋" w:cs="宋体"/>
                <w:kern w:val="0"/>
                <w:szCs w:val="21"/>
              </w:rPr>
              <w:t>146</w:t>
            </w:r>
          </w:p>
        </w:tc>
        <w:tc>
          <w:tcPr>
            <w:tcW w:w="1987"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宁远污水处理厂扩容工程</w:t>
            </w:r>
          </w:p>
        </w:tc>
        <w:tc>
          <w:tcPr>
            <w:tcW w:w="7084"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对县城德丰污水处理厂和污水处理二厂进行扩容，扩建规模3万吨/日（从4万吨扩容至7万吨）</w:t>
            </w:r>
          </w:p>
        </w:tc>
        <w:tc>
          <w:tcPr>
            <w:tcW w:w="1273"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永州-宁远</w:t>
            </w:r>
          </w:p>
        </w:tc>
        <w:tc>
          <w:tcPr>
            <w:tcW w:w="706"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改扩建</w:t>
            </w:r>
          </w:p>
        </w:tc>
        <w:tc>
          <w:tcPr>
            <w:tcW w:w="1276"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2021-2023</w:t>
            </w:r>
          </w:p>
        </w:tc>
        <w:tc>
          <w:tcPr>
            <w:tcW w:w="1174"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10000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4" w:hRule="atLeast"/>
        </w:trPr>
        <w:tc>
          <w:tcPr>
            <w:tcW w:w="674" w:type="dxa"/>
            <w:noWrap/>
            <w:vAlign w:val="center"/>
          </w:tcPr>
          <w:p>
            <w:pPr>
              <w:widowControl/>
              <w:jc w:val="center"/>
              <w:rPr>
                <w:rFonts w:ascii="仿宋" w:hAnsi="仿宋" w:eastAsia="仿宋" w:cs="宋体"/>
                <w:kern w:val="0"/>
                <w:szCs w:val="21"/>
              </w:rPr>
            </w:pPr>
            <w:r>
              <w:rPr>
                <w:rFonts w:hint="eastAsia" w:ascii="仿宋" w:hAnsi="仿宋" w:eastAsia="仿宋" w:cs="宋体"/>
                <w:kern w:val="0"/>
                <w:szCs w:val="21"/>
              </w:rPr>
              <w:t>147</w:t>
            </w:r>
          </w:p>
        </w:tc>
        <w:tc>
          <w:tcPr>
            <w:tcW w:w="1987"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江永城区雨污分流改造工程</w:t>
            </w:r>
          </w:p>
        </w:tc>
        <w:tc>
          <w:tcPr>
            <w:tcW w:w="7084"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分片区按照轻重缓急分年度对江永县管网进行改造。主要开展电信公司至三元宫岔路口，一号截污口至油茶街路口、二号截污口至三元宫岔路口、职中老校门口至国税局、县委门口至国税局、人民医院、盘王大道、思源学校至盘王大道、智慧城、千家峒路、环城东路、谢沐路、永阳路、千家峒路、龙溪路、凤凰路、北山塘路、解放街路、潇浦街路、永明东路、永新路、环城东路、溪岭路、永阳路、浦美路、猴岭路、凤亭路、南部新城等管网建设改造项目</w:t>
            </w:r>
          </w:p>
        </w:tc>
        <w:tc>
          <w:tcPr>
            <w:tcW w:w="1273"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永州-江永</w:t>
            </w:r>
          </w:p>
        </w:tc>
        <w:tc>
          <w:tcPr>
            <w:tcW w:w="706"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新改建</w:t>
            </w:r>
          </w:p>
        </w:tc>
        <w:tc>
          <w:tcPr>
            <w:tcW w:w="1276"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2021-2025</w:t>
            </w:r>
          </w:p>
        </w:tc>
        <w:tc>
          <w:tcPr>
            <w:tcW w:w="1174"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30000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4" w:hRule="atLeast"/>
        </w:trPr>
        <w:tc>
          <w:tcPr>
            <w:tcW w:w="674" w:type="dxa"/>
            <w:noWrap/>
            <w:vAlign w:val="center"/>
          </w:tcPr>
          <w:p>
            <w:pPr>
              <w:widowControl/>
              <w:jc w:val="center"/>
              <w:rPr>
                <w:rFonts w:ascii="仿宋" w:hAnsi="仿宋" w:eastAsia="仿宋" w:cs="宋体"/>
                <w:kern w:val="0"/>
                <w:szCs w:val="21"/>
              </w:rPr>
            </w:pPr>
            <w:r>
              <w:rPr>
                <w:rFonts w:hint="eastAsia" w:ascii="仿宋" w:hAnsi="仿宋" w:eastAsia="仿宋" w:cs="宋体"/>
                <w:kern w:val="0"/>
                <w:szCs w:val="21"/>
              </w:rPr>
              <w:t>148</w:t>
            </w:r>
          </w:p>
        </w:tc>
        <w:tc>
          <w:tcPr>
            <w:tcW w:w="1987"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道县城区截污主干管清污分流，城中村、老旧小区雨污分流改造（数量待定）</w:t>
            </w:r>
          </w:p>
        </w:tc>
        <w:tc>
          <w:tcPr>
            <w:tcW w:w="7084"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对城区濂溪河和潇水两岸截污干管开展清污分流工程或者重新新建截污干管5公里，将管道中大量清水接出，消除高水位低流速运行情况。清查原有合流管接户管的性质，然后按照雨接雨、污接污进行改造约20公里管网</w:t>
            </w:r>
          </w:p>
        </w:tc>
        <w:tc>
          <w:tcPr>
            <w:tcW w:w="1273"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永州-道县</w:t>
            </w:r>
          </w:p>
        </w:tc>
        <w:tc>
          <w:tcPr>
            <w:tcW w:w="706"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新改建</w:t>
            </w:r>
          </w:p>
        </w:tc>
        <w:tc>
          <w:tcPr>
            <w:tcW w:w="1276"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2021-2025</w:t>
            </w:r>
          </w:p>
        </w:tc>
        <w:tc>
          <w:tcPr>
            <w:tcW w:w="1174"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8000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4" w:hRule="atLeast"/>
        </w:trPr>
        <w:tc>
          <w:tcPr>
            <w:tcW w:w="674" w:type="dxa"/>
            <w:noWrap/>
            <w:vAlign w:val="center"/>
          </w:tcPr>
          <w:p>
            <w:pPr>
              <w:widowControl/>
              <w:jc w:val="center"/>
              <w:rPr>
                <w:rFonts w:ascii="仿宋" w:hAnsi="仿宋" w:eastAsia="仿宋"/>
                <w:kern w:val="0"/>
                <w:szCs w:val="21"/>
              </w:rPr>
            </w:pPr>
            <w:r>
              <w:rPr>
                <w:rFonts w:hint="eastAsia" w:ascii="仿宋" w:hAnsi="仿宋" w:eastAsia="仿宋"/>
                <w:kern w:val="0"/>
                <w:szCs w:val="21"/>
              </w:rPr>
              <w:t>149</w:t>
            </w:r>
          </w:p>
        </w:tc>
        <w:tc>
          <w:tcPr>
            <w:tcW w:w="1987"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蓝山城区雨污分流改造工程</w:t>
            </w:r>
          </w:p>
        </w:tc>
        <w:tc>
          <w:tcPr>
            <w:tcW w:w="7084"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分片区按照轻重缓急分年度对蓝山县管网进行改造，</w:t>
            </w:r>
          </w:p>
        </w:tc>
        <w:tc>
          <w:tcPr>
            <w:tcW w:w="1273"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永州-蓝山</w:t>
            </w:r>
          </w:p>
        </w:tc>
        <w:tc>
          <w:tcPr>
            <w:tcW w:w="706"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新改建</w:t>
            </w:r>
          </w:p>
        </w:tc>
        <w:tc>
          <w:tcPr>
            <w:tcW w:w="1276"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2021-2025</w:t>
            </w:r>
          </w:p>
        </w:tc>
        <w:tc>
          <w:tcPr>
            <w:tcW w:w="1174"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21000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4" w:hRule="atLeast"/>
        </w:trPr>
        <w:tc>
          <w:tcPr>
            <w:tcW w:w="674" w:type="dxa"/>
            <w:noWrap/>
            <w:vAlign w:val="center"/>
          </w:tcPr>
          <w:p>
            <w:pPr>
              <w:widowControl/>
              <w:jc w:val="center"/>
              <w:rPr>
                <w:rFonts w:ascii="仿宋" w:hAnsi="仿宋" w:eastAsia="仿宋"/>
                <w:kern w:val="0"/>
                <w:szCs w:val="21"/>
              </w:rPr>
            </w:pPr>
            <w:r>
              <w:rPr>
                <w:rFonts w:hint="eastAsia" w:ascii="仿宋" w:hAnsi="仿宋" w:eastAsia="仿宋"/>
                <w:kern w:val="0"/>
                <w:szCs w:val="21"/>
              </w:rPr>
              <w:t>150</w:t>
            </w:r>
          </w:p>
        </w:tc>
        <w:tc>
          <w:tcPr>
            <w:tcW w:w="1987"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滨江新城配套污水收集管网</w:t>
            </w:r>
          </w:p>
        </w:tc>
        <w:tc>
          <w:tcPr>
            <w:tcW w:w="7084"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新建湘江东路（李达大道-泉南高速）、鹤鸣大道（城南大道-陶公路）、迎宾路（鹤鸣大道-永州大道）、李达大道（湘江东路-永州大道）、陶公路（鹤鸣大道-诚信北路）等路网配套雨、污水管网约36公里。</w:t>
            </w:r>
          </w:p>
        </w:tc>
        <w:tc>
          <w:tcPr>
            <w:tcW w:w="1273"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永州-冷水滩</w:t>
            </w:r>
          </w:p>
        </w:tc>
        <w:tc>
          <w:tcPr>
            <w:tcW w:w="706"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新建</w:t>
            </w:r>
          </w:p>
        </w:tc>
        <w:tc>
          <w:tcPr>
            <w:tcW w:w="1276"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2021-2024</w:t>
            </w:r>
          </w:p>
        </w:tc>
        <w:tc>
          <w:tcPr>
            <w:tcW w:w="1174"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12000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4" w:hRule="atLeast"/>
        </w:trPr>
        <w:tc>
          <w:tcPr>
            <w:tcW w:w="674" w:type="dxa"/>
            <w:noWrap/>
            <w:vAlign w:val="center"/>
          </w:tcPr>
          <w:p>
            <w:pPr>
              <w:widowControl/>
              <w:jc w:val="center"/>
              <w:rPr>
                <w:rFonts w:ascii="仿宋" w:hAnsi="仿宋" w:eastAsia="仿宋"/>
                <w:kern w:val="0"/>
                <w:szCs w:val="21"/>
              </w:rPr>
            </w:pPr>
            <w:r>
              <w:rPr>
                <w:rFonts w:hint="eastAsia" w:ascii="仿宋" w:hAnsi="仿宋" w:eastAsia="仿宋"/>
                <w:kern w:val="0"/>
                <w:szCs w:val="21"/>
              </w:rPr>
              <w:t>151</w:t>
            </w:r>
          </w:p>
        </w:tc>
        <w:tc>
          <w:tcPr>
            <w:tcW w:w="1987"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东安县同心路雨污分流项目</w:t>
            </w:r>
          </w:p>
        </w:tc>
        <w:tc>
          <w:tcPr>
            <w:tcW w:w="7084"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排水工程雨水管网总计2610米</w:t>
            </w:r>
          </w:p>
        </w:tc>
        <w:tc>
          <w:tcPr>
            <w:tcW w:w="1273"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永州-东安</w:t>
            </w:r>
          </w:p>
        </w:tc>
        <w:tc>
          <w:tcPr>
            <w:tcW w:w="706"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新改建</w:t>
            </w:r>
          </w:p>
        </w:tc>
        <w:tc>
          <w:tcPr>
            <w:tcW w:w="1276"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2021-2023</w:t>
            </w:r>
          </w:p>
        </w:tc>
        <w:tc>
          <w:tcPr>
            <w:tcW w:w="1174"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1400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4" w:hRule="atLeast"/>
        </w:trPr>
        <w:tc>
          <w:tcPr>
            <w:tcW w:w="674" w:type="dxa"/>
            <w:noWrap/>
            <w:vAlign w:val="center"/>
          </w:tcPr>
          <w:p>
            <w:pPr>
              <w:widowControl/>
              <w:jc w:val="center"/>
              <w:rPr>
                <w:rFonts w:ascii="仿宋" w:hAnsi="仿宋" w:eastAsia="仿宋"/>
                <w:kern w:val="0"/>
                <w:szCs w:val="21"/>
              </w:rPr>
            </w:pPr>
            <w:r>
              <w:rPr>
                <w:rFonts w:hint="eastAsia" w:ascii="仿宋" w:hAnsi="仿宋" w:eastAsia="仿宋"/>
                <w:kern w:val="0"/>
                <w:szCs w:val="21"/>
              </w:rPr>
              <w:t>152</w:t>
            </w:r>
          </w:p>
        </w:tc>
        <w:tc>
          <w:tcPr>
            <w:tcW w:w="1987"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陶源路以北市委党校片区排污管网建设工程</w:t>
            </w:r>
          </w:p>
        </w:tc>
        <w:tc>
          <w:tcPr>
            <w:tcW w:w="7084"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谷源路、万寿路、天龙路、盘王北路、谷源路、凤凰北路、水汲江大道等八条道路随路对管网进行建设。新建D1000-D1800雨水管，长3200米；新建D800污水管，长2600米</w:t>
            </w:r>
          </w:p>
        </w:tc>
        <w:tc>
          <w:tcPr>
            <w:tcW w:w="1273"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永州-冷水滩</w:t>
            </w:r>
          </w:p>
        </w:tc>
        <w:tc>
          <w:tcPr>
            <w:tcW w:w="706"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新建</w:t>
            </w:r>
          </w:p>
        </w:tc>
        <w:tc>
          <w:tcPr>
            <w:tcW w:w="1276"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2021-2023</w:t>
            </w:r>
          </w:p>
        </w:tc>
        <w:tc>
          <w:tcPr>
            <w:tcW w:w="1174"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2900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4" w:hRule="atLeast"/>
        </w:trPr>
        <w:tc>
          <w:tcPr>
            <w:tcW w:w="674" w:type="dxa"/>
            <w:noWrap/>
            <w:vAlign w:val="center"/>
          </w:tcPr>
          <w:p>
            <w:pPr>
              <w:widowControl/>
              <w:jc w:val="center"/>
              <w:rPr>
                <w:rFonts w:ascii="仿宋" w:hAnsi="仿宋" w:eastAsia="仿宋"/>
                <w:kern w:val="0"/>
                <w:szCs w:val="21"/>
              </w:rPr>
            </w:pPr>
            <w:r>
              <w:rPr>
                <w:rFonts w:hint="eastAsia" w:ascii="仿宋" w:hAnsi="仿宋" w:eastAsia="仿宋"/>
                <w:kern w:val="0"/>
                <w:szCs w:val="21"/>
              </w:rPr>
              <w:t>153</w:t>
            </w:r>
          </w:p>
        </w:tc>
        <w:tc>
          <w:tcPr>
            <w:tcW w:w="1987"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滨江新城污水处理厂</w:t>
            </w:r>
          </w:p>
        </w:tc>
        <w:tc>
          <w:tcPr>
            <w:tcW w:w="7084"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一期建设规模2.5万吨/日设备，5万吨/日土建。</w:t>
            </w:r>
          </w:p>
        </w:tc>
        <w:tc>
          <w:tcPr>
            <w:tcW w:w="1273"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永州-冷水滩</w:t>
            </w:r>
          </w:p>
        </w:tc>
        <w:tc>
          <w:tcPr>
            <w:tcW w:w="706"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新建</w:t>
            </w:r>
          </w:p>
        </w:tc>
        <w:tc>
          <w:tcPr>
            <w:tcW w:w="1276"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2020-2022</w:t>
            </w:r>
          </w:p>
        </w:tc>
        <w:tc>
          <w:tcPr>
            <w:tcW w:w="1174"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35000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4" w:hRule="atLeast"/>
        </w:trPr>
        <w:tc>
          <w:tcPr>
            <w:tcW w:w="674" w:type="dxa"/>
            <w:noWrap/>
            <w:vAlign w:val="center"/>
          </w:tcPr>
          <w:p>
            <w:pPr>
              <w:widowControl/>
              <w:jc w:val="center"/>
              <w:rPr>
                <w:rFonts w:ascii="仿宋" w:hAnsi="仿宋" w:eastAsia="仿宋"/>
                <w:kern w:val="0"/>
                <w:szCs w:val="21"/>
              </w:rPr>
            </w:pPr>
            <w:r>
              <w:rPr>
                <w:rFonts w:hint="eastAsia" w:ascii="仿宋" w:hAnsi="仿宋" w:eastAsia="仿宋"/>
                <w:kern w:val="0"/>
                <w:szCs w:val="21"/>
              </w:rPr>
              <w:t>154</w:t>
            </w:r>
          </w:p>
        </w:tc>
        <w:tc>
          <w:tcPr>
            <w:tcW w:w="1987"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冷水滩河东污水处理厂建设</w:t>
            </w:r>
          </w:p>
        </w:tc>
        <w:tc>
          <w:tcPr>
            <w:tcW w:w="7084"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建设一座5万吨/日规模生活污水处理厂，在河东浮桥边建设一座污水提升泵站及配套管网将污水送至污水处理厂</w:t>
            </w:r>
          </w:p>
        </w:tc>
        <w:tc>
          <w:tcPr>
            <w:tcW w:w="1273"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永州-冷水滩</w:t>
            </w:r>
          </w:p>
        </w:tc>
        <w:tc>
          <w:tcPr>
            <w:tcW w:w="706"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新建</w:t>
            </w:r>
          </w:p>
        </w:tc>
        <w:tc>
          <w:tcPr>
            <w:tcW w:w="1276"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2022-2023</w:t>
            </w:r>
          </w:p>
        </w:tc>
        <w:tc>
          <w:tcPr>
            <w:tcW w:w="1174"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42000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1" w:hRule="atLeast"/>
        </w:trPr>
        <w:tc>
          <w:tcPr>
            <w:tcW w:w="674" w:type="dxa"/>
            <w:noWrap/>
            <w:vAlign w:val="center"/>
          </w:tcPr>
          <w:p>
            <w:pPr>
              <w:widowControl/>
              <w:jc w:val="center"/>
              <w:rPr>
                <w:rFonts w:ascii="仿宋" w:hAnsi="仿宋" w:eastAsia="仿宋"/>
                <w:kern w:val="0"/>
                <w:szCs w:val="21"/>
              </w:rPr>
            </w:pPr>
            <w:r>
              <w:rPr>
                <w:rFonts w:hint="eastAsia" w:ascii="仿宋" w:hAnsi="仿宋" w:eastAsia="仿宋"/>
                <w:kern w:val="0"/>
                <w:szCs w:val="21"/>
              </w:rPr>
              <w:t>155</w:t>
            </w:r>
          </w:p>
        </w:tc>
        <w:tc>
          <w:tcPr>
            <w:tcW w:w="1987"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马路街片区雨污分流项目</w:t>
            </w:r>
          </w:p>
        </w:tc>
        <w:tc>
          <w:tcPr>
            <w:tcW w:w="7084"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新建中兴路、进贤路、曲河路、梨子园路、马路街路等雨水管网长13500米，污水管网长12710米。</w:t>
            </w:r>
          </w:p>
        </w:tc>
        <w:tc>
          <w:tcPr>
            <w:tcW w:w="1273"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永州-冷水滩</w:t>
            </w:r>
          </w:p>
        </w:tc>
        <w:tc>
          <w:tcPr>
            <w:tcW w:w="706"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新建</w:t>
            </w:r>
          </w:p>
        </w:tc>
        <w:tc>
          <w:tcPr>
            <w:tcW w:w="1276"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2021-2023</w:t>
            </w:r>
          </w:p>
        </w:tc>
        <w:tc>
          <w:tcPr>
            <w:tcW w:w="1174"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25000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4" w:hRule="atLeast"/>
        </w:trPr>
        <w:tc>
          <w:tcPr>
            <w:tcW w:w="674" w:type="dxa"/>
            <w:noWrap/>
            <w:vAlign w:val="center"/>
          </w:tcPr>
          <w:p>
            <w:pPr>
              <w:widowControl/>
              <w:jc w:val="center"/>
              <w:rPr>
                <w:rFonts w:ascii="仿宋" w:hAnsi="仿宋" w:eastAsia="仿宋"/>
                <w:kern w:val="0"/>
                <w:szCs w:val="21"/>
              </w:rPr>
            </w:pPr>
            <w:r>
              <w:rPr>
                <w:rFonts w:hint="eastAsia" w:ascii="仿宋" w:hAnsi="仿宋" w:eastAsia="仿宋"/>
                <w:kern w:val="0"/>
                <w:szCs w:val="21"/>
              </w:rPr>
              <w:t>156</w:t>
            </w:r>
          </w:p>
        </w:tc>
        <w:tc>
          <w:tcPr>
            <w:tcW w:w="1987"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永州市冷水滩河西片区雨污分流项目</w:t>
            </w:r>
          </w:p>
        </w:tc>
        <w:tc>
          <w:tcPr>
            <w:tcW w:w="7084"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对冷水滩河西马坪污水泵站片区、九嶷大道片区、文昌阁溢流点片区、德源路污水泵站片区、杨家桥溢流点片区、横冲小溪片区开展雨污分流</w:t>
            </w:r>
          </w:p>
        </w:tc>
        <w:tc>
          <w:tcPr>
            <w:tcW w:w="1273"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永州-冷水滩</w:t>
            </w:r>
          </w:p>
        </w:tc>
        <w:tc>
          <w:tcPr>
            <w:tcW w:w="706"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新建</w:t>
            </w:r>
          </w:p>
        </w:tc>
        <w:tc>
          <w:tcPr>
            <w:tcW w:w="1276"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2021-2024</w:t>
            </w:r>
          </w:p>
        </w:tc>
        <w:tc>
          <w:tcPr>
            <w:tcW w:w="1174"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41000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4" w:hRule="atLeast"/>
        </w:trPr>
        <w:tc>
          <w:tcPr>
            <w:tcW w:w="674" w:type="dxa"/>
            <w:noWrap/>
            <w:vAlign w:val="center"/>
          </w:tcPr>
          <w:p>
            <w:pPr>
              <w:widowControl/>
              <w:jc w:val="center"/>
              <w:rPr>
                <w:rFonts w:ascii="仿宋" w:hAnsi="仿宋" w:eastAsia="仿宋"/>
                <w:kern w:val="0"/>
                <w:szCs w:val="21"/>
              </w:rPr>
            </w:pPr>
            <w:r>
              <w:rPr>
                <w:rFonts w:hint="eastAsia" w:ascii="仿宋" w:hAnsi="仿宋" w:eastAsia="仿宋"/>
                <w:kern w:val="0"/>
                <w:szCs w:val="21"/>
              </w:rPr>
              <w:t>157</w:t>
            </w:r>
          </w:p>
        </w:tc>
        <w:tc>
          <w:tcPr>
            <w:tcW w:w="1987"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冷水滩湘江西路截污干管建设</w:t>
            </w:r>
          </w:p>
        </w:tc>
        <w:tc>
          <w:tcPr>
            <w:tcW w:w="7084"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湘江西路截污干管。新建D2000~D2500截污干管4124m</w:t>
            </w:r>
          </w:p>
        </w:tc>
        <w:tc>
          <w:tcPr>
            <w:tcW w:w="1273"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永州-冷水滩</w:t>
            </w:r>
          </w:p>
        </w:tc>
        <w:tc>
          <w:tcPr>
            <w:tcW w:w="706"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新建</w:t>
            </w:r>
          </w:p>
        </w:tc>
        <w:tc>
          <w:tcPr>
            <w:tcW w:w="1276"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2021-2022</w:t>
            </w:r>
          </w:p>
        </w:tc>
        <w:tc>
          <w:tcPr>
            <w:tcW w:w="1174"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10000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4" w:hRule="atLeast"/>
        </w:trPr>
        <w:tc>
          <w:tcPr>
            <w:tcW w:w="674" w:type="dxa"/>
            <w:noWrap/>
            <w:vAlign w:val="center"/>
          </w:tcPr>
          <w:p>
            <w:pPr>
              <w:widowControl/>
              <w:jc w:val="center"/>
              <w:rPr>
                <w:rFonts w:ascii="仿宋" w:hAnsi="仿宋" w:eastAsia="仿宋"/>
                <w:kern w:val="0"/>
                <w:szCs w:val="21"/>
              </w:rPr>
            </w:pPr>
            <w:r>
              <w:rPr>
                <w:rFonts w:hint="eastAsia" w:ascii="仿宋" w:hAnsi="仿宋" w:eastAsia="仿宋"/>
                <w:kern w:val="0"/>
                <w:szCs w:val="21"/>
              </w:rPr>
              <w:t>158</w:t>
            </w:r>
          </w:p>
        </w:tc>
        <w:tc>
          <w:tcPr>
            <w:tcW w:w="1987"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冷水滩河西调蓄池建设</w:t>
            </w:r>
          </w:p>
        </w:tc>
        <w:tc>
          <w:tcPr>
            <w:tcW w:w="7084"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选择合适地点建设3万吨规模调蓄池项目</w:t>
            </w:r>
          </w:p>
        </w:tc>
        <w:tc>
          <w:tcPr>
            <w:tcW w:w="1273"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永州-冷水滩</w:t>
            </w:r>
          </w:p>
        </w:tc>
        <w:tc>
          <w:tcPr>
            <w:tcW w:w="706"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新建</w:t>
            </w:r>
          </w:p>
        </w:tc>
        <w:tc>
          <w:tcPr>
            <w:tcW w:w="1276"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2021-2022</w:t>
            </w:r>
          </w:p>
        </w:tc>
        <w:tc>
          <w:tcPr>
            <w:tcW w:w="1174"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3200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4" w:hRule="atLeast"/>
        </w:trPr>
        <w:tc>
          <w:tcPr>
            <w:tcW w:w="674" w:type="dxa"/>
            <w:noWrap/>
            <w:vAlign w:val="center"/>
          </w:tcPr>
          <w:p>
            <w:pPr>
              <w:widowControl/>
              <w:jc w:val="center"/>
              <w:rPr>
                <w:rFonts w:ascii="仿宋" w:hAnsi="仿宋" w:eastAsia="仿宋"/>
                <w:kern w:val="0"/>
                <w:szCs w:val="21"/>
              </w:rPr>
            </w:pPr>
            <w:r>
              <w:rPr>
                <w:rFonts w:hint="eastAsia" w:ascii="仿宋" w:hAnsi="仿宋" w:eastAsia="仿宋"/>
                <w:kern w:val="0"/>
                <w:szCs w:val="21"/>
              </w:rPr>
              <w:t>159</w:t>
            </w:r>
          </w:p>
        </w:tc>
        <w:tc>
          <w:tcPr>
            <w:tcW w:w="1987"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紫霞路西北片区污水管网建设工程</w:t>
            </w:r>
          </w:p>
        </w:tc>
        <w:tc>
          <w:tcPr>
            <w:tcW w:w="7084"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沿盘王路、毛里山路、虹桥路建设新建DN800~1000污水管1300m;</w:t>
            </w:r>
          </w:p>
        </w:tc>
        <w:tc>
          <w:tcPr>
            <w:tcW w:w="1273"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永州-冷水滩</w:t>
            </w:r>
          </w:p>
        </w:tc>
        <w:tc>
          <w:tcPr>
            <w:tcW w:w="706"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新建</w:t>
            </w:r>
          </w:p>
        </w:tc>
        <w:tc>
          <w:tcPr>
            <w:tcW w:w="1276"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2021-2022</w:t>
            </w:r>
          </w:p>
        </w:tc>
        <w:tc>
          <w:tcPr>
            <w:tcW w:w="1174"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1300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4" w:hRule="atLeast"/>
        </w:trPr>
        <w:tc>
          <w:tcPr>
            <w:tcW w:w="674" w:type="dxa"/>
            <w:noWrap/>
            <w:vAlign w:val="center"/>
          </w:tcPr>
          <w:p>
            <w:pPr>
              <w:widowControl/>
              <w:jc w:val="center"/>
              <w:rPr>
                <w:rFonts w:ascii="仿宋" w:hAnsi="仿宋" w:eastAsia="仿宋"/>
                <w:kern w:val="0"/>
                <w:szCs w:val="21"/>
              </w:rPr>
            </w:pPr>
            <w:r>
              <w:rPr>
                <w:rFonts w:hint="eastAsia" w:ascii="仿宋" w:hAnsi="仿宋" w:eastAsia="仿宋"/>
                <w:kern w:val="0"/>
                <w:szCs w:val="21"/>
              </w:rPr>
              <w:t>160</w:t>
            </w:r>
          </w:p>
        </w:tc>
        <w:tc>
          <w:tcPr>
            <w:tcW w:w="1987"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经开区舜皇大道片区雨污分流项目</w:t>
            </w:r>
          </w:p>
        </w:tc>
        <w:tc>
          <w:tcPr>
            <w:tcW w:w="7084"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新建雨、污水管12660m；清淤疏通管道3250米；</w:t>
            </w:r>
          </w:p>
        </w:tc>
        <w:tc>
          <w:tcPr>
            <w:tcW w:w="1273"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永州-经开区</w:t>
            </w:r>
          </w:p>
        </w:tc>
        <w:tc>
          <w:tcPr>
            <w:tcW w:w="706"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新改建</w:t>
            </w:r>
          </w:p>
        </w:tc>
        <w:tc>
          <w:tcPr>
            <w:tcW w:w="1276"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2021-2025</w:t>
            </w:r>
          </w:p>
        </w:tc>
        <w:tc>
          <w:tcPr>
            <w:tcW w:w="1174"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10800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4" w:hRule="atLeast"/>
        </w:trPr>
        <w:tc>
          <w:tcPr>
            <w:tcW w:w="674" w:type="dxa"/>
            <w:noWrap/>
            <w:vAlign w:val="center"/>
          </w:tcPr>
          <w:p>
            <w:pPr>
              <w:widowControl/>
              <w:jc w:val="center"/>
              <w:rPr>
                <w:rFonts w:ascii="仿宋" w:hAnsi="仿宋" w:eastAsia="仿宋"/>
                <w:kern w:val="0"/>
                <w:szCs w:val="21"/>
              </w:rPr>
            </w:pPr>
            <w:r>
              <w:rPr>
                <w:rFonts w:hint="eastAsia" w:ascii="仿宋" w:hAnsi="仿宋" w:eastAsia="仿宋"/>
                <w:kern w:val="0"/>
                <w:szCs w:val="21"/>
              </w:rPr>
              <w:t>161</w:t>
            </w:r>
          </w:p>
        </w:tc>
        <w:tc>
          <w:tcPr>
            <w:tcW w:w="1987"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经开区长丰工业园片区雨污分流项目</w:t>
            </w:r>
          </w:p>
        </w:tc>
        <w:tc>
          <w:tcPr>
            <w:tcW w:w="7084"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新建D500-D1500管污水管9480m，D800-D2600雨水管5400m</w:t>
            </w:r>
          </w:p>
        </w:tc>
        <w:tc>
          <w:tcPr>
            <w:tcW w:w="1273"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永州-经开区</w:t>
            </w:r>
          </w:p>
        </w:tc>
        <w:tc>
          <w:tcPr>
            <w:tcW w:w="706"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新改建</w:t>
            </w:r>
          </w:p>
        </w:tc>
        <w:tc>
          <w:tcPr>
            <w:tcW w:w="1276"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2021-2025</w:t>
            </w:r>
          </w:p>
        </w:tc>
        <w:tc>
          <w:tcPr>
            <w:tcW w:w="1174"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8200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2" w:hRule="atLeast"/>
        </w:trPr>
        <w:tc>
          <w:tcPr>
            <w:tcW w:w="14174" w:type="dxa"/>
            <w:gridSpan w:val="7"/>
            <w:noWrap/>
            <w:vAlign w:val="center"/>
          </w:tcPr>
          <w:p>
            <w:pPr>
              <w:widowControl/>
              <w:jc w:val="left"/>
              <w:rPr>
                <w:rFonts w:ascii="仿宋" w:hAnsi="仿宋" w:eastAsia="仿宋" w:cs="宋体"/>
                <w:b/>
                <w:bCs/>
                <w:kern w:val="0"/>
                <w:szCs w:val="21"/>
              </w:rPr>
            </w:pPr>
            <w:r>
              <w:rPr>
                <w:rFonts w:hint="eastAsia" w:ascii="仿宋" w:hAnsi="仿宋" w:eastAsia="仿宋" w:cs="宋体"/>
                <w:b/>
                <w:bCs/>
                <w:kern w:val="0"/>
                <w:szCs w:val="21"/>
              </w:rPr>
              <w:t>二、大气污染防治项目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674"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162</w:t>
            </w:r>
          </w:p>
        </w:tc>
        <w:tc>
          <w:tcPr>
            <w:tcW w:w="1987"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2*5000T/D脱销SCR深入治理技改项目</w:t>
            </w:r>
          </w:p>
        </w:tc>
        <w:tc>
          <w:tcPr>
            <w:tcW w:w="7084" w:type="dxa"/>
            <w:vAlign w:val="center"/>
          </w:tcPr>
          <w:p>
            <w:pPr>
              <w:widowControl/>
              <w:jc w:val="left"/>
              <w:rPr>
                <w:rFonts w:ascii="仿宋" w:hAnsi="仿宋" w:eastAsia="仿宋" w:cs="宋体"/>
                <w:kern w:val="0"/>
                <w:szCs w:val="21"/>
              </w:rPr>
            </w:pPr>
            <w:r>
              <w:rPr>
                <w:rFonts w:hint="eastAsia" w:ascii="仿宋" w:hAnsi="仿宋" w:eastAsia="仿宋" w:cs="宋体"/>
                <w:kern w:val="0"/>
                <w:szCs w:val="21"/>
              </w:rPr>
              <w:t>2*5000T/D脱销SCR深入治理技改项目技改后氮氧化物控制在100mg/m</w:t>
            </w:r>
            <w:r>
              <w:rPr>
                <w:rFonts w:hint="eastAsia" w:ascii="仿宋" w:hAnsi="仿宋" w:eastAsia="仿宋" w:cs="宋体"/>
                <w:kern w:val="0"/>
                <w:szCs w:val="21"/>
                <w:vertAlign w:val="superscript"/>
              </w:rPr>
              <w:t>3</w:t>
            </w:r>
            <w:r>
              <w:rPr>
                <w:rFonts w:hint="eastAsia" w:ascii="仿宋" w:hAnsi="仿宋" w:eastAsia="仿宋" w:cs="宋体"/>
                <w:kern w:val="0"/>
                <w:szCs w:val="21"/>
              </w:rPr>
              <w:t>以内。</w:t>
            </w:r>
          </w:p>
        </w:tc>
        <w:tc>
          <w:tcPr>
            <w:tcW w:w="1273"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永州</w:t>
            </w:r>
            <w:r>
              <w:rPr>
                <w:rFonts w:ascii="仿宋" w:hAnsi="仿宋" w:eastAsia="仿宋"/>
                <w:kern w:val="0"/>
                <w:szCs w:val="21"/>
              </w:rPr>
              <w:t>-</w:t>
            </w:r>
            <w:r>
              <w:rPr>
                <w:rFonts w:hint="eastAsia" w:ascii="仿宋" w:hAnsi="仿宋" w:eastAsia="仿宋" w:cs="宋体"/>
                <w:kern w:val="0"/>
                <w:szCs w:val="21"/>
              </w:rPr>
              <w:t>祁阳</w:t>
            </w:r>
          </w:p>
        </w:tc>
        <w:tc>
          <w:tcPr>
            <w:tcW w:w="706"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改建</w:t>
            </w:r>
          </w:p>
        </w:tc>
        <w:tc>
          <w:tcPr>
            <w:tcW w:w="1276"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2023</w:t>
            </w:r>
          </w:p>
        </w:tc>
        <w:tc>
          <w:tcPr>
            <w:tcW w:w="1174"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6000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trPr>
        <w:tc>
          <w:tcPr>
            <w:tcW w:w="674"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163</w:t>
            </w:r>
          </w:p>
        </w:tc>
        <w:tc>
          <w:tcPr>
            <w:tcW w:w="1987"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湖南威斯特电机有限公司挥发性有机物治理项目</w:t>
            </w:r>
          </w:p>
        </w:tc>
        <w:tc>
          <w:tcPr>
            <w:tcW w:w="7084" w:type="dxa"/>
            <w:vAlign w:val="center"/>
          </w:tcPr>
          <w:p>
            <w:pPr>
              <w:widowControl/>
              <w:jc w:val="left"/>
              <w:rPr>
                <w:rFonts w:ascii="仿宋" w:hAnsi="仿宋" w:eastAsia="仿宋" w:cs="宋体"/>
                <w:kern w:val="0"/>
                <w:szCs w:val="21"/>
              </w:rPr>
            </w:pPr>
            <w:r>
              <w:rPr>
                <w:rFonts w:hint="eastAsia" w:ascii="仿宋" w:hAnsi="仿宋" w:eastAsia="仿宋" w:cs="宋体"/>
                <w:kern w:val="0"/>
                <w:szCs w:val="21"/>
              </w:rPr>
              <w:t>在车间布设收集管网，建设等离子光解加活性炭吸附装置治理挥发性有机物。</w:t>
            </w:r>
          </w:p>
        </w:tc>
        <w:tc>
          <w:tcPr>
            <w:tcW w:w="1273"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永州-江华</w:t>
            </w:r>
          </w:p>
        </w:tc>
        <w:tc>
          <w:tcPr>
            <w:tcW w:w="706"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新建</w:t>
            </w:r>
          </w:p>
        </w:tc>
        <w:tc>
          <w:tcPr>
            <w:tcW w:w="1276"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2021-2022</w:t>
            </w:r>
          </w:p>
        </w:tc>
        <w:tc>
          <w:tcPr>
            <w:tcW w:w="1174"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67" w:hRule="atLeast"/>
        </w:trPr>
        <w:tc>
          <w:tcPr>
            <w:tcW w:w="674"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164</w:t>
            </w:r>
          </w:p>
        </w:tc>
        <w:tc>
          <w:tcPr>
            <w:tcW w:w="1987"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永州经济技术开发区涉VOCs工业企业综合整治打捆项目</w:t>
            </w:r>
          </w:p>
        </w:tc>
        <w:tc>
          <w:tcPr>
            <w:tcW w:w="7084" w:type="dxa"/>
            <w:vAlign w:val="center"/>
          </w:tcPr>
          <w:p>
            <w:pPr>
              <w:widowControl/>
              <w:jc w:val="left"/>
              <w:rPr>
                <w:rFonts w:ascii="仿宋" w:hAnsi="仿宋" w:eastAsia="仿宋" w:cs="宋体"/>
                <w:kern w:val="0"/>
                <w:szCs w:val="21"/>
              </w:rPr>
            </w:pPr>
            <w:r>
              <w:rPr>
                <w:rFonts w:hint="eastAsia" w:ascii="仿宋" w:hAnsi="仿宋" w:eastAsia="仿宋" w:cs="宋体"/>
                <w:kern w:val="0"/>
                <w:szCs w:val="21"/>
              </w:rPr>
              <w:t>园区25家涉VOCs的工业企业打捆进行处理设施升级改造，对于低浓度VOCs的增加多级活性炭+UV光解工艺，对于高浓度的VOCs采用焚烧处理+回收系统+在线监控的工艺。</w:t>
            </w:r>
          </w:p>
        </w:tc>
        <w:tc>
          <w:tcPr>
            <w:tcW w:w="1273"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永州-经开区</w:t>
            </w:r>
          </w:p>
        </w:tc>
        <w:tc>
          <w:tcPr>
            <w:tcW w:w="706"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新建</w:t>
            </w:r>
          </w:p>
        </w:tc>
        <w:tc>
          <w:tcPr>
            <w:tcW w:w="1276"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2022-2025</w:t>
            </w:r>
          </w:p>
        </w:tc>
        <w:tc>
          <w:tcPr>
            <w:tcW w:w="1174"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8000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trPr>
        <w:tc>
          <w:tcPr>
            <w:tcW w:w="674"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165</w:t>
            </w:r>
          </w:p>
        </w:tc>
        <w:tc>
          <w:tcPr>
            <w:tcW w:w="1987"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永州经开区集中供气中心项目</w:t>
            </w:r>
          </w:p>
        </w:tc>
        <w:tc>
          <w:tcPr>
            <w:tcW w:w="7084" w:type="dxa"/>
            <w:vAlign w:val="center"/>
          </w:tcPr>
          <w:p>
            <w:pPr>
              <w:widowControl/>
              <w:jc w:val="left"/>
              <w:rPr>
                <w:rFonts w:ascii="仿宋" w:hAnsi="仿宋" w:eastAsia="仿宋" w:cs="宋体"/>
                <w:kern w:val="0"/>
                <w:szCs w:val="21"/>
              </w:rPr>
            </w:pPr>
            <w:r>
              <w:rPr>
                <w:rFonts w:hint="eastAsia" w:ascii="仿宋" w:hAnsi="仿宋" w:eastAsia="仿宋" w:cs="宋体"/>
                <w:kern w:val="0"/>
                <w:szCs w:val="21"/>
              </w:rPr>
              <w:t>淘汰现有7家规模以上企业的生物质锅炉，总供汽规模45t/h；新建生物质集中供汽锅炉，供汽规模一期35t/h，一备一用。</w:t>
            </w:r>
          </w:p>
        </w:tc>
        <w:tc>
          <w:tcPr>
            <w:tcW w:w="1273"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永州-经开区</w:t>
            </w:r>
          </w:p>
        </w:tc>
        <w:tc>
          <w:tcPr>
            <w:tcW w:w="706"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新建</w:t>
            </w:r>
          </w:p>
        </w:tc>
        <w:tc>
          <w:tcPr>
            <w:tcW w:w="1276"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2022-2024</w:t>
            </w:r>
          </w:p>
        </w:tc>
        <w:tc>
          <w:tcPr>
            <w:tcW w:w="1174"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12465.8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674"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166</w:t>
            </w:r>
          </w:p>
        </w:tc>
        <w:tc>
          <w:tcPr>
            <w:tcW w:w="1987"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SCR脱硝技改项目</w:t>
            </w:r>
          </w:p>
        </w:tc>
        <w:tc>
          <w:tcPr>
            <w:tcW w:w="7084" w:type="dxa"/>
            <w:vAlign w:val="center"/>
          </w:tcPr>
          <w:p>
            <w:pPr>
              <w:widowControl/>
              <w:jc w:val="left"/>
              <w:rPr>
                <w:rFonts w:ascii="仿宋" w:hAnsi="仿宋" w:eastAsia="仿宋" w:cs="宋体"/>
                <w:kern w:val="0"/>
                <w:szCs w:val="21"/>
              </w:rPr>
            </w:pPr>
            <w:r>
              <w:rPr>
                <w:rFonts w:hint="eastAsia" w:ascii="仿宋" w:hAnsi="仿宋" w:eastAsia="仿宋" w:cs="宋体"/>
                <w:kern w:val="0"/>
                <w:szCs w:val="21"/>
              </w:rPr>
              <w:t>对现有脱销系统进行改造，脱硝率达90%，窑尾氮氧化物排放浓度≤50mg/Nm</w:t>
            </w:r>
            <w:r>
              <w:rPr>
                <w:rFonts w:hint="eastAsia" w:ascii="仿宋" w:hAnsi="仿宋" w:eastAsia="仿宋" w:cs="宋体"/>
                <w:kern w:val="0"/>
                <w:szCs w:val="21"/>
                <w:vertAlign w:val="superscript"/>
              </w:rPr>
              <w:t>3</w:t>
            </w:r>
            <w:r>
              <w:rPr>
                <w:rFonts w:hint="eastAsia" w:ascii="仿宋" w:hAnsi="仿宋" w:eastAsia="仿宋" w:cs="宋体"/>
                <w:kern w:val="0"/>
                <w:szCs w:val="21"/>
              </w:rPr>
              <w:t>。</w:t>
            </w:r>
          </w:p>
        </w:tc>
        <w:tc>
          <w:tcPr>
            <w:tcW w:w="1273"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永州-江华</w:t>
            </w:r>
          </w:p>
        </w:tc>
        <w:tc>
          <w:tcPr>
            <w:tcW w:w="706"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改建</w:t>
            </w:r>
          </w:p>
        </w:tc>
        <w:tc>
          <w:tcPr>
            <w:tcW w:w="1276"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2021</w:t>
            </w:r>
          </w:p>
        </w:tc>
        <w:tc>
          <w:tcPr>
            <w:tcW w:w="1174"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3000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674"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167</w:t>
            </w:r>
          </w:p>
        </w:tc>
        <w:tc>
          <w:tcPr>
            <w:tcW w:w="1987"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蓝山县涉气企业废气治理项目</w:t>
            </w:r>
          </w:p>
        </w:tc>
        <w:tc>
          <w:tcPr>
            <w:tcW w:w="7084" w:type="dxa"/>
            <w:vAlign w:val="center"/>
          </w:tcPr>
          <w:p>
            <w:pPr>
              <w:widowControl/>
              <w:jc w:val="left"/>
              <w:rPr>
                <w:rFonts w:ascii="仿宋" w:hAnsi="仿宋" w:eastAsia="仿宋" w:cs="宋体"/>
                <w:kern w:val="0"/>
                <w:szCs w:val="21"/>
              </w:rPr>
            </w:pPr>
            <w:r>
              <w:rPr>
                <w:rFonts w:hint="eastAsia" w:ascii="仿宋" w:hAnsi="仿宋" w:eastAsia="仿宋" w:cs="宋体"/>
                <w:kern w:val="0"/>
                <w:szCs w:val="21"/>
              </w:rPr>
              <w:t>对全县所有涉气排放冶炼、铸造、砖瓦、陶粒行业新建在线监控系统，完善脱硫脱硝设施</w:t>
            </w:r>
          </w:p>
        </w:tc>
        <w:tc>
          <w:tcPr>
            <w:tcW w:w="1273" w:type="dxa"/>
            <w:vAlign w:val="center"/>
          </w:tcPr>
          <w:p>
            <w:pPr>
              <w:jc w:val="center"/>
              <w:rPr>
                <w:rFonts w:ascii="仿宋" w:hAnsi="仿宋" w:eastAsia="仿宋" w:cs="宋体"/>
                <w:kern w:val="0"/>
                <w:szCs w:val="21"/>
              </w:rPr>
            </w:pPr>
            <w:r>
              <w:rPr>
                <w:rFonts w:hint="eastAsia" w:ascii="仿宋" w:hAnsi="仿宋" w:eastAsia="仿宋" w:cs="宋体"/>
                <w:kern w:val="0"/>
                <w:szCs w:val="21"/>
              </w:rPr>
              <w:t>永州</w:t>
            </w:r>
            <w:r>
              <w:rPr>
                <w:rFonts w:ascii="仿宋" w:hAnsi="仿宋" w:eastAsia="仿宋" w:cs="宋体"/>
                <w:kern w:val="0"/>
                <w:szCs w:val="21"/>
              </w:rPr>
              <w:t>-</w:t>
            </w:r>
            <w:r>
              <w:rPr>
                <w:rFonts w:hint="eastAsia" w:ascii="仿宋" w:hAnsi="仿宋" w:eastAsia="仿宋" w:cs="宋体"/>
                <w:kern w:val="0"/>
                <w:szCs w:val="21"/>
              </w:rPr>
              <w:t>蓝山</w:t>
            </w:r>
          </w:p>
        </w:tc>
        <w:tc>
          <w:tcPr>
            <w:tcW w:w="706" w:type="dxa"/>
            <w:vAlign w:val="center"/>
          </w:tcPr>
          <w:p>
            <w:pPr>
              <w:jc w:val="center"/>
              <w:rPr>
                <w:rFonts w:ascii="仿宋" w:hAnsi="仿宋" w:eastAsia="仿宋" w:cs="宋体"/>
                <w:kern w:val="0"/>
                <w:szCs w:val="21"/>
              </w:rPr>
            </w:pPr>
            <w:r>
              <w:rPr>
                <w:rFonts w:hint="eastAsia" w:ascii="仿宋" w:hAnsi="仿宋" w:eastAsia="仿宋" w:cs="宋体"/>
                <w:kern w:val="0"/>
                <w:szCs w:val="21"/>
              </w:rPr>
              <w:t>新建</w:t>
            </w:r>
          </w:p>
        </w:tc>
        <w:tc>
          <w:tcPr>
            <w:tcW w:w="1276" w:type="dxa"/>
            <w:vAlign w:val="center"/>
          </w:tcPr>
          <w:p>
            <w:pPr>
              <w:jc w:val="center"/>
              <w:rPr>
                <w:rFonts w:ascii="仿宋" w:hAnsi="仿宋" w:eastAsia="仿宋" w:cs="宋体"/>
                <w:kern w:val="0"/>
                <w:szCs w:val="21"/>
              </w:rPr>
            </w:pPr>
            <w:r>
              <w:rPr>
                <w:rFonts w:ascii="仿宋" w:hAnsi="仿宋" w:eastAsia="仿宋" w:cs="宋体"/>
                <w:kern w:val="0"/>
                <w:szCs w:val="21"/>
              </w:rPr>
              <w:t>2021-2025</w:t>
            </w:r>
          </w:p>
        </w:tc>
        <w:tc>
          <w:tcPr>
            <w:tcW w:w="1174" w:type="dxa"/>
            <w:vAlign w:val="center"/>
          </w:tcPr>
          <w:p>
            <w:pPr>
              <w:jc w:val="center"/>
              <w:rPr>
                <w:rFonts w:ascii="仿宋" w:hAnsi="仿宋" w:eastAsia="仿宋" w:cs="宋体"/>
                <w:kern w:val="0"/>
                <w:szCs w:val="21"/>
              </w:rPr>
            </w:pPr>
            <w:r>
              <w:rPr>
                <w:rFonts w:hint="eastAsia" w:ascii="仿宋" w:hAnsi="仿宋" w:eastAsia="仿宋" w:cs="宋体"/>
                <w:kern w:val="0"/>
                <w:szCs w:val="21"/>
              </w:rPr>
              <w:t>4000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674"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168</w:t>
            </w:r>
          </w:p>
        </w:tc>
        <w:tc>
          <w:tcPr>
            <w:tcW w:w="1987"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全县生物质锅炉除尘污染治理设施改造项目</w:t>
            </w:r>
          </w:p>
        </w:tc>
        <w:tc>
          <w:tcPr>
            <w:tcW w:w="7084" w:type="dxa"/>
            <w:vAlign w:val="center"/>
          </w:tcPr>
          <w:p>
            <w:pPr>
              <w:widowControl/>
              <w:jc w:val="left"/>
              <w:rPr>
                <w:rFonts w:ascii="仿宋" w:hAnsi="仿宋" w:eastAsia="仿宋" w:cs="宋体"/>
                <w:kern w:val="0"/>
                <w:szCs w:val="21"/>
              </w:rPr>
            </w:pPr>
            <w:r>
              <w:rPr>
                <w:rFonts w:hint="eastAsia" w:ascii="仿宋" w:hAnsi="仿宋" w:eastAsia="仿宋" w:cs="宋体"/>
                <w:kern w:val="0"/>
                <w:szCs w:val="21"/>
              </w:rPr>
              <w:t>对全县所有生物质锅炉污染治理设施进行升级改造。</w:t>
            </w:r>
          </w:p>
        </w:tc>
        <w:tc>
          <w:tcPr>
            <w:tcW w:w="1273"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永州</w:t>
            </w:r>
            <w:r>
              <w:rPr>
                <w:rFonts w:ascii="仿宋" w:hAnsi="仿宋" w:eastAsia="仿宋" w:cs="宋体"/>
                <w:kern w:val="0"/>
                <w:szCs w:val="21"/>
              </w:rPr>
              <w:t>-</w:t>
            </w:r>
            <w:r>
              <w:rPr>
                <w:rFonts w:hint="eastAsia" w:ascii="仿宋" w:hAnsi="仿宋" w:eastAsia="仿宋" w:cs="宋体"/>
                <w:kern w:val="0"/>
                <w:szCs w:val="21"/>
              </w:rPr>
              <w:t>双牌</w:t>
            </w:r>
          </w:p>
        </w:tc>
        <w:tc>
          <w:tcPr>
            <w:tcW w:w="706"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新建</w:t>
            </w:r>
          </w:p>
        </w:tc>
        <w:tc>
          <w:tcPr>
            <w:tcW w:w="1276"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2022-2023</w:t>
            </w:r>
          </w:p>
        </w:tc>
        <w:tc>
          <w:tcPr>
            <w:tcW w:w="1174"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3500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9" w:hRule="atLeast"/>
        </w:trPr>
        <w:tc>
          <w:tcPr>
            <w:tcW w:w="674"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169</w:t>
            </w:r>
          </w:p>
        </w:tc>
        <w:tc>
          <w:tcPr>
            <w:tcW w:w="1987"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PM2.5与臭氧协同治理项目</w:t>
            </w:r>
          </w:p>
        </w:tc>
        <w:tc>
          <w:tcPr>
            <w:tcW w:w="7084" w:type="dxa"/>
            <w:vAlign w:val="center"/>
          </w:tcPr>
          <w:p>
            <w:pPr>
              <w:widowControl/>
              <w:jc w:val="left"/>
              <w:rPr>
                <w:rFonts w:ascii="仿宋" w:hAnsi="仿宋" w:eastAsia="仿宋" w:cs="宋体"/>
                <w:kern w:val="0"/>
                <w:szCs w:val="21"/>
              </w:rPr>
            </w:pPr>
            <w:r>
              <w:rPr>
                <w:rFonts w:hint="eastAsia" w:ascii="仿宋" w:hAnsi="仿宋" w:eastAsia="仿宋" w:cs="宋体"/>
                <w:kern w:val="0"/>
                <w:szCs w:val="21"/>
              </w:rPr>
              <w:t>开展全县工业VOCS综合治理工程、工业NOX深度治理工程，柴油机排放控制工程，面源污染系统治理工程（扬尘治理、秸秆综合利用、餐饮油烟综合整治、恶臭治理）。</w:t>
            </w:r>
          </w:p>
        </w:tc>
        <w:tc>
          <w:tcPr>
            <w:tcW w:w="1273"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永州</w:t>
            </w:r>
            <w:r>
              <w:rPr>
                <w:rFonts w:ascii="仿宋" w:hAnsi="仿宋" w:eastAsia="仿宋" w:cs="宋体"/>
                <w:kern w:val="0"/>
                <w:szCs w:val="21"/>
              </w:rPr>
              <w:t>-</w:t>
            </w:r>
            <w:r>
              <w:rPr>
                <w:rFonts w:hint="eastAsia" w:ascii="仿宋" w:hAnsi="仿宋" w:eastAsia="仿宋" w:cs="宋体"/>
                <w:kern w:val="0"/>
                <w:szCs w:val="21"/>
              </w:rPr>
              <w:t>双牌</w:t>
            </w:r>
          </w:p>
        </w:tc>
        <w:tc>
          <w:tcPr>
            <w:tcW w:w="706"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新建</w:t>
            </w:r>
          </w:p>
        </w:tc>
        <w:tc>
          <w:tcPr>
            <w:tcW w:w="1276"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2022-2025</w:t>
            </w:r>
          </w:p>
        </w:tc>
        <w:tc>
          <w:tcPr>
            <w:tcW w:w="1174"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6000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674"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170</w:t>
            </w:r>
          </w:p>
        </w:tc>
        <w:tc>
          <w:tcPr>
            <w:tcW w:w="1987"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湖南南岭民用爆破器材双牌分公司清洁能源改造</w:t>
            </w:r>
          </w:p>
        </w:tc>
        <w:tc>
          <w:tcPr>
            <w:tcW w:w="7084" w:type="dxa"/>
            <w:vAlign w:val="center"/>
          </w:tcPr>
          <w:p>
            <w:pPr>
              <w:widowControl/>
              <w:jc w:val="left"/>
              <w:rPr>
                <w:rFonts w:ascii="仿宋" w:hAnsi="仿宋" w:eastAsia="仿宋" w:cs="宋体"/>
                <w:kern w:val="0"/>
                <w:szCs w:val="21"/>
              </w:rPr>
            </w:pPr>
            <w:r>
              <w:rPr>
                <w:rFonts w:hint="eastAsia" w:ascii="仿宋" w:hAnsi="仿宋" w:eastAsia="仿宋" w:cs="宋体"/>
                <w:kern w:val="0"/>
                <w:szCs w:val="21"/>
              </w:rPr>
              <w:t>通过清洁生产改造淘汰现存6蒸吨、8蒸吨锅炉两台，更换电热锅炉，实现NOX零排放。</w:t>
            </w:r>
          </w:p>
        </w:tc>
        <w:tc>
          <w:tcPr>
            <w:tcW w:w="1273"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永州</w:t>
            </w:r>
            <w:r>
              <w:rPr>
                <w:rFonts w:ascii="仿宋" w:hAnsi="仿宋" w:eastAsia="仿宋" w:cs="宋体"/>
                <w:kern w:val="0"/>
                <w:szCs w:val="21"/>
              </w:rPr>
              <w:t>-</w:t>
            </w:r>
            <w:r>
              <w:rPr>
                <w:rFonts w:hint="eastAsia" w:ascii="仿宋" w:hAnsi="仿宋" w:eastAsia="仿宋" w:cs="宋体"/>
                <w:kern w:val="0"/>
                <w:szCs w:val="21"/>
              </w:rPr>
              <w:t>双牌</w:t>
            </w:r>
          </w:p>
        </w:tc>
        <w:tc>
          <w:tcPr>
            <w:tcW w:w="706"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新建</w:t>
            </w:r>
          </w:p>
        </w:tc>
        <w:tc>
          <w:tcPr>
            <w:tcW w:w="1276"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2022-2024</w:t>
            </w:r>
          </w:p>
        </w:tc>
        <w:tc>
          <w:tcPr>
            <w:tcW w:w="1174"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1200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7" w:hRule="atLeast"/>
        </w:trPr>
        <w:tc>
          <w:tcPr>
            <w:tcW w:w="14174" w:type="dxa"/>
            <w:gridSpan w:val="7"/>
            <w:noWrap/>
            <w:vAlign w:val="center"/>
          </w:tcPr>
          <w:p>
            <w:pPr>
              <w:widowControl/>
              <w:jc w:val="left"/>
              <w:rPr>
                <w:rFonts w:ascii="仿宋" w:hAnsi="仿宋" w:eastAsia="仿宋" w:cs="宋体"/>
                <w:b/>
                <w:bCs/>
                <w:kern w:val="0"/>
                <w:szCs w:val="21"/>
              </w:rPr>
            </w:pPr>
            <w:r>
              <w:rPr>
                <w:rFonts w:hint="eastAsia" w:ascii="仿宋" w:hAnsi="仿宋" w:eastAsia="仿宋" w:cs="宋体"/>
                <w:b/>
                <w:bCs/>
                <w:kern w:val="0"/>
                <w:szCs w:val="21"/>
              </w:rPr>
              <w:t>三、土壤管控与修复项目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5" w:hRule="atLeast"/>
        </w:trPr>
        <w:tc>
          <w:tcPr>
            <w:tcW w:w="674"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171</w:t>
            </w:r>
          </w:p>
        </w:tc>
        <w:tc>
          <w:tcPr>
            <w:tcW w:w="1987"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双牌县尾矿治理和生态修复项目</w:t>
            </w:r>
          </w:p>
        </w:tc>
        <w:tc>
          <w:tcPr>
            <w:tcW w:w="7084" w:type="dxa"/>
            <w:vAlign w:val="center"/>
          </w:tcPr>
          <w:p>
            <w:pPr>
              <w:widowControl/>
              <w:jc w:val="left"/>
              <w:rPr>
                <w:rFonts w:ascii="仿宋" w:hAnsi="仿宋" w:eastAsia="仿宋" w:cs="宋体"/>
                <w:kern w:val="0"/>
                <w:szCs w:val="21"/>
              </w:rPr>
            </w:pPr>
            <w:r>
              <w:rPr>
                <w:rFonts w:hint="eastAsia" w:ascii="仿宋" w:hAnsi="仿宋" w:eastAsia="仿宋" w:cs="宋体"/>
                <w:kern w:val="0"/>
                <w:szCs w:val="21"/>
              </w:rPr>
              <w:t>治理已关闭、闭库的尾库和矿区复绿、生态保护</w:t>
            </w:r>
          </w:p>
        </w:tc>
        <w:tc>
          <w:tcPr>
            <w:tcW w:w="1273"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永州</w:t>
            </w:r>
            <w:r>
              <w:rPr>
                <w:rFonts w:ascii="仿宋" w:hAnsi="仿宋" w:eastAsia="仿宋" w:cs="宋体"/>
                <w:kern w:val="0"/>
                <w:szCs w:val="21"/>
              </w:rPr>
              <w:t>-</w:t>
            </w:r>
            <w:r>
              <w:rPr>
                <w:rFonts w:hint="eastAsia" w:ascii="仿宋" w:hAnsi="仿宋" w:eastAsia="仿宋" w:cs="宋体"/>
                <w:kern w:val="0"/>
                <w:szCs w:val="21"/>
              </w:rPr>
              <w:t>双牌</w:t>
            </w:r>
          </w:p>
        </w:tc>
        <w:tc>
          <w:tcPr>
            <w:tcW w:w="706"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新建</w:t>
            </w:r>
          </w:p>
        </w:tc>
        <w:tc>
          <w:tcPr>
            <w:tcW w:w="1276"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2022-2025</w:t>
            </w:r>
          </w:p>
        </w:tc>
        <w:tc>
          <w:tcPr>
            <w:tcW w:w="1174"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4500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5" w:hRule="atLeast"/>
        </w:trPr>
        <w:tc>
          <w:tcPr>
            <w:tcW w:w="674"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172</w:t>
            </w:r>
          </w:p>
        </w:tc>
        <w:tc>
          <w:tcPr>
            <w:tcW w:w="1987"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冷水滩区凤凰园阻燃剂厂弃渣污染土壤治理项目</w:t>
            </w:r>
          </w:p>
        </w:tc>
        <w:tc>
          <w:tcPr>
            <w:tcW w:w="7084" w:type="dxa"/>
            <w:vAlign w:val="center"/>
          </w:tcPr>
          <w:p>
            <w:pPr>
              <w:widowControl/>
              <w:jc w:val="left"/>
              <w:rPr>
                <w:rFonts w:ascii="仿宋" w:hAnsi="仿宋" w:eastAsia="仿宋" w:cs="宋体"/>
                <w:kern w:val="0"/>
                <w:szCs w:val="21"/>
              </w:rPr>
            </w:pPr>
            <w:r>
              <w:rPr>
                <w:rFonts w:hint="eastAsia" w:ascii="仿宋" w:hAnsi="仿宋" w:eastAsia="仿宋" w:cs="宋体"/>
                <w:kern w:val="0"/>
                <w:szCs w:val="21"/>
              </w:rPr>
              <w:t>（</w:t>
            </w:r>
            <w:r>
              <w:rPr>
                <w:rFonts w:ascii="仿宋" w:hAnsi="仿宋" w:eastAsia="仿宋" w:cs="宋体"/>
                <w:kern w:val="0"/>
                <w:szCs w:val="21"/>
              </w:rPr>
              <w:t>1</w:t>
            </w:r>
            <w:r>
              <w:rPr>
                <w:rFonts w:hint="eastAsia" w:ascii="仿宋" w:hAnsi="仿宋" w:eastAsia="仿宋" w:cs="宋体"/>
                <w:kern w:val="0"/>
                <w:szCs w:val="21"/>
              </w:rPr>
              <w:t>）清运并填埋处置废渣</w:t>
            </w:r>
            <w:r>
              <w:rPr>
                <w:rFonts w:ascii="仿宋" w:hAnsi="仿宋" w:eastAsia="仿宋" w:cs="宋体"/>
                <w:kern w:val="0"/>
                <w:szCs w:val="21"/>
              </w:rPr>
              <w:t>32756.15</w:t>
            </w:r>
            <w:r>
              <w:rPr>
                <w:rFonts w:hint="eastAsia" w:ascii="仿宋" w:hAnsi="仿宋" w:eastAsia="仿宋" w:cs="宋体"/>
                <w:kern w:val="0"/>
                <w:szCs w:val="21"/>
              </w:rPr>
              <w:t>立方米；（</w:t>
            </w:r>
            <w:r>
              <w:rPr>
                <w:rFonts w:ascii="仿宋" w:hAnsi="仿宋" w:eastAsia="仿宋" w:cs="宋体"/>
                <w:kern w:val="0"/>
                <w:szCs w:val="21"/>
              </w:rPr>
              <w:t>2</w:t>
            </w:r>
            <w:r>
              <w:rPr>
                <w:rFonts w:hint="eastAsia" w:ascii="仿宋" w:hAnsi="仿宋" w:eastAsia="仿宋" w:cs="宋体"/>
                <w:kern w:val="0"/>
                <w:szCs w:val="21"/>
              </w:rPr>
              <w:t>）采用稳定化技术处置污染土壤</w:t>
            </w:r>
            <w:r>
              <w:rPr>
                <w:rFonts w:ascii="仿宋" w:hAnsi="仿宋" w:eastAsia="仿宋" w:cs="宋体"/>
                <w:kern w:val="0"/>
                <w:szCs w:val="21"/>
              </w:rPr>
              <w:t>112035.5</w:t>
            </w:r>
            <w:r>
              <w:rPr>
                <w:rFonts w:hint="eastAsia" w:ascii="仿宋" w:hAnsi="仿宋" w:eastAsia="仿宋" w:cs="宋体"/>
                <w:kern w:val="0"/>
                <w:szCs w:val="21"/>
              </w:rPr>
              <w:t>立方米，表层覆土</w:t>
            </w:r>
            <w:r>
              <w:rPr>
                <w:rFonts w:ascii="仿宋" w:hAnsi="仿宋" w:eastAsia="仿宋" w:cs="宋体"/>
                <w:kern w:val="0"/>
                <w:szCs w:val="21"/>
              </w:rPr>
              <w:t>15000</w:t>
            </w:r>
            <w:r>
              <w:rPr>
                <w:rFonts w:hint="eastAsia" w:ascii="仿宋" w:hAnsi="仿宋" w:eastAsia="仿宋" w:cs="宋体"/>
                <w:kern w:val="0"/>
                <w:szCs w:val="21"/>
              </w:rPr>
              <w:t>立方米，覆土厚度</w:t>
            </w:r>
            <w:r>
              <w:rPr>
                <w:rFonts w:ascii="仿宋" w:hAnsi="仿宋" w:eastAsia="仿宋" w:cs="宋体"/>
                <w:kern w:val="0"/>
                <w:szCs w:val="21"/>
              </w:rPr>
              <w:t>50cm</w:t>
            </w:r>
            <w:r>
              <w:rPr>
                <w:rFonts w:hint="eastAsia" w:ascii="仿宋" w:hAnsi="仿宋" w:eastAsia="仿宋" w:cs="宋体"/>
                <w:kern w:val="0"/>
                <w:szCs w:val="21"/>
              </w:rPr>
              <w:t>；（</w:t>
            </w:r>
            <w:r>
              <w:rPr>
                <w:rFonts w:ascii="仿宋" w:hAnsi="仿宋" w:eastAsia="仿宋" w:cs="宋体"/>
                <w:kern w:val="0"/>
                <w:szCs w:val="21"/>
              </w:rPr>
              <w:t>3</w:t>
            </w:r>
            <w:r>
              <w:rPr>
                <w:rFonts w:hint="eastAsia" w:ascii="仿宋" w:hAnsi="仿宋" w:eastAsia="仿宋" w:cs="宋体"/>
                <w:kern w:val="0"/>
                <w:szCs w:val="21"/>
              </w:rPr>
              <w:t>）对污染场地</w:t>
            </w:r>
            <w:r>
              <w:rPr>
                <w:rFonts w:ascii="仿宋" w:hAnsi="仿宋" w:eastAsia="仿宋" w:cs="宋体"/>
                <w:kern w:val="0"/>
                <w:szCs w:val="21"/>
              </w:rPr>
              <w:t>29113</w:t>
            </w:r>
            <w:r>
              <w:rPr>
                <w:rFonts w:hint="eastAsia" w:ascii="仿宋" w:hAnsi="仿宋" w:eastAsia="仿宋" w:cs="宋体"/>
                <w:kern w:val="0"/>
                <w:szCs w:val="21"/>
              </w:rPr>
              <w:t>平方米进行生态修复。</w:t>
            </w:r>
          </w:p>
        </w:tc>
        <w:tc>
          <w:tcPr>
            <w:tcW w:w="1273"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永州</w:t>
            </w:r>
            <w:r>
              <w:rPr>
                <w:rFonts w:ascii="仿宋" w:hAnsi="仿宋" w:eastAsia="仿宋" w:cs="宋体"/>
                <w:kern w:val="0"/>
                <w:szCs w:val="21"/>
              </w:rPr>
              <w:t>-</w:t>
            </w:r>
            <w:r>
              <w:rPr>
                <w:rFonts w:hint="eastAsia" w:ascii="仿宋" w:hAnsi="仿宋" w:eastAsia="仿宋" w:cs="宋体"/>
                <w:kern w:val="0"/>
                <w:szCs w:val="21"/>
              </w:rPr>
              <w:t>冷水滩</w:t>
            </w:r>
          </w:p>
        </w:tc>
        <w:tc>
          <w:tcPr>
            <w:tcW w:w="706"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新建</w:t>
            </w:r>
          </w:p>
        </w:tc>
        <w:tc>
          <w:tcPr>
            <w:tcW w:w="1276"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2021</w:t>
            </w:r>
          </w:p>
        </w:tc>
        <w:tc>
          <w:tcPr>
            <w:tcW w:w="1174"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1371.4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4" w:hRule="atLeast"/>
        </w:trPr>
        <w:tc>
          <w:tcPr>
            <w:tcW w:w="674"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173</w:t>
            </w:r>
          </w:p>
        </w:tc>
        <w:tc>
          <w:tcPr>
            <w:tcW w:w="1987"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双牌县农用地安全利用和修复项目</w:t>
            </w:r>
          </w:p>
        </w:tc>
        <w:tc>
          <w:tcPr>
            <w:tcW w:w="7084" w:type="dxa"/>
            <w:vAlign w:val="center"/>
          </w:tcPr>
          <w:p>
            <w:pPr>
              <w:widowControl/>
              <w:jc w:val="left"/>
              <w:rPr>
                <w:rFonts w:ascii="仿宋" w:hAnsi="仿宋" w:eastAsia="仿宋" w:cs="宋体"/>
                <w:kern w:val="0"/>
                <w:szCs w:val="21"/>
              </w:rPr>
            </w:pPr>
            <w:r>
              <w:rPr>
                <w:rFonts w:ascii="仿宋" w:hAnsi="仿宋" w:eastAsia="仿宋"/>
                <w:kern w:val="0"/>
                <w:szCs w:val="21"/>
              </w:rPr>
              <w:t>1</w:t>
            </w:r>
            <w:r>
              <w:rPr>
                <w:rFonts w:hint="eastAsia" w:ascii="仿宋" w:hAnsi="仿宋" w:eastAsia="仿宋" w:cs="宋体"/>
                <w:kern w:val="0"/>
                <w:szCs w:val="21"/>
              </w:rPr>
              <w:t>、对</w:t>
            </w:r>
            <w:r>
              <w:rPr>
                <w:rFonts w:ascii="仿宋" w:hAnsi="仿宋" w:eastAsia="仿宋"/>
                <w:kern w:val="0"/>
                <w:szCs w:val="21"/>
              </w:rPr>
              <w:t>14</w:t>
            </w:r>
            <w:r>
              <w:rPr>
                <w:rFonts w:hint="eastAsia" w:ascii="仿宋" w:hAnsi="仿宋" w:eastAsia="仿宋" w:cs="宋体"/>
                <w:kern w:val="0"/>
                <w:szCs w:val="21"/>
              </w:rPr>
              <w:t>万亩农用地开展区域农用地土壤评估与安全利用分区、分类利用管控；</w:t>
            </w:r>
            <w:r>
              <w:rPr>
                <w:rFonts w:ascii="仿宋" w:hAnsi="仿宋" w:eastAsia="仿宋"/>
                <w:kern w:val="0"/>
                <w:szCs w:val="21"/>
              </w:rPr>
              <w:t>2</w:t>
            </w:r>
            <w:r>
              <w:rPr>
                <w:rFonts w:hint="eastAsia" w:ascii="仿宋" w:hAnsi="仿宋" w:eastAsia="仿宋" w:cs="宋体"/>
                <w:kern w:val="0"/>
                <w:szCs w:val="21"/>
              </w:rPr>
              <w:t>、采取从源头控制、农艺措施调控、种植作物调整、地类转换以及土壤修复、综合整治等措施修复利用。</w:t>
            </w:r>
          </w:p>
        </w:tc>
        <w:tc>
          <w:tcPr>
            <w:tcW w:w="1273"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永州</w:t>
            </w:r>
            <w:r>
              <w:rPr>
                <w:rFonts w:ascii="仿宋" w:hAnsi="仿宋" w:eastAsia="仿宋"/>
                <w:kern w:val="0"/>
                <w:szCs w:val="21"/>
              </w:rPr>
              <w:t>-</w:t>
            </w:r>
            <w:r>
              <w:rPr>
                <w:rFonts w:hint="eastAsia" w:ascii="仿宋" w:hAnsi="仿宋" w:eastAsia="仿宋" w:cs="宋体"/>
                <w:kern w:val="0"/>
                <w:szCs w:val="21"/>
              </w:rPr>
              <w:t>双牌</w:t>
            </w:r>
          </w:p>
        </w:tc>
        <w:tc>
          <w:tcPr>
            <w:tcW w:w="706"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新建</w:t>
            </w:r>
          </w:p>
        </w:tc>
        <w:tc>
          <w:tcPr>
            <w:tcW w:w="1276"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2021-2025</w:t>
            </w:r>
          </w:p>
        </w:tc>
        <w:tc>
          <w:tcPr>
            <w:tcW w:w="1174"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40000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4" w:hRule="atLeast"/>
        </w:trPr>
        <w:tc>
          <w:tcPr>
            <w:tcW w:w="674"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174</w:t>
            </w:r>
          </w:p>
        </w:tc>
        <w:tc>
          <w:tcPr>
            <w:tcW w:w="1987"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永州市黄阳司冶炼有限公司氧化锌分厂地块重金属污染修复项目</w:t>
            </w:r>
          </w:p>
        </w:tc>
        <w:tc>
          <w:tcPr>
            <w:tcW w:w="7084" w:type="dxa"/>
            <w:vAlign w:val="center"/>
          </w:tcPr>
          <w:p>
            <w:pPr>
              <w:widowControl/>
              <w:jc w:val="left"/>
              <w:rPr>
                <w:rFonts w:ascii="仿宋" w:hAnsi="仿宋" w:eastAsia="仿宋" w:cs="宋体"/>
                <w:kern w:val="0"/>
                <w:szCs w:val="21"/>
              </w:rPr>
            </w:pPr>
            <w:r>
              <w:rPr>
                <w:rFonts w:hint="eastAsia" w:ascii="仿宋" w:hAnsi="仿宋" w:eastAsia="仿宋" w:cs="宋体"/>
                <w:kern w:val="0"/>
                <w:szCs w:val="21"/>
              </w:rPr>
              <w:t>（</w:t>
            </w:r>
            <w:r>
              <w:rPr>
                <w:rFonts w:ascii="仿宋" w:hAnsi="仿宋" w:eastAsia="仿宋"/>
                <w:kern w:val="0"/>
                <w:szCs w:val="21"/>
              </w:rPr>
              <w:t>1</w:t>
            </w:r>
            <w:r>
              <w:rPr>
                <w:rFonts w:hint="eastAsia" w:ascii="仿宋" w:hAnsi="仿宋" w:eastAsia="仿宋" w:cs="宋体"/>
                <w:kern w:val="0"/>
                <w:szCs w:val="21"/>
              </w:rPr>
              <w:t>）将场内遗留的</w:t>
            </w:r>
            <w:r>
              <w:rPr>
                <w:rFonts w:ascii="仿宋" w:hAnsi="仿宋" w:eastAsia="仿宋"/>
                <w:kern w:val="0"/>
                <w:szCs w:val="21"/>
              </w:rPr>
              <w:t>23.3</w:t>
            </w:r>
            <w:r>
              <w:rPr>
                <w:rFonts w:hint="eastAsia" w:ascii="仿宋" w:hAnsi="仿宋" w:eastAsia="仿宋" w:cs="宋体"/>
                <w:kern w:val="0"/>
                <w:szCs w:val="21"/>
              </w:rPr>
              <w:t>立方米危险废物委托祁阳海螺水泥有限责任公司协同处置；（</w:t>
            </w:r>
            <w:r>
              <w:rPr>
                <w:rFonts w:ascii="仿宋" w:hAnsi="仿宋" w:eastAsia="仿宋"/>
                <w:kern w:val="0"/>
                <w:szCs w:val="21"/>
              </w:rPr>
              <w:t>2</w:t>
            </w:r>
            <w:r>
              <w:rPr>
                <w:rFonts w:hint="eastAsia" w:ascii="仿宋" w:hAnsi="仿宋" w:eastAsia="仿宋" w:cs="宋体"/>
                <w:kern w:val="0"/>
                <w:szCs w:val="21"/>
              </w:rPr>
              <w:t>）将厂区遗留废水以及池塘底泥脱出废水共</w:t>
            </w:r>
            <w:r>
              <w:rPr>
                <w:rFonts w:ascii="仿宋" w:hAnsi="仿宋" w:eastAsia="仿宋"/>
                <w:kern w:val="0"/>
                <w:szCs w:val="21"/>
              </w:rPr>
              <w:t>1774</w:t>
            </w:r>
            <w:r>
              <w:rPr>
                <w:rFonts w:hint="eastAsia" w:ascii="仿宋" w:hAnsi="仿宋" w:eastAsia="仿宋" w:cs="宋体"/>
                <w:kern w:val="0"/>
                <w:szCs w:val="21"/>
              </w:rPr>
              <w:t>立方米委托湖南祁阳华天冶炼厂处理达标后排放；（</w:t>
            </w:r>
            <w:r>
              <w:rPr>
                <w:rFonts w:ascii="仿宋" w:hAnsi="仿宋" w:eastAsia="仿宋"/>
                <w:kern w:val="0"/>
                <w:szCs w:val="21"/>
              </w:rPr>
              <w:t>3</w:t>
            </w:r>
            <w:r>
              <w:rPr>
                <w:rFonts w:hint="eastAsia" w:ascii="仿宋" w:hAnsi="仿宋" w:eastAsia="仿宋" w:cs="宋体"/>
                <w:kern w:val="0"/>
                <w:szCs w:val="21"/>
              </w:rPr>
              <w:t>）对厂区遗留厂房、构筑物进行拆除，将拆除产生的</w:t>
            </w:r>
            <w:r>
              <w:rPr>
                <w:rFonts w:ascii="仿宋" w:hAnsi="仿宋" w:eastAsia="仿宋"/>
                <w:kern w:val="0"/>
                <w:szCs w:val="21"/>
              </w:rPr>
              <w:t>4100</w:t>
            </w:r>
            <w:r>
              <w:rPr>
                <w:rFonts w:hint="eastAsia" w:ascii="仿宋" w:hAnsi="仿宋" w:eastAsia="仿宋" w:cs="宋体"/>
                <w:kern w:val="0"/>
                <w:szCs w:val="21"/>
              </w:rPr>
              <w:t>立方米建筑垃圾外运上岭桥镇建筑垃圾处置场；（</w:t>
            </w:r>
            <w:r>
              <w:rPr>
                <w:rFonts w:ascii="仿宋" w:hAnsi="仿宋" w:eastAsia="仿宋"/>
                <w:kern w:val="0"/>
                <w:szCs w:val="21"/>
              </w:rPr>
              <w:t>4</w:t>
            </w:r>
            <w:r>
              <w:rPr>
                <w:rFonts w:hint="eastAsia" w:ascii="仿宋" w:hAnsi="仿宋" w:eastAsia="仿宋" w:cs="宋体"/>
                <w:kern w:val="0"/>
                <w:szCs w:val="21"/>
              </w:rPr>
              <w:t>）将原厂区内遗留的约</w:t>
            </w:r>
            <w:r>
              <w:rPr>
                <w:rFonts w:ascii="仿宋" w:hAnsi="仿宋" w:eastAsia="仿宋"/>
                <w:kern w:val="0"/>
                <w:szCs w:val="21"/>
              </w:rPr>
              <w:t>12.0</w:t>
            </w:r>
            <w:r>
              <w:rPr>
                <w:rFonts w:hint="eastAsia" w:ascii="仿宋" w:hAnsi="仿宋" w:eastAsia="仿宋" w:cs="宋体"/>
                <w:kern w:val="0"/>
                <w:szCs w:val="21"/>
              </w:rPr>
              <w:t>立方米废渣、</w:t>
            </w:r>
            <w:r>
              <w:rPr>
                <w:rFonts w:ascii="仿宋" w:hAnsi="仿宋" w:eastAsia="仿宋"/>
                <w:kern w:val="0"/>
                <w:szCs w:val="21"/>
              </w:rPr>
              <w:t>3220</w:t>
            </w:r>
            <w:r>
              <w:rPr>
                <w:rFonts w:hint="eastAsia" w:ascii="仿宋" w:hAnsi="仿宋" w:eastAsia="仿宋" w:cs="宋体"/>
                <w:kern w:val="0"/>
                <w:szCs w:val="21"/>
              </w:rPr>
              <w:t>立方米污染土壤、脱水后的</w:t>
            </w:r>
            <w:r>
              <w:rPr>
                <w:rFonts w:ascii="仿宋" w:hAnsi="仿宋" w:eastAsia="仿宋"/>
                <w:kern w:val="0"/>
                <w:szCs w:val="21"/>
              </w:rPr>
              <w:t>9996</w:t>
            </w:r>
            <w:r>
              <w:rPr>
                <w:rFonts w:hint="eastAsia" w:ascii="仿宋" w:hAnsi="仿宋" w:eastAsia="仿宋" w:cs="宋体"/>
                <w:kern w:val="0"/>
                <w:szCs w:val="21"/>
              </w:rPr>
              <w:t>立方米池塘底泥清运至祁阳海螺水泥有限责任公司协同处置；（</w:t>
            </w:r>
            <w:r>
              <w:rPr>
                <w:rFonts w:ascii="仿宋" w:hAnsi="仿宋" w:eastAsia="仿宋"/>
                <w:kern w:val="0"/>
                <w:szCs w:val="21"/>
              </w:rPr>
              <w:t>5</w:t>
            </w:r>
            <w:r>
              <w:rPr>
                <w:rFonts w:hint="eastAsia" w:ascii="仿宋" w:hAnsi="仿宋" w:eastAsia="仿宋" w:cs="宋体"/>
                <w:kern w:val="0"/>
                <w:szCs w:val="21"/>
              </w:rPr>
              <w:t>）在厂区修建</w:t>
            </w:r>
            <w:r>
              <w:rPr>
                <w:rFonts w:ascii="仿宋" w:hAnsi="仿宋" w:eastAsia="仿宋"/>
                <w:kern w:val="0"/>
                <w:szCs w:val="21"/>
              </w:rPr>
              <w:t>4800</w:t>
            </w:r>
            <w:r>
              <w:rPr>
                <w:rFonts w:hint="eastAsia" w:ascii="仿宋" w:hAnsi="仿宋" w:eastAsia="仿宋" w:cs="宋体"/>
                <w:kern w:val="0"/>
                <w:szCs w:val="21"/>
              </w:rPr>
              <w:t>米环场截洪沟和</w:t>
            </w:r>
            <w:r>
              <w:rPr>
                <w:rFonts w:ascii="仿宋" w:hAnsi="仿宋" w:eastAsia="仿宋"/>
                <w:kern w:val="0"/>
                <w:szCs w:val="21"/>
              </w:rPr>
              <w:t>190</w:t>
            </w:r>
            <w:r>
              <w:rPr>
                <w:rFonts w:hint="eastAsia" w:ascii="仿宋" w:hAnsi="仿宋" w:eastAsia="仿宋" w:cs="宋体"/>
                <w:kern w:val="0"/>
                <w:szCs w:val="21"/>
              </w:rPr>
              <w:t>米场内排水沟，并对原厂区和取土场进行生态修复，生态恢复面积</w:t>
            </w:r>
            <w:r>
              <w:rPr>
                <w:rFonts w:ascii="仿宋" w:hAnsi="仿宋" w:eastAsia="仿宋"/>
                <w:kern w:val="0"/>
                <w:szCs w:val="21"/>
              </w:rPr>
              <w:t>7468.69</w:t>
            </w:r>
            <w:r>
              <w:rPr>
                <w:rFonts w:hint="eastAsia" w:ascii="仿宋" w:hAnsi="仿宋" w:eastAsia="仿宋" w:cs="宋体"/>
                <w:kern w:val="0"/>
                <w:szCs w:val="21"/>
              </w:rPr>
              <w:t>平方米。</w:t>
            </w:r>
          </w:p>
        </w:tc>
        <w:tc>
          <w:tcPr>
            <w:tcW w:w="1273"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永州</w:t>
            </w:r>
            <w:r>
              <w:rPr>
                <w:rFonts w:ascii="仿宋" w:hAnsi="仿宋" w:eastAsia="仿宋"/>
                <w:kern w:val="0"/>
                <w:szCs w:val="21"/>
              </w:rPr>
              <w:t>-</w:t>
            </w:r>
            <w:r>
              <w:rPr>
                <w:rFonts w:hint="eastAsia" w:ascii="仿宋" w:hAnsi="仿宋" w:eastAsia="仿宋" w:cs="宋体"/>
                <w:kern w:val="0"/>
                <w:szCs w:val="21"/>
              </w:rPr>
              <w:t>冷水滩</w:t>
            </w:r>
          </w:p>
        </w:tc>
        <w:tc>
          <w:tcPr>
            <w:tcW w:w="706"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新建</w:t>
            </w:r>
          </w:p>
        </w:tc>
        <w:tc>
          <w:tcPr>
            <w:tcW w:w="1276"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2022-2023</w:t>
            </w:r>
          </w:p>
        </w:tc>
        <w:tc>
          <w:tcPr>
            <w:tcW w:w="1174"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3319.83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4" w:hRule="atLeast"/>
        </w:trPr>
        <w:tc>
          <w:tcPr>
            <w:tcW w:w="674"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175</w:t>
            </w:r>
          </w:p>
        </w:tc>
        <w:tc>
          <w:tcPr>
            <w:tcW w:w="1987"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新田县地下水勘察监测评估项目</w:t>
            </w:r>
          </w:p>
        </w:tc>
        <w:tc>
          <w:tcPr>
            <w:tcW w:w="7084" w:type="dxa"/>
            <w:vAlign w:val="center"/>
          </w:tcPr>
          <w:p>
            <w:pPr>
              <w:widowControl/>
              <w:jc w:val="left"/>
              <w:rPr>
                <w:rFonts w:ascii="仿宋" w:hAnsi="仿宋" w:eastAsia="仿宋" w:cs="宋体"/>
                <w:kern w:val="0"/>
                <w:szCs w:val="21"/>
              </w:rPr>
            </w:pPr>
            <w:r>
              <w:rPr>
                <w:rFonts w:hint="eastAsia" w:ascii="仿宋" w:hAnsi="仿宋" w:eastAsia="仿宋" w:cs="宋体"/>
                <w:kern w:val="0"/>
                <w:szCs w:val="21"/>
              </w:rPr>
              <w:t>对全县地下水系统进行全面勘察、检测，摸清地下水水质情况，查找地下水污染源，确保我县地下水水质安全。</w:t>
            </w:r>
          </w:p>
        </w:tc>
        <w:tc>
          <w:tcPr>
            <w:tcW w:w="1273"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永州</w:t>
            </w:r>
            <w:r>
              <w:rPr>
                <w:rFonts w:ascii="仿宋" w:hAnsi="仿宋" w:eastAsia="仿宋"/>
                <w:kern w:val="0"/>
                <w:szCs w:val="21"/>
              </w:rPr>
              <w:t>-</w:t>
            </w:r>
            <w:r>
              <w:rPr>
                <w:rFonts w:hint="eastAsia" w:ascii="仿宋" w:hAnsi="仿宋" w:eastAsia="仿宋" w:cs="宋体"/>
                <w:kern w:val="0"/>
                <w:szCs w:val="21"/>
              </w:rPr>
              <w:t>新田</w:t>
            </w:r>
          </w:p>
        </w:tc>
        <w:tc>
          <w:tcPr>
            <w:tcW w:w="706"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新建</w:t>
            </w:r>
          </w:p>
        </w:tc>
        <w:tc>
          <w:tcPr>
            <w:tcW w:w="1276"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2021-2023</w:t>
            </w:r>
          </w:p>
        </w:tc>
        <w:tc>
          <w:tcPr>
            <w:tcW w:w="1174"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5000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4" w:hRule="atLeast"/>
        </w:trPr>
        <w:tc>
          <w:tcPr>
            <w:tcW w:w="674"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176</w:t>
            </w:r>
          </w:p>
        </w:tc>
        <w:tc>
          <w:tcPr>
            <w:tcW w:w="1987"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双牌县地下水污染防控和修复项目</w:t>
            </w:r>
          </w:p>
        </w:tc>
        <w:tc>
          <w:tcPr>
            <w:tcW w:w="7084" w:type="dxa"/>
            <w:vAlign w:val="center"/>
          </w:tcPr>
          <w:p>
            <w:pPr>
              <w:widowControl/>
              <w:jc w:val="left"/>
              <w:rPr>
                <w:rFonts w:ascii="仿宋" w:hAnsi="仿宋" w:eastAsia="仿宋" w:cs="宋体"/>
                <w:kern w:val="0"/>
                <w:szCs w:val="21"/>
              </w:rPr>
            </w:pPr>
            <w:r>
              <w:rPr>
                <w:rFonts w:hint="eastAsia" w:ascii="仿宋" w:hAnsi="仿宋" w:eastAsia="仿宋" w:cs="宋体"/>
                <w:kern w:val="0"/>
                <w:szCs w:val="21"/>
              </w:rPr>
              <w:t>实现"一保、二建、三协同、四落实"的目标："一保"，即确保地下水型饮用水源环境安全；"二建"，即建立地下水污染防治法规标准体系、全国地下水环境监测体系；"三协同"，即协同地表水与地下水、土壤与地下水、区域与场地污染防治；"四落实</w:t>
            </w:r>
            <w:r>
              <w:rPr>
                <w:rFonts w:ascii="仿宋" w:hAnsi="仿宋" w:eastAsia="仿宋"/>
                <w:kern w:val="0"/>
                <w:szCs w:val="21"/>
              </w:rPr>
              <w:t>”</w:t>
            </w:r>
            <w:r>
              <w:rPr>
                <w:rFonts w:hint="eastAsia" w:ascii="仿宋" w:hAnsi="仿宋" w:eastAsia="仿宋" w:cs="宋体"/>
                <w:kern w:val="0"/>
                <w:szCs w:val="21"/>
              </w:rPr>
              <w:t>，即落实《水十条》确定的四项重点任务，开展调查评估、防渗改造、修复试点、封井回填工作。</w:t>
            </w:r>
          </w:p>
        </w:tc>
        <w:tc>
          <w:tcPr>
            <w:tcW w:w="1273"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永州</w:t>
            </w:r>
            <w:r>
              <w:rPr>
                <w:rFonts w:ascii="仿宋" w:hAnsi="仿宋" w:eastAsia="仿宋"/>
                <w:kern w:val="0"/>
                <w:szCs w:val="21"/>
              </w:rPr>
              <w:t>-</w:t>
            </w:r>
            <w:r>
              <w:rPr>
                <w:rFonts w:hint="eastAsia" w:ascii="仿宋" w:hAnsi="仿宋" w:eastAsia="仿宋" w:cs="宋体"/>
                <w:kern w:val="0"/>
                <w:szCs w:val="21"/>
              </w:rPr>
              <w:t>双牌</w:t>
            </w:r>
          </w:p>
        </w:tc>
        <w:tc>
          <w:tcPr>
            <w:tcW w:w="706"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新建</w:t>
            </w:r>
          </w:p>
        </w:tc>
        <w:tc>
          <w:tcPr>
            <w:tcW w:w="1276"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2021-2025</w:t>
            </w:r>
          </w:p>
        </w:tc>
        <w:tc>
          <w:tcPr>
            <w:tcW w:w="1174"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6000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80" w:hRule="atLeast"/>
        </w:trPr>
        <w:tc>
          <w:tcPr>
            <w:tcW w:w="674"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177</w:t>
            </w:r>
          </w:p>
        </w:tc>
        <w:tc>
          <w:tcPr>
            <w:tcW w:w="1987"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冷水滩区花桥街镇锑矿冶炼厂风险管控项目</w:t>
            </w:r>
          </w:p>
        </w:tc>
        <w:tc>
          <w:tcPr>
            <w:tcW w:w="7084" w:type="dxa"/>
            <w:vAlign w:val="center"/>
          </w:tcPr>
          <w:p>
            <w:pPr>
              <w:widowControl/>
              <w:jc w:val="left"/>
              <w:rPr>
                <w:rFonts w:ascii="仿宋" w:hAnsi="仿宋" w:eastAsia="仿宋" w:cs="宋体"/>
                <w:kern w:val="0"/>
                <w:szCs w:val="21"/>
              </w:rPr>
            </w:pPr>
            <w:r>
              <w:rPr>
                <w:rFonts w:hint="eastAsia" w:ascii="仿宋" w:hAnsi="仿宋" w:eastAsia="仿宋" w:cs="宋体"/>
                <w:kern w:val="0"/>
                <w:szCs w:val="21"/>
              </w:rPr>
              <w:t>主要对项目区域范围内污染土壤、遗留废渣、生产厂区构建筑物、周边裸露地表进行管控。（</w:t>
            </w:r>
            <w:r>
              <w:rPr>
                <w:rFonts w:ascii="仿宋" w:hAnsi="仿宋" w:eastAsia="仿宋"/>
                <w:kern w:val="0"/>
                <w:szCs w:val="21"/>
              </w:rPr>
              <w:t>1</w:t>
            </w:r>
            <w:r>
              <w:rPr>
                <w:rFonts w:hint="eastAsia" w:ascii="仿宋" w:hAnsi="仿宋" w:eastAsia="仿宋" w:cs="宋体"/>
                <w:kern w:val="0"/>
                <w:szCs w:val="21"/>
              </w:rPr>
              <w:t>）对属于一般Ⅱ类固废的遗留废渣进行转运、填埋于厂内南侧并进行封场处理；（</w:t>
            </w:r>
            <w:r>
              <w:rPr>
                <w:rFonts w:ascii="仿宋" w:hAnsi="仿宋" w:eastAsia="仿宋"/>
                <w:kern w:val="0"/>
                <w:szCs w:val="21"/>
              </w:rPr>
              <w:t>2</w:t>
            </w:r>
            <w:r>
              <w:rPr>
                <w:rFonts w:hint="eastAsia" w:ascii="仿宋" w:hAnsi="仿宋" w:eastAsia="仿宋" w:cs="宋体"/>
                <w:kern w:val="0"/>
                <w:szCs w:val="21"/>
              </w:rPr>
              <w:t>）将生产车间附着物进行清刮，清刮后物质交有资质公司进行无害化；对回收有色金属和贵金属生产车间进行破解拆除，转运至垃圾填埋场进行处置；（</w:t>
            </w:r>
            <w:r>
              <w:rPr>
                <w:rFonts w:ascii="仿宋" w:hAnsi="仿宋" w:eastAsia="仿宋"/>
                <w:kern w:val="0"/>
                <w:szCs w:val="21"/>
              </w:rPr>
              <w:t>3</w:t>
            </w:r>
            <w:r>
              <w:rPr>
                <w:rFonts w:hint="eastAsia" w:ascii="仿宋" w:hAnsi="仿宋" w:eastAsia="仿宋" w:cs="宋体"/>
                <w:kern w:val="0"/>
                <w:szCs w:val="21"/>
              </w:rPr>
              <w:t>）在厂区周边修筑挡土墙；（</w:t>
            </w:r>
            <w:r>
              <w:rPr>
                <w:rFonts w:ascii="仿宋" w:hAnsi="仿宋" w:eastAsia="仿宋"/>
                <w:kern w:val="0"/>
                <w:szCs w:val="21"/>
              </w:rPr>
              <w:t>4</w:t>
            </w:r>
            <w:r>
              <w:rPr>
                <w:rFonts w:hint="eastAsia" w:ascii="仿宋" w:hAnsi="仿宋" w:eastAsia="仿宋" w:cs="宋体"/>
                <w:kern w:val="0"/>
                <w:szCs w:val="21"/>
              </w:rPr>
              <w:t>）对管控区域覆土，生态恢复绿化，并设置截排水沟。</w:t>
            </w:r>
            <w:r>
              <w:rPr>
                <w:rFonts w:ascii="仿宋" w:hAnsi="仿宋" w:eastAsia="仿宋"/>
                <w:kern w:val="0"/>
                <w:szCs w:val="21"/>
              </w:rPr>
              <w:t>2</w:t>
            </w:r>
            <w:r>
              <w:rPr>
                <w:rFonts w:hint="eastAsia" w:ascii="仿宋" w:hAnsi="仿宋" w:eastAsia="仿宋" w:cs="宋体"/>
                <w:kern w:val="0"/>
                <w:szCs w:val="21"/>
              </w:rPr>
              <w:t>、建设规模遗留废渣处理工程：清挖、转运</w:t>
            </w:r>
            <w:r>
              <w:rPr>
                <w:rFonts w:ascii="仿宋" w:hAnsi="仿宋" w:eastAsia="仿宋"/>
                <w:kern w:val="0"/>
                <w:szCs w:val="21"/>
              </w:rPr>
              <w:t>5000</w:t>
            </w:r>
            <w:r>
              <w:rPr>
                <w:rFonts w:hint="eastAsia" w:ascii="仿宋" w:hAnsi="仿宋" w:eastAsia="仿宋" w:cs="宋体"/>
                <w:kern w:val="0"/>
                <w:szCs w:val="21"/>
              </w:rPr>
              <w:t>平方米、一般Ⅱ类固废填埋场封场</w:t>
            </w:r>
            <w:r>
              <w:rPr>
                <w:rFonts w:ascii="仿宋" w:hAnsi="仿宋" w:eastAsia="仿宋"/>
                <w:kern w:val="0"/>
                <w:szCs w:val="21"/>
              </w:rPr>
              <w:t>500</w:t>
            </w:r>
            <w:r>
              <w:rPr>
                <w:rFonts w:hint="eastAsia" w:ascii="仿宋" w:hAnsi="仿宋" w:eastAsia="仿宋" w:cs="宋体"/>
                <w:kern w:val="0"/>
                <w:szCs w:val="21"/>
              </w:rPr>
              <w:t>平方米；厂内附着物处理工程：污染物专业清刮、收集工程</w:t>
            </w:r>
            <w:r>
              <w:rPr>
                <w:rFonts w:ascii="仿宋" w:hAnsi="仿宋" w:eastAsia="仿宋"/>
                <w:kern w:val="0"/>
                <w:szCs w:val="21"/>
              </w:rPr>
              <w:t>500</w:t>
            </w:r>
            <w:r>
              <w:rPr>
                <w:rFonts w:hint="eastAsia" w:ascii="仿宋" w:hAnsi="仿宋" w:eastAsia="仿宋" w:cs="宋体"/>
                <w:kern w:val="0"/>
                <w:szCs w:val="21"/>
              </w:rPr>
              <w:t>平方米、附着物处置工程</w:t>
            </w:r>
            <w:r>
              <w:rPr>
                <w:rFonts w:ascii="仿宋" w:hAnsi="仿宋" w:eastAsia="仿宋"/>
                <w:kern w:val="0"/>
                <w:szCs w:val="21"/>
              </w:rPr>
              <w:t>10</w:t>
            </w:r>
            <w:r>
              <w:rPr>
                <w:rFonts w:hint="eastAsia" w:ascii="仿宋" w:hAnsi="仿宋" w:eastAsia="仿宋" w:cs="宋体"/>
                <w:kern w:val="0"/>
                <w:szCs w:val="21"/>
              </w:rPr>
              <w:t>平方米；拆除工程：构筑物拆除、清运</w:t>
            </w:r>
            <w:r>
              <w:rPr>
                <w:rFonts w:ascii="仿宋" w:hAnsi="仿宋" w:eastAsia="仿宋"/>
                <w:kern w:val="0"/>
                <w:szCs w:val="21"/>
              </w:rPr>
              <w:t>560</w:t>
            </w:r>
            <w:r>
              <w:rPr>
                <w:rFonts w:hint="eastAsia" w:ascii="仿宋" w:hAnsi="仿宋" w:eastAsia="仿宋" w:cs="宋体"/>
                <w:kern w:val="0"/>
                <w:szCs w:val="21"/>
              </w:rPr>
              <w:t>平方米；场地封场工程：下层无纺土工织物</w:t>
            </w:r>
            <w:r>
              <w:rPr>
                <w:rFonts w:ascii="仿宋" w:hAnsi="仿宋" w:eastAsia="仿宋"/>
                <w:kern w:val="0"/>
                <w:szCs w:val="21"/>
              </w:rPr>
              <w:t>8000</w:t>
            </w:r>
            <w:r>
              <w:rPr>
                <w:rFonts w:hint="eastAsia" w:ascii="仿宋" w:hAnsi="仿宋" w:eastAsia="仿宋" w:cs="宋体"/>
                <w:kern w:val="0"/>
                <w:szCs w:val="21"/>
              </w:rPr>
              <w:t>平方米、</w:t>
            </w:r>
            <w:r>
              <w:rPr>
                <w:rFonts w:ascii="仿宋" w:hAnsi="仿宋" w:eastAsia="仿宋"/>
                <w:kern w:val="0"/>
                <w:szCs w:val="21"/>
              </w:rPr>
              <w:t>HDPE</w:t>
            </w:r>
            <w:r>
              <w:rPr>
                <w:rFonts w:hint="eastAsia" w:ascii="仿宋" w:hAnsi="仿宋" w:eastAsia="仿宋" w:cs="宋体"/>
                <w:kern w:val="0"/>
                <w:szCs w:val="21"/>
              </w:rPr>
              <w:t>防渗膜</w:t>
            </w:r>
            <w:r>
              <w:rPr>
                <w:rFonts w:ascii="仿宋" w:hAnsi="仿宋" w:eastAsia="仿宋"/>
                <w:kern w:val="0"/>
                <w:szCs w:val="21"/>
              </w:rPr>
              <w:t>8000</w:t>
            </w:r>
            <w:r>
              <w:rPr>
                <w:rFonts w:hint="eastAsia" w:ascii="仿宋" w:hAnsi="仿宋" w:eastAsia="仿宋" w:cs="宋体"/>
                <w:kern w:val="0"/>
                <w:szCs w:val="21"/>
              </w:rPr>
              <w:t>平方米、</w:t>
            </w:r>
            <w:r>
              <w:rPr>
                <w:rFonts w:ascii="仿宋" w:hAnsi="仿宋" w:eastAsia="仿宋"/>
                <w:kern w:val="0"/>
                <w:szCs w:val="21"/>
              </w:rPr>
              <w:t>HDPE</w:t>
            </w:r>
            <w:r>
              <w:rPr>
                <w:rFonts w:hint="eastAsia" w:ascii="仿宋" w:hAnsi="仿宋" w:eastAsia="仿宋" w:cs="宋体"/>
                <w:kern w:val="0"/>
                <w:szCs w:val="21"/>
              </w:rPr>
              <w:t>复合土工排水网格</w:t>
            </w:r>
            <w:r>
              <w:rPr>
                <w:rFonts w:ascii="仿宋" w:hAnsi="仿宋" w:eastAsia="仿宋"/>
                <w:kern w:val="0"/>
                <w:szCs w:val="21"/>
              </w:rPr>
              <w:t>8000</w:t>
            </w:r>
            <w:r>
              <w:rPr>
                <w:rFonts w:hint="eastAsia" w:ascii="仿宋" w:hAnsi="仿宋" w:eastAsia="仿宋" w:cs="宋体"/>
                <w:kern w:val="0"/>
                <w:szCs w:val="21"/>
              </w:rPr>
              <w:t>平方米、上层无纺土工织物</w:t>
            </w:r>
            <w:r>
              <w:rPr>
                <w:rFonts w:ascii="仿宋" w:hAnsi="仿宋" w:eastAsia="仿宋"/>
                <w:kern w:val="0"/>
                <w:szCs w:val="21"/>
              </w:rPr>
              <w:t>8000</w:t>
            </w:r>
            <w:r>
              <w:rPr>
                <w:rFonts w:hint="eastAsia" w:ascii="仿宋" w:hAnsi="仿宋" w:eastAsia="仿宋" w:cs="宋体"/>
                <w:kern w:val="0"/>
                <w:szCs w:val="21"/>
              </w:rPr>
              <w:t>平方米、覆土</w:t>
            </w:r>
            <w:r>
              <w:rPr>
                <w:rFonts w:ascii="仿宋" w:hAnsi="仿宋" w:eastAsia="仿宋"/>
                <w:kern w:val="0"/>
                <w:szCs w:val="21"/>
              </w:rPr>
              <w:t>6400</w:t>
            </w:r>
            <w:r>
              <w:rPr>
                <w:rFonts w:hint="eastAsia" w:ascii="仿宋" w:hAnsi="仿宋" w:eastAsia="仿宋" w:cs="宋体"/>
                <w:kern w:val="0"/>
                <w:szCs w:val="21"/>
              </w:rPr>
              <w:t>平方米、植被恢复</w:t>
            </w:r>
            <w:r>
              <w:rPr>
                <w:rFonts w:ascii="仿宋" w:hAnsi="仿宋" w:eastAsia="仿宋"/>
                <w:kern w:val="0"/>
                <w:szCs w:val="21"/>
              </w:rPr>
              <w:t>8000</w:t>
            </w:r>
            <w:r>
              <w:rPr>
                <w:rFonts w:hint="eastAsia" w:ascii="仿宋" w:hAnsi="仿宋" w:eastAsia="仿宋" w:cs="宋体"/>
                <w:kern w:val="0"/>
                <w:szCs w:val="21"/>
              </w:rPr>
              <w:t>平方米、取土场植被恢复</w:t>
            </w:r>
            <w:r>
              <w:rPr>
                <w:rFonts w:ascii="仿宋" w:hAnsi="仿宋" w:eastAsia="仿宋"/>
                <w:kern w:val="0"/>
                <w:szCs w:val="21"/>
              </w:rPr>
              <w:t>2000</w:t>
            </w:r>
            <w:r>
              <w:rPr>
                <w:rFonts w:hint="eastAsia" w:ascii="仿宋" w:hAnsi="仿宋" w:eastAsia="仿宋" w:cs="宋体"/>
                <w:kern w:val="0"/>
                <w:szCs w:val="21"/>
              </w:rPr>
              <w:t>平方米；场区截排水工程：截洪沟</w:t>
            </w:r>
            <w:r>
              <w:rPr>
                <w:rFonts w:ascii="仿宋" w:hAnsi="仿宋" w:eastAsia="仿宋"/>
                <w:kern w:val="0"/>
                <w:szCs w:val="21"/>
              </w:rPr>
              <w:t>280</w:t>
            </w:r>
            <w:r>
              <w:rPr>
                <w:rFonts w:hint="eastAsia" w:ascii="仿宋" w:hAnsi="仿宋" w:eastAsia="仿宋" w:cs="宋体"/>
                <w:kern w:val="0"/>
                <w:szCs w:val="21"/>
              </w:rPr>
              <w:t>米、排水沟</w:t>
            </w:r>
            <w:r>
              <w:rPr>
                <w:rFonts w:ascii="仿宋" w:hAnsi="仿宋" w:eastAsia="仿宋"/>
                <w:kern w:val="0"/>
                <w:szCs w:val="21"/>
              </w:rPr>
              <w:t>150</w:t>
            </w:r>
            <w:r>
              <w:rPr>
                <w:rFonts w:hint="eastAsia" w:ascii="仿宋" w:hAnsi="仿宋" w:eastAsia="仿宋" w:cs="宋体"/>
                <w:kern w:val="0"/>
                <w:szCs w:val="21"/>
              </w:rPr>
              <w:t>米；挡土墙砌筑工程：挡土墙</w:t>
            </w:r>
            <w:r>
              <w:rPr>
                <w:rFonts w:ascii="仿宋" w:hAnsi="仿宋" w:eastAsia="仿宋"/>
                <w:kern w:val="0"/>
                <w:szCs w:val="21"/>
              </w:rPr>
              <w:t>840</w:t>
            </w:r>
            <w:r>
              <w:rPr>
                <w:rFonts w:hint="eastAsia" w:ascii="仿宋" w:hAnsi="仿宋" w:eastAsia="仿宋" w:cs="宋体"/>
                <w:kern w:val="0"/>
                <w:szCs w:val="21"/>
              </w:rPr>
              <w:t>立方米。</w:t>
            </w:r>
          </w:p>
        </w:tc>
        <w:tc>
          <w:tcPr>
            <w:tcW w:w="1273"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永州</w:t>
            </w:r>
            <w:r>
              <w:rPr>
                <w:rFonts w:ascii="仿宋" w:hAnsi="仿宋" w:eastAsia="仿宋"/>
                <w:kern w:val="0"/>
                <w:szCs w:val="21"/>
              </w:rPr>
              <w:t>-</w:t>
            </w:r>
            <w:r>
              <w:rPr>
                <w:rFonts w:hint="eastAsia" w:ascii="仿宋" w:hAnsi="仿宋" w:eastAsia="仿宋" w:cs="宋体"/>
                <w:kern w:val="0"/>
                <w:szCs w:val="21"/>
              </w:rPr>
              <w:t>冷水滩</w:t>
            </w:r>
          </w:p>
        </w:tc>
        <w:tc>
          <w:tcPr>
            <w:tcW w:w="706"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新建</w:t>
            </w:r>
          </w:p>
        </w:tc>
        <w:tc>
          <w:tcPr>
            <w:tcW w:w="1276"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2022-2023</w:t>
            </w:r>
          </w:p>
        </w:tc>
        <w:tc>
          <w:tcPr>
            <w:tcW w:w="1174"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2276.99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trPr>
        <w:tc>
          <w:tcPr>
            <w:tcW w:w="674"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178</w:t>
            </w:r>
          </w:p>
        </w:tc>
        <w:tc>
          <w:tcPr>
            <w:tcW w:w="1987"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江华县河路口多金属矿区尾砂库治理和生态修复项目</w:t>
            </w:r>
          </w:p>
        </w:tc>
        <w:tc>
          <w:tcPr>
            <w:tcW w:w="7084" w:type="dxa"/>
            <w:vAlign w:val="center"/>
          </w:tcPr>
          <w:p>
            <w:pPr>
              <w:widowControl/>
              <w:jc w:val="left"/>
              <w:rPr>
                <w:rFonts w:ascii="仿宋" w:hAnsi="仿宋" w:eastAsia="仿宋" w:cs="宋体"/>
                <w:kern w:val="0"/>
                <w:szCs w:val="21"/>
              </w:rPr>
            </w:pPr>
            <w:r>
              <w:rPr>
                <w:rFonts w:hint="eastAsia" w:ascii="仿宋" w:hAnsi="仿宋" w:eastAsia="仿宋" w:cs="宋体"/>
                <w:kern w:val="0"/>
                <w:szCs w:val="21"/>
              </w:rPr>
              <w:t>治理已关闭、闭库的尾砂库和矿区复绿、生态保护</w:t>
            </w:r>
          </w:p>
        </w:tc>
        <w:tc>
          <w:tcPr>
            <w:tcW w:w="1273"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永州</w:t>
            </w:r>
            <w:r>
              <w:rPr>
                <w:rFonts w:ascii="仿宋" w:hAnsi="仿宋" w:eastAsia="仿宋"/>
                <w:kern w:val="0"/>
                <w:szCs w:val="21"/>
              </w:rPr>
              <w:t>-</w:t>
            </w:r>
            <w:r>
              <w:rPr>
                <w:rFonts w:hint="eastAsia" w:ascii="仿宋" w:hAnsi="仿宋" w:eastAsia="仿宋" w:cs="宋体"/>
                <w:kern w:val="0"/>
                <w:szCs w:val="21"/>
              </w:rPr>
              <w:t>江华</w:t>
            </w:r>
          </w:p>
        </w:tc>
        <w:tc>
          <w:tcPr>
            <w:tcW w:w="706"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新建</w:t>
            </w:r>
          </w:p>
        </w:tc>
        <w:tc>
          <w:tcPr>
            <w:tcW w:w="1276"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2021-2025</w:t>
            </w:r>
          </w:p>
        </w:tc>
        <w:tc>
          <w:tcPr>
            <w:tcW w:w="1174"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4000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trPr>
        <w:tc>
          <w:tcPr>
            <w:tcW w:w="674"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179</w:t>
            </w:r>
          </w:p>
        </w:tc>
        <w:tc>
          <w:tcPr>
            <w:tcW w:w="1987"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江永县涉重金属土壤污染治理工程</w:t>
            </w:r>
          </w:p>
        </w:tc>
        <w:tc>
          <w:tcPr>
            <w:tcW w:w="7084" w:type="dxa"/>
            <w:vAlign w:val="center"/>
          </w:tcPr>
          <w:p>
            <w:pPr>
              <w:widowControl/>
              <w:jc w:val="left"/>
              <w:rPr>
                <w:rFonts w:ascii="仿宋" w:hAnsi="仿宋" w:eastAsia="仿宋" w:cs="宋体"/>
                <w:kern w:val="0"/>
                <w:szCs w:val="21"/>
              </w:rPr>
            </w:pPr>
            <w:r>
              <w:rPr>
                <w:rFonts w:hint="eastAsia" w:ascii="仿宋" w:hAnsi="仿宋" w:eastAsia="仿宋" w:cs="宋体"/>
                <w:kern w:val="0"/>
                <w:szCs w:val="21"/>
              </w:rPr>
              <w:t>对</w:t>
            </w:r>
            <w:r>
              <w:rPr>
                <w:rFonts w:ascii="仿宋" w:hAnsi="仿宋" w:eastAsia="仿宋"/>
                <w:kern w:val="0"/>
                <w:szCs w:val="21"/>
              </w:rPr>
              <w:t>9</w:t>
            </w:r>
            <w:r>
              <w:rPr>
                <w:rFonts w:hint="eastAsia" w:ascii="仿宋" w:hAnsi="仿宋" w:eastAsia="仿宋" w:cs="宋体"/>
                <w:kern w:val="0"/>
                <w:szCs w:val="21"/>
              </w:rPr>
              <w:t>个乡镇受重金属污染的耕地面积</w:t>
            </w:r>
            <w:r>
              <w:rPr>
                <w:rFonts w:ascii="仿宋" w:hAnsi="仿宋" w:eastAsia="仿宋"/>
                <w:kern w:val="0"/>
                <w:szCs w:val="21"/>
              </w:rPr>
              <w:t>6000</w:t>
            </w:r>
            <w:r>
              <w:rPr>
                <w:rFonts w:hint="eastAsia" w:ascii="仿宋" w:hAnsi="仿宋" w:eastAsia="仿宋" w:cs="宋体"/>
                <w:kern w:val="0"/>
                <w:szCs w:val="21"/>
              </w:rPr>
              <w:t>亩进行修复。</w:t>
            </w:r>
          </w:p>
        </w:tc>
        <w:tc>
          <w:tcPr>
            <w:tcW w:w="1273"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永州</w:t>
            </w:r>
            <w:r>
              <w:rPr>
                <w:rFonts w:ascii="仿宋" w:hAnsi="仿宋" w:eastAsia="仿宋"/>
                <w:kern w:val="0"/>
                <w:szCs w:val="21"/>
              </w:rPr>
              <w:t>-</w:t>
            </w:r>
            <w:r>
              <w:rPr>
                <w:rFonts w:hint="eastAsia" w:ascii="仿宋" w:hAnsi="仿宋" w:eastAsia="仿宋" w:cs="宋体"/>
                <w:kern w:val="0"/>
                <w:szCs w:val="21"/>
              </w:rPr>
              <w:t>江永</w:t>
            </w:r>
          </w:p>
        </w:tc>
        <w:tc>
          <w:tcPr>
            <w:tcW w:w="706"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新建</w:t>
            </w:r>
          </w:p>
        </w:tc>
        <w:tc>
          <w:tcPr>
            <w:tcW w:w="1276"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2021-2025</w:t>
            </w:r>
          </w:p>
        </w:tc>
        <w:tc>
          <w:tcPr>
            <w:tcW w:w="1174"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12000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0" w:hRule="atLeast"/>
        </w:trPr>
        <w:tc>
          <w:tcPr>
            <w:tcW w:w="674"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180</w:t>
            </w:r>
          </w:p>
        </w:tc>
        <w:tc>
          <w:tcPr>
            <w:tcW w:w="1987"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江永县非凡化工有限责任公司（原县砷制品厂）场地污染综合治理项目</w:t>
            </w:r>
          </w:p>
        </w:tc>
        <w:tc>
          <w:tcPr>
            <w:tcW w:w="7084" w:type="dxa"/>
            <w:vAlign w:val="center"/>
          </w:tcPr>
          <w:p>
            <w:pPr>
              <w:widowControl/>
              <w:jc w:val="left"/>
              <w:rPr>
                <w:rFonts w:ascii="仿宋" w:hAnsi="仿宋" w:eastAsia="仿宋" w:cs="宋体"/>
                <w:kern w:val="0"/>
                <w:szCs w:val="21"/>
              </w:rPr>
            </w:pPr>
            <w:r>
              <w:rPr>
                <w:rFonts w:ascii="仿宋" w:hAnsi="仿宋" w:eastAsia="仿宋"/>
                <w:kern w:val="0"/>
                <w:szCs w:val="21"/>
              </w:rPr>
              <w:t>1.</w:t>
            </w:r>
            <w:r>
              <w:rPr>
                <w:rFonts w:hint="eastAsia" w:ascii="仿宋" w:hAnsi="仿宋" w:eastAsia="仿宋" w:cs="宋体"/>
                <w:kern w:val="0"/>
                <w:szCs w:val="21"/>
              </w:rPr>
              <w:t>将厂区内遗留危险化学原料交由有资质的单位进行合理处置；</w:t>
            </w:r>
            <w:r>
              <w:rPr>
                <w:rFonts w:ascii="仿宋" w:hAnsi="仿宋" w:eastAsia="仿宋"/>
                <w:kern w:val="0"/>
                <w:szCs w:val="21"/>
              </w:rPr>
              <w:t>2.</w:t>
            </w:r>
            <w:r>
              <w:rPr>
                <w:rFonts w:hint="eastAsia" w:ascii="仿宋" w:hAnsi="仿宋" w:eastAsia="仿宋" w:cs="宋体"/>
                <w:kern w:val="0"/>
                <w:szCs w:val="21"/>
              </w:rPr>
              <w:t>拆除厂区建筑物和设备，对遗留废渣废水等进行安全处置；</w:t>
            </w:r>
            <w:r>
              <w:rPr>
                <w:rFonts w:ascii="仿宋" w:hAnsi="仿宋" w:eastAsia="仿宋"/>
                <w:kern w:val="0"/>
                <w:szCs w:val="21"/>
              </w:rPr>
              <w:t>3.</w:t>
            </w:r>
            <w:r>
              <w:rPr>
                <w:rFonts w:hint="eastAsia" w:ascii="仿宋" w:hAnsi="仿宋" w:eastAsia="仿宋" w:cs="宋体"/>
                <w:kern w:val="0"/>
                <w:szCs w:val="21"/>
              </w:rPr>
              <w:t>对厂区内受污染的土壤进行治理和生态修复。</w:t>
            </w:r>
          </w:p>
        </w:tc>
        <w:tc>
          <w:tcPr>
            <w:tcW w:w="1273"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永州</w:t>
            </w:r>
            <w:r>
              <w:rPr>
                <w:rFonts w:ascii="仿宋" w:hAnsi="仿宋" w:eastAsia="仿宋"/>
                <w:kern w:val="0"/>
                <w:szCs w:val="21"/>
              </w:rPr>
              <w:t>-</w:t>
            </w:r>
            <w:r>
              <w:rPr>
                <w:rFonts w:hint="eastAsia" w:ascii="仿宋" w:hAnsi="仿宋" w:eastAsia="仿宋" w:cs="宋体"/>
                <w:kern w:val="0"/>
                <w:szCs w:val="21"/>
              </w:rPr>
              <w:t>江永</w:t>
            </w:r>
          </w:p>
        </w:tc>
        <w:tc>
          <w:tcPr>
            <w:tcW w:w="706"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新建</w:t>
            </w:r>
          </w:p>
        </w:tc>
        <w:tc>
          <w:tcPr>
            <w:tcW w:w="1276"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2021-2022</w:t>
            </w:r>
          </w:p>
        </w:tc>
        <w:tc>
          <w:tcPr>
            <w:tcW w:w="1174"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8000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5" w:hRule="atLeast"/>
        </w:trPr>
        <w:tc>
          <w:tcPr>
            <w:tcW w:w="674"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181</w:t>
            </w:r>
          </w:p>
        </w:tc>
        <w:tc>
          <w:tcPr>
            <w:tcW w:w="1987"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东安县芦洪江流域新圩江镇锑矿区综合整治工程</w:t>
            </w:r>
          </w:p>
        </w:tc>
        <w:tc>
          <w:tcPr>
            <w:tcW w:w="7084" w:type="dxa"/>
            <w:vAlign w:val="center"/>
          </w:tcPr>
          <w:p>
            <w:pPr>
              <w:widowControl/>
              <w:jc w:val="left"/>
              <w:rPr>
                <w:rFonts w:ascii="仿宋" w:hAnsi="仿宋" w:eastAsia="仿宋" w:cs="宋体"/>
                <w:kern w:val="0"/>
                <w:szCs w:val="21"/>
              </w:rPr>
            </w:pPr>
            <w:r>
              <w:rPr>
                <w:rFonts w:hint="eastAsia" w:ascii="仿宋" w:hAnsi="仿宋" w:eastAsia="仿宋" w:cs="宋体"/>
                <w:kern w:val="0"/>
                <w:szCs w:val="21"/>
              </w:rPr>
              <w:t>对位于东安县新圩江镇双庙村、柳山村、田心村、石板头村、桥头村等上游的田家岭，田坝冲、竹丝岭、阴阳坳、猴子冲锑矿区进行综合治理，治理废渣</w:t>
            </w:r>
            <w:r>
              <w:rPr>
                <w:rFonts w:ascii="仿宋" w:hAnsi="仿宋" w:eastAsia="仿宋"/>
                <w:kern w:val="0"/>
                <w:szCs w:val="21"/>
              </w:rPr>
              <w:t>50</w:t>
            </w:r>
            <w:r>
              <w:rPr>
                <w:rFonts w:hint="eastAsia" w:ascii="仿宋" w:hAnsi="仿宋" w:eastAsia="仿宋" w:cs="宋体"/>
                <w:kern w:val="0"/>
                <w:szCs w:val="21"/>
              </w:rPr>
              <w:t>万立</w:t>
            </w:r>
            <w:r>
              <w:rPr>
                <w:rFonts w:hint="eastAsia" w:ascii="仿宋" w:hAnsi="仿宋" w:eastAsia="仿宋" w:cs="宋体"/>
                <w:kern w:val="0"/>
                <w:szCs w:val="21"/>
                <w:lang w:eastAsia="zh-CN"/>
              </w:rPr>
              <w:t>方</w:t>
            </w:r>
            <w:r>
              <w:rPr>
                <w:rFonts w:hint="eastAsia" w:ascii="仿宋" w:hAnsi="仿宋" w:eastAsia="仿宋" w:cs="宋体"/>
                <w:kern w:val="0"/>
                <w:szCs w:val="21"/>
              </w:rPr>
              <w:t>米，生态复绿</w:t>
            </w:r>
            <w:r>
              <w:rPr>
                <w:rFonts w:ascii="仿宋" w:hAnsi="仿宋" w:eastAsia="仿宋"/>
                <w:kern w:val="0"/>
                <w:szCs w:val="21"/>
              </w:rPr>
              <w:t>6</w:t>
            </w:r>
            <w:r>
              <w:rPr>
                <w:rFonts w:hint="eastAsia" w:ascii="仿宋" w:hAnsi="仿宋" w:eastAsia="仿宋" w:cs="宋体"/>
                <w:kern w:val="0"/>
                <w:szCs w:val="21"/>
              </w:rPr>
              <w:t>万平方米，封堵矿洞</w:t>
            </w:r>
            <w:r>
              <w:rPr>
                <w:rFonts w:ascii="仿宋" w:hAnsi="仿宋" w:eastAsia="仿宋"/>
                <w:kern w:val="0"/>
                <w:szCs w:val="21"/>
              </w:rPr>
              <w:t>100</w:t>
            </w:r>
            <w:r>
              <w:rPr>
                <w:rFonts w:hint="eastAsia" w:ascii="仿宋" w:hAnsi="仿宋" w:eastAsia="仿宋" w:cs="宋体"/>
                <w:kern w:val="0"/>
                <w:szCs w:val="21"/>
              </w:rPr>
              <w:t>个。</w:t>
            </w:r>
          </w:p>
        </w:tc>
        <w:tc>
          <w:tcPr>
            <w:tcW w:w="1273"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永州</w:t>
            </w:r>
            <w:r>
              <w:rPr>
                <w:rFonts w:ascii="仿宋" w:hAnsi="仿宋" w:eastAsia="仿宋"/>
                <w:kern w:val="0"/>
                <w:szCs w:val="21"/>
              </w:rPr>
              <w:t>-</w:t>
            </w:r>
            <w:r>
              <w:rPr>
                <w:rFonts w:hint="eastAsia" w:ascii="仿宋" w:hAnsi="仿宋" w:eastAsia="仿宋" w:cs="宋体"/>
                <w:kern w:val="0"/>
                <w:szCs w:val="21"/>
              </w:rPr>
              <w:t>东安</w:t>
            </w:r>
          </w:p>
        </w:tc>
        <w:tc>
          <w:tcPr>
            <w:tcW w:w="706"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新建</w:t>
            </w:r>
          </w:p>
        </w:tc>
        <w:tc>
          <w:tcPr>
            <w:tcW w:w="1276"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2021-2025</w:t>
            </w:r>
          </w:p>
        </w:tc>
        <w:tc>
          <w:tcPr>
            <w:tcW w:w="1174"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15000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674"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182</w:t>
            </w:r>
          </w:p>
        </w:tc>
        <w:tc>
          <w:tcPr>
            <w:tcW w:w="1987"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东安县锰矿开采区综合治理工程</w:t>
            </w:r>
          </w:p>
        </w:tc>
        <w:tc>
          <w:tcPr>
            <w:tcW w:w="7084" w:type="dxa"/>
            <w:vAlign w:val="center"/>
          </w:tcPr>
          <w:p>
            <w:pPr>
              <w:widowControl/>
              <w:jc w:val="left"/>
              <w:rPr>
                <w:rFonts w:ascii="仿宋" w:hAnsi="仿宋" w:eastAsia="仿宋" w:cs="宋体"/>
                <w:kern w:val="0"/>
                <w:szCs w:val="21"/>
              </w:rPr>
            </w:pPr>
            <w:r>
              <w:rPr>
                <w:rFonts w:hint="eastAsia" w:ascii="仿宋" w:hAnsi="仿宋" w:eastAsia="仿宋" w:cs="宋体"/>
                <w:kern w:val="0"/>
                <w:szCs w:val="21"/>
              </w:rPr>
              <w:t>对紫溪市镇、水岭乡、白牙市镇的锰矿开采区进行综合治理，安全填埋处置约</w:t>
            </w:r>
            <w:r>
              <w:rPr>
                <w:rFonts w:ascii="仿宋" w:hAnsi="仿宋" w:eastAsia="仿宋"/>
                <w:kern w:val="0"/>
                <w:szCs w:val="21"/>
              </w:rPr>
              <w:t>80</w:t>
            </w:r>
            <w:r>
              <w:rPr>
                <w:rFonts w:hint="eastAsia" w:ascii="仿宋" w:hAnsi="仿宋" w:eastAsia="仿宋" w:cs="宋体"/>
                <w:kern w:val="0"/>
                <w:szCs w:val="21"/>
              </w:rPr>
              <w:t>万</w:t>
            </w:r>
            <w:r>
              <w:rPr>
                <w:rFonts w:ascii="仿宋" w:hAnsi="仿宋" w:eastAsia="仿宋"/>
                <w:kern w:val="0"/>
                <w:szCs w:val="21"/>
              </w:rPr>
              <w:t>m</w:t>
            </w:r>
            <w:r>
              <w:rPr>
                <w:rFonts w:ascii="仿宋" w:hAnsi="仿宋" w:eastAsia="仿宋"/>
                <w:kern w:val="0"/>
                <w:szCs w:val="21"/>
                <w:vertAlign w:val="superscript"/>
              </w:rPr>
              <w:t>3</w:t>
            </w:r>
            <w:r>
              <w:rPr>
                <w:rFonts w:hint="eastAsia" w:ascii="仿宋" w:hAnsi="仿宋" w:eastAsia="仿宋" w:cs="宋体"/>
                <w:kern w:val="0"/>
                <w:szCs w:val="21"/>
              </w:rPr>
              <w:t>的历史遗留废渣；对开采区约</w:t>
            </w:r>
            <w:r>
              <w:rPr>
                <w:rFonts w:ascii="仿宋" w:hAnsi="仿宋" w:eastAsia="仿宋"/>
                <w:kern w:val="0"/>
                <w:szCs w:val="21"/>
              </w:rPr>
              <w:t>80</w:t>
            </w:r>
            <w:r>
              <w:rPr>
                <w:rFonts w:hint="eastAsia" w:ascii="仿宋" w:hAnsi="仿宋" w:eastAsia="仿宋"/>
                <w:kern w:val="0"/>
                <w:szCs w:val="21"/>
              </w:rPr>
              <w:t>h</w:t>
            </w:r>
            <w:r>
              <w:rPr>
                <w:rFonts w:ascii="仿宋" w:hAnsi="仿宋" w:eastAsia="仿宋"/>
                <w:kern w:val="0"/>
                <w:szCs w:val="21"/>
              </w:rPr>
              <w:t>m</w:t>
            </w:r>
            <w:r>
              <w:rPr>
                <w:rFonts w:ascii="仿宋" w:hAnsi="仿宋" w:eastAsia="仿宋"/>
                <w:kern w:val="0"/>
                <w:szCs w:val="21"/>
                <w:vertAlign w:val="superscript"/>
              </w:rPr>
              <w:t>3</w:t>
            </w:r>
            <w:r>
              <w:rPr>
                <w:rFonts w:hint="eastAsia" w:ascii="仿宋" w:hAnsi="仿宋" w:eastAsia="仿宋" w:cs="宋体"/>
                <w:kern w:val="0"/>
                <w:szCs w:val="21"/>
              </w:rPr>
              <w:t>场地进行生态恢复。</w:t>
            </w:r>
          </w:p>
        </w:tc>
        <w:tc>
          <w:tcPr>
            <w:tcW w:w="1273"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永州</w:t>
            </w:r>
            <w:r>
              <w:rPr>
                <w:rFonts w:ascii="仿宋" w:hAnsi="仿宋" w:eastAsia="仿宋"/>
                <w:kern w:val="0"/>
                <w:szCs w:val="21"/>
              </w:rPr>
              <w:t>-</w:t>
            </w:r>
            <w:r>
              <w:rPr>
                <w:rFonts w:hint="eastAsia" w:ascii="仿宋" w:hAnsi="仿宋" w:eastAsia="仿宋" w:cs="宋体"/>
                <w:kern w:val="0"/>
                <w:szCs w:val="21"/>
              </w:rPr>
              <w:t>东安</w:t>
            </w:r>
          </w:p>
        </w:tc>
        <w:tc>
          <w:tcPr>
            <w:tcW w:w="706"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新建</w:t>
            </w:r>
          </w:p>
        </w:tc>
        <w:tc>
          <w:tcPr>
            <w:tcW w:w="1276"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2021-2025</w:t>
            </w:r>
          </w:p>
        </w:tc>
        <w:tc>
          <w:tcPr>
            <w:tcW w:w="1174"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30000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674"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183</w:t>
            </w:r>
          </w:p>
        </w:tc>
        <w:tc>
          <w:tcPr>
            <w:tcW w:w="1987"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金洞管理区东江锡砂矿废渣治理项目</w:t>
            </w:r>
          </w:p>
        </w:tc>
        <w:tc>
          <w:tcPr>
            <w:tcW w:w="7084" w:type="dxa"/>
            <w:vAlign w:val="center"/>
          </w:tcPr>
          <w:p>
            <w:pPr>
              <w:widowControl/>
              <w:jc w:val="left"/>
              <w:rPr>
                <w:rFonts w:ascii="仿宋" w:hAnsi="仿宋" w:eastAsia="仿宋"/>
                <w:kern w:val="0"/>
                <w:szCs w:val="21"/>
              </w:rPr>
            </w:pPr>
            <w:r>
              <w:rPr>
                <w:rFonts w:hint="eastAsia" w:ascii="仿宋" w:hAnsi="仿宋" w:eastAsia="仿宋"/>
                <w:kern w:val="0"/>
                <w:szCs w:val="21"/>
              </w:rPr>
              <w:t>项目位于金洞管理区金洞镇白沙凼村，共包括二个矿区。其中：矿区一占地面积约为</w:t>
            </w:r>
            <w:r>
              <w:rPr>
                <w:rFonts w:ascii="仿宋" w:hAnsi="仿宋" w:eastAsia="仿宋"/>
                <w:kern w:val="0"/>
                <w:szCs w:val="21"/>
              </w:rPr>
              <w:t xml:space="preserve">10.8 </w:t>
            </w:r>
            <w:r>
              <w:rPr>
                <w:rFonts w:hint="eastAsia" w:ascii="仿宋" w:hAnsi="仿宋" w:eastAsia="仿宋"/>
                <w:kern w:val="0"/>
                <w:szCs w:val="21"/>
              </w:rPr>
              <w:t>亩（约</w:t>
            </w:r>
            <w:r>
              <w:rPr>
                <w:rFonts w:ascii="仿宋" w:hAnsi="仿宋" w:eastAsia="仿宋"/>
                <w:kern w:val="0"/>
                <w:szCs w:val="21"/>
              </w:rPr>
              <w:t>7200m</w:t>
            </w:r>
            <w:r>
              <w:rPr>
                <w:rFonts w:ascii="仿宋" w:hAnsi="仿宋" w:eastAsia="仿宋"/>
                <w:kern w:val="0"/>
                <w:szCs w:val="21"/>
                <w:vertAlign w:val="superscript"/>
              </w:rPr>
              <w:t>2</w:t>
            </w:r>
            <w:r>
              <w:rPr>
                <w:rFonts w:hint="eastAsia" w:ascii="仿宋" w:hAnsi="仿宋" w:eastAsia="仿宋"/>
                <w:kern w:val="0"/>
                <w:szCs w:val="21"/>
              </w:rPr>
              <w:t>）；矿区二占地面积约</w:t>
            </w:r>
            <w:r>
              <w:rPr>
                <w:rFonts w:ascii="仿宋" w:hAnsi="仿宋" w:eastAsia="仿宋"/>
                <w:kern w:val="0"/>
                <w:szCs w:val="21"/>
              </w:rPr>
              <w:t>9</w:t>
            </w:r>
            <w:r>
              <w:rPr>
                <w:rFonts w:hint="eastAsia" w:ascii="仿宋" w:hAnsi="仿宋" w:eastAsia="仿宋"/>
                <w:kern w:val="0"/>
                <w:szCs w:val="21"/>
              </w:rPr>
              <w:t>亩（约</w:t>
            </w:r>
            <w:r>
              <w:rPr>
                <w:rFonts w:ascii="仿宋" w:hAnsi="仿宋" w:eastAsia="仿宋"/>
                <w:kern w:val="0"/>
                <w:szCs w:val="21"/>
              </w:rPr>
              <w:t>6000m</w:t>
            </w:r>
            <w:r>
              <w:rPr>
                <w:rFonts w:ascii="仿宋" w:hAnsi="仿宋" w:eastAsia="仿宋"/>
                <w:kern w:val="0"/>
                <w:szCs w:val="21"/>
                <w:vertAlign w:val="superscript"/>
              </w:rPr>
              <w:t>2</w:t>
            </w:r>
            <w:r>
              <w:rPr>
                <w:rFonts w:hint="eastAsia" w:ascii="仿宋" w:hAnsi="仿宋" w:eastAsia="仿宋"/>
                <w:kern w:val="0"/>
                <w:szCs w:val="21"/>
              </w:rPr>
              <w:t>）。</w:t>
            </w:r>
          </w:p>
        </w:tc>
        <w:tc>
          <w:tcPr>
            <w:tcW w:w="1273" w:type="dxa"/>
            <w:vAlign w:val="center"/>
          </w:tcPr>
          <w:p>
            <w:pPr>
              <w:widowControl/>
              <w:jc w:val="center"/>
              <w:rPr>
                <w:rFonts w:ascii="仿宋" w:hAnsi="仿宋" w:eastAsia="仿宋"/>
                <w:kern w:val="0"/>
                <w:szCs w:val="21"/>
              </w:rPr>
            </w:pPr>
            <w:r>
              <w:rPr>
                <w:rFonts w:hint="eastAsia" w:ascii="仿宋" w:hAnsi="仿宋" w:eastAsia="仿宋"/>
                <w:kern w:val="0"/>
                <w:szCs w:val="21"/>
              </w:rPr>
              <w:t>永州</w:t>
            </w:r>
            <w:r>
              <w:rPr>
                <w:rFonts w:ascii="仿宋" w:hAnsi="仿宋" w:eastAsia="仿宋"/>
                <w:kern w:val="0"/>
                <w:szCs w:val="21"/>
              </w:rPr>
              <w:t>-</w:t>
            </w:r>
            <w:r>
              <w:rPr>
                <w:rFonts w:hint="eastAsia" w:ascii="仿宋" w:hAnsi="仿宋" w:eastAsia="仿宋"/>
                <w:kern w:val="0"/>
                <w:szCs w:val="21"/>
              </w:rPr>
              <w:t>金洞</w:t>
            </w:r>
          </w:p>
        </w:tc>
        <w:tc>
          <w:tcPr>
            <w:tcW w:w="706" w:type="dxa"/>
            <w:vAlign w:val="center"/>
          </w:tcPr>
          <w:p>
            <w:pPr>
              <w:widowControl/>
              <w:jc w:val="center"/>
              <w:rPr>
                <w:rFonts w:ascii="仿宋" w:hAnsi="仿宋" w:eastAsia="仿宋"/>
                <w:kern w:val="0"/>
                <w:szCs w:val="21"/>
              </w:rPr>
            </w:pPr>
            <w:r>
              <w:rPr>
                <w:rFonts w:hint="eastAsia" w:ascii="仿宋" w:hAnsi="仿宋" w:eastAsia="仿宋"/>
                <w:kern w:val="0"/>
                <w:szCs w:val="21"/>
              </w:rPr>
              <w:t>新建</w:t>
            </w:r>
          </w:p>
        </w:tc>
        <w:tc>
          <w:tcPr>
            <w:tcW w:w="1276"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2021-2022</w:t>
            </w:r>
          </w:p>
        </w:tc>
        <w:tc>
          <w:tcPr>
            <w:tcW w:w="1174" w:type="dxa"/>
            <w:vAlign w:val="center"/>
          </w:tcPr>
          <w:p>
            <w:pPr>
              <w:widowControl/>
              <w:jc w:val="center"/>
              <w:rPr>
                <w:rFonts w:ascii="仿宋" w:hAnsi="仿宋" w:eastAsia="仿宋"/>
                <w:kern w:val="0"/>
                <w:szCs w:val="21"/>
              </w:rPr>
            </w:pPr>
            <w:r>
              <w:rPr>
                <w:rFonts w:ascii="仿宋" w:hAnsi="仿宋" w:eastAsia="仿宋"/>
                <w:kern w:val="0"/>
                <w:szCs w:val="21"/>
              </w:rPr>
              <w:t>1698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674"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184</w:t>
            </w:r>
          </w:p>
        </w:tc>
        <w:tc>
          <w:tcPr>
            <w:tcW w:w="1987"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江华瑶族自治县原兴隆金属制品厂历史遗留污染场地治理项目</w:t>
            </w:r>
          </w:p>
        </w:tc>
        <w:tc>
          <w:tcPr>
            <w:tcW w:w="7084" w:type="dxa"/>
            <w:vAlign w:val="center"/>
          </w:tcPr>
          <w:p>
            <w:pPr>
              <w:widowControl/>
              <w:jc w:val="left"/>
              <w:rPr>
                <w:rFonts w:ascii="仿宋" w:hAnsi="仿宋" w:eastAsia="仿宋"/>
                <w:kern w:val="0"/>
                <w:szCs w:val="21"/>
              </w:rPr>
            </w:pPr>
            <w:r>
              <w:rPr>
                <w:rFonts w:hint="eastAsia" w:ascii="仿宋" w:hAnsi="仿宋" w:eastAsia="仿宋"/>
                <w:kern w:val="0"/>
                <w:szCs w:val="21"/>
              </w:rPr>
              <w:t>（</w:t>
            </w:r>
            <w:r>
              <w:rPr>
                <w:rFonts w:ascii="仿宋" w:hAnsi="仿宋" w:eastAsia="仿宋"/>
                <w:kern w:val="0"/>
                <w:szCs w:val="21"/>
              </w:rPr>
              <w:t>1</w:t>
            </w:r>
            <w:r>
              <w:rPr>
                <w:rFonts w:hint="eastAsia" w:ascii="仿宋" w:hAnsi="仿宋" w:eastAsia="仿宋"/>
                <w:kern w:val="0"/>
                <w:szCs w:val="21"/>
              </w:rPr>
              <w:t>）对江华县原兴隆金属制品厂历史遗留场地进行集中治理，进行原位封场防渗式填埋，就地固定填埋平整、设置监测井，进行表面防渗、平整、封场。（</w:t>
            </w:r>
            <w:r>
              <w:rPr>
                <w:rFonts w:ascii="仿宋" w:hAnsi="仿宋" w:eastAsia="仿宋"/>
                <w:kern w:val="0"/>
                <w:szCs w:val="21"/>
              </w:rPr>
              <w:t>2</w:t>
            </w:r>
            <w:r>
              <w:rPr>
                <w:rFonts w:hint="eastAsia" w:ascii="仿宋" w:hAnsi="仿宋" w:eastAsia="仿宋"/>
                <w:kern w:val="0"/>
                <w:szCs w:val="21"/>
              </w:rPr>
              <w:t>）建设处置场排洪系统。在处置场四周修建排洪沟约</w:t>
            </w:r>
            <w:r>
              <w:rPr>
                <w:rFonts w:ascii="仿宋" w:hAnsi="仿宋" w:eastAsia="仿宋"/>
                <w:kern w:val="0"/>
                <w:szCs w:val="21"/>
              </w:rPr>
              <w:t>1500m</w:t>
            </w:r>
            <w:r>
              <w:rPr>
                <w:rFonts w:hint="eastAsia" w:ascii="仿宋" w:hAnsi="仿宋" w:eastAsia="仿宋"/>
                <w:kern w:val="0"/>
                <w:szCs w:val="21"/>
              </w:rPr>
              <w:t>，坡面排水沟</w:t>
            </w:r>
            <w:r>
              <w:rPr>
                <w:rFonts w:ascii="仿宋" w:hAnsi="仿宋" w:eastAsia="仿宋"/>
                <w:kern w:val="0"/>
                <w:szCs w:val="21"/>
              </w:rPr>
              <w:t>800m</w:t>
            </w:r>
            <w:r>
              <w:rPr>
                <w:rFonts w:hint="eastAsia" w:ascii="仿宋" w:hAnsi="仿宋" w:eastAsia="仿宋"/>
                <w:kern w:val="0"/>
                <w:szCs w:val="21"/>
              </w:rPr>
              <w:t>，导排管道</w:t>
            </w:r>
            <w:r>
              <w:rPr>
                <w:rFonts w:ascii="仿宋" w:hAnsi="仿宋" w:eastAsia="仿宋"/>
                <w:kern w:val="0"/>
                <w:szCs w:val="21"/>
              </w:rPr>
              <w:t>400m</w:t>
            </w:r>
            <w:r>
              <w:rPr>
                <w:rFonts w:hint="eastAsia" w:ascii="仿宋" w:hAnsi="仿宋" w:eastAsia="仿宋"/>
                <w:kern w:val="0"/>
                <w:szCs w:val="21"/>
              </w:rPr>
              <w:t>。（</w:t>
            </w:r>
            <w:r>
              <w:rPr>
                <w:rFonts w:ascii="仿宋" w:hAnsi="仿宋" w:eastAsia="仿宋"/>
                <w:kern w:val="0"/>
                <w:szCs w:val="21"/>
              </w:rPr>
              <w:t>3</w:t>
            </w:r>
            <w:r>
              <w:rPr>
                <w:rFonts w:hint="eastAsia" w:ascii="仿宋" w:hAnsi="仿宋" w:eastAsia="仿宋"/>
                <w:kern w:val="0"/>
                <w:szCs w:val="21"/>
              </w:rPr>
              <w:t>）生态环境植被恢复</w:t>
            </w:r>
            <w:r>
              <w:rPr>
                <w:rFonts w:ascii="仿宋" w:hAnsi="仿宋" w:eastAsia="仿宋"/>
                <w:kern w:val="0"/>
                <w:szCs w:val="21"/>
              </w:rPr>
              <w:t>.</w:t>
            </w:r>
            <w:r>
              <w:rPr>
                <w:rFonts w:hint="eastAsia" w:ascii="仿宋" w:hAnsi="仿宋" w:eastAsia="仿宋"/>
                <w:kern w:val="0"/>
                <w:szCs w:val="21"/>
              </w:rPr>
              <w:t>对处置场进行封场覆土，并做植被恢复面积约</w:t>
            </w:r>
            <w:r>
              <w:rPr>
                <w:rFonts w:ascii="仿宋" w:hAnsi="仿宋" w:eastAsia="仿宋"/>
                <w:kern w:val="0"/>
                <w:szCs w:val="21"/>
              </w:rPr>
              <w:t>7069m</w:t>
            </w:r>
            <w:r>
              <w:rPr>
                <w:rFonts w:ascii="仿宋" w:hAnsi="仿宋" w:eastAsia="仿宋"/>
                <w:kern w:val="0"/>
                <w:szCs w:val="21"/>
                <w:vertAlign w:val="superscript"/>
              </w:rPr>
              <w:t>2</w:t>
            </w:r>
            <w:r>
              <w:rPr>
                <w:rFonts w:hint="eastAsia" w:ascii="仿宋" w:hAnsi="仿宋" w:eastAsia="仿宋"/>
                <w:kern w:val="0"/>
                <w:szCs w:val="21"/>
              </w:rPr>
              <w:t>，防治水土流失。</w:t>
            </w:r>
          </w:p>
        </w:tc>
        <w:tc>
          <w:tcPr>
            <w:tcW w:w="1273" w:type="dxa"/>
            <w:vAlign w:val="center"/>
          </w:tcPr>
          <w:p>
            <w:pPr>
              <w:widowControl/>
              <w:jc w:val="center"/>
              <w:rPr>
                <w:rFonts w:ascii="仿宋" w:hAnsi="仿宋" w:eastAsia="仿宋"/>
                <w:kern w:val="0"/>
                <w:szCs w:val="21"/>
              </w:rPr>
            </w:pPr>
            <w:r>
              <w:rPr>
                <w:rFonts w:hint="eastAsia" w:ascii="仿宋" w:hAnsi="仿宋" w:eastAsia="仿宋"/>
                <w:kern w:val="0"/>
                <w:szCs w:val="21"/>
              </w:rPr>
              <w:t>永州</w:t>
            </w:r>
            <w:r>
              <w:rPr>
                <w:rFonts w:ascii="仿宋" w:hAnsi="仿宋" w:eastAsia="仿宋"/>
                <w:kern w:val="0"/>
                <w:szCs w:val="21"/>
              </w:rPr>
              <w:t>-</w:t>
            </w:r>
            <w:r>
              <w:rPr>
                <w:rFonts w:hint="eastAsia" w:ascii="仿宋" w:hAnsi="仿宋" w:eastAsia="仿宋"/>
                <w:kern w:val="0"/>
                <w:szCs w:val="21"/>
              </w:rPr>
              <w:t>江华</w:t>
            </w:r>
          </w:p>
        </w:tc>
        <w:tc>
          <w:tcPr>
            <w:tcW w:w="706" w:type="dxa"/>
            <w:vAlign w:val="center"/>
          </w:tcPr>
          <w:p>
            <w:pPr>
              <w:widowControl/>
              <w:jc w:val="center"/>
              <w:rPr>
                <w:rFonts w:ascii="仿宋" w:hAnsi="仿宋" w:eastAsia="仿宋"/>
                <w:kern w:val="0"/>
                <w:szCs w:val="21"/>
              </w:rPr>
            </w:pPr>
            <w:r>
              <w:rPr>
                <w:rFonts w:hint="eastAsia" w:ascii="仿宋" w:hAnsi="仿宋" w:eastAsia="仿宋"/>
                <w:kern w:val="0"/>
                <w:szCs w:val="21"/>
              </w:rPr>
              <w:t>新建</w:t>
            </w:r>
          </w:p>
        </w:tc>
        <w:tc>
          <w:tcPr>
            <w:tcW w:w="1276"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2023-2025</w:t>
            </w:r>
          </w:p>
        </w:tc>
        <w:tc>
          <w:tcPr>
            <w:tcW w:w="1174" w:type="dxa"/>
            <w:vAlign w:val="center"/>
          </w:tcPr>
          <w:p>
            <w:pPr>
              <w:widowControl/>
              <w:jc w:val="center"/>
              <w:rPr>
                <w:rFonts w:ascii="仿宋" w:hAnsi="仿宋" w:eastAsia="仿宋"/>
                <w:kern w:val="0"/>
                <w:szCs w:val="21"/>
              </w:rPr>
            </w:pPr>
            <w:r>
              <w:rPr>
                <w:rFonts w:ascii="仿宋" w:hAnsi="仿宋" w:eastAsia="仿宋"/>
                <w:kern w:val="0"/>
                <w:szCs w:val="21"/>
              </w:rPr>
              <w:t>2000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70" w:hRule="atLeast"/>
        </w:trPr>
        <w:tc>
          <w:tcPr>
            <w:tcW w:w="674"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185</w:t>
            </w:r>
          </w:p>
        </w:tc>
        <w:tc>
          <w:tcPr>
            <w:tcW w:w="1987"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东安县金江流域麻山坳片区历史遗留含锑废渣治理项目</w:t>
            </w:r>
          </w:p>
        </w:tc>
        <w:tc>
          <w:tcPr>
            <w:tcW w:w="7084" w:type="dxa"/>
            <w:vAlign w:val="center"/>
          </w:tcPr>
          <w:p>
            <w:pPr>
              <w:widowControl/>
              <w:jc w:val="left"/>
              <w:rPr>
                <w:rFonts w:ascii="仿宋" w:hAnsi="仿宋" w:eastAsia="仿宋" w:cs="宋体"/>
                <w:kern w:val="0"/>
                <w:szCs w:val="21"/>
              </w:rPr>
            </w:pPr>
            <w:r>
              <w:rPr>
                <w:rFonts w:hint="eastAsia" w:ascii="仿宋" w:hAnsi="仿宋" w:eastAsia="仿宋" w:cs="宋体"/>
                <w:kern w:val="0"/>
                <w:szCs w:val="21"/>
              </w:rPr>
              <w:t>（</w:t>
            </w:r>
            <w:r>
              <w:rPr>
                <w:rFonts w:ascii="仿宋" w:hAnsi="仿宋" w:eastAsia="仿宋"/>
                <w:kern w:val="0"/>
                <w:szCs w:val="21"/>
              </w:rPr>
              <w:t>1</w:t>
            </w:r>
            <w:r>
              <w:rPr>
                <w:rFonts w:hint="eastAsia" w:ascii="仿宋" w:hAnsi="仿宋" w:eastAsia="仿宋" w:cs="宋体"/>
                <w:kern w:val="0"/>
                <w:szCs w:val="21"/>
              </w:rPr>
              <w:t>）废渣堆分级降坡本场地</w:t>
            </w:r>
            <w:r>
              <w:rPr>
                <w:rFonts w:ascii="仿宋" w:hAnsi="仿宋" w:eastAsia="仿宋"/>
                <w:kern w:val="0"/>
                <w:szCs w:val="21"/>
              </w:rPr>
              <w:t>1</w:t>
            </w:r>
            <w:r>
              <w:rPr>
                <w:rFonts w:hint="eastAsia" w:ascii="仿宋" w:hAnsi="仿宋" w:eastAsia="仿宋" w:cs="宋体"/>
                <w:kern w:val="0"/>
                <w:szCs w:val="21"/>
              </w:rPr>
              <w:t>堆场，面积共计</w:t>
            </w:r>
            <w:r>
              <w:rPr>
                <w:rFonts w:ascii="仿宋" w:hAnsi="仿宋" w:eastAsia="仿宋"/>
                <w:kern w:val="0"/>
                <w:szCs w:val="21"/>
              </w:rPr>
              <w:t>17.66</w:t>
            </w:r>
            <w:r>
              <w:rPr>
                <w:rFonts w:hint="eastAsia" w:ascii="仿宋" w:hAnsi="仿宋" w:eastAsia="仿宋" w:cs="宋体"/>
                <w:kern w:val="0"/>
                <w:szCs w:val="21"/>
              </w:rPr>
              <w:t>亩，堆存渣量约</w:t>
            </w:r>
            <w:r>
              <w:rPr>
                <w:rFonts w:ascii="仿宋" w:hAnsi="仿宋" w:eastAsia="仿宋"/>
                <w:kern w:val="0"/>
                <w:szCs w:val="21"/>
              </w:rPr>
              <w:t>9.6</w:t>
            </w:r>
            <w:r>
              <w:rPr>
                <w:rFonts w:hint="eastAsia" w:ascii="仿宋" w:hAnsi="仿宋" w:eastAsia="仿宋" w:cs="宋体"/>
                <w:kern w:val="0"/>
                <w:szCs w:val="21"/>
              </w:rPr>
              <w:t>万方（平均深度</w:t>
            </w:r>
            <w:r>
              <w:rPr>
                <w:rFonts w:ascii="仿宋" w:hAnsi="仿宋" w:eastAsia="仿宋"/>
                <w:kern w:val="0"/>
                <w:szCs w:val="21"/>
              </w:rPr>
              <w:t>8m</w:t>
            </w:r>
            <w:r>
              <w:rPr>
                <w:rFonts w:hint="eastAsia" w:ascii="仿宋" w:hAnsi="仿宋" w:eastAsia="仿宋" w:cs="宋体"/>
                <w:kern w:val="0"/>
                <w:szCs w:val="21"/>
              </w:rPr>
              <w:t>），目前存在安全隐患。本项目拟计划对废渣堆分级降坡，坡度</w:t>
            </w:r>
            <w:r>
              <w:rPr>
                <w:rFonts w:ascii="仿宋" w:hAnsi="仿宋" w:eastAsia="仿宋"/>
                <w:kern w:val="0"/>
                <w:szCs w:val="21"/>
              </w:rPr>
              <w:t>1:3</w:t>
            </w:r>
            <w:r>
              <w:rPr>
                <w:rFonts w:hint="eastAsia" w:ascii="仿宋" w:hAnsi="仿宋" w:eastAsia="仿宋" w:cs="宋体"/>
                <w:kern w:val="0"/>
                <w:szCs w:val="21"/>
              </w:rPr>
              <w:t>，</w:t>
            </w:r>
            <w:r>
              <w:rPr>
                <w:rFonts w:ascii="仿宋" w:hAnsi="仿宋" w:eastAsia="仿宋"/>
                <w:kern w:val="0"/>
                <w:szCs w:val="21"/>
              </w:rPr>
              <w:t>30~50m</w:t>
            </w:r>
            <w:r>
              <w:rPr>
                <w:rFonts w:hint="eastAsia" w:ascii="仿宋" w:hAnsi="仿宋" w:eastAsia="仿宋" w:cs="宋体"/>
                <w:kern w:val="0"/>
                <w:szCs w:val="21"/>
              </w:rPr>
              <w:t>设置封场平台。（</w:t>
            </w:r>
            <w:r>
              <w:rPr>
                <w:rFonts w:ascii="仿宋" w:hAnsi="仿宋" w:eastAsia="仿宋"/>
                <w:kern w:val="0"/>
                <w:szCs w:val="21"/>
              </w:rPr>
              <w:t>2</w:t>
            </w:r>
            <w:r>
              <w:rPr>
                <w:rFonts w:hint="eastAsia" w:ascii="仿宋" w:hAnsi="仿宋" w:eastAsia="仿宋" w:cs="宋体"/>
                <w:kern w:val="0"/>
                <w:szCs w:val="21"/>
              </w:rPr>
              <w:t>）拦渣坝建设本项目根据地势，拟计划共设置</w:t>
            </w:r>
            <w:r>
              <w:rPr>
                <w:rFonts w:ascii="仿宋" w:hAnsi="仿宋" w:eastAsia="仿宋"/>
                <w:kern w:val="0"/>
                <w:szCs w:val="21"/>
              </w:rPr>
              <w:t>3</w:t>
            </w:r>
            <w:r>
              <w:rPr>
                <w:rFonts w:hint="eastAsia" w:ascii="仿宋" w:hAnsi="仿宋" w:eastAsia="仿宋" w:cs="宋体"/>
                <w:kern w:val="0"/>
                <w:szCs w:val="21"/>
              </w:rPr>
              <w:t>个拦渣坝，根据相关规范修建浆砌石拦渣坝。（</w:t>
            </w:r>
            <w:r>
              <w:rPr>
                <w:rFonts w:ascii="仿宋" w:hAnsi="仿宋" w:eastAsia="仿宋"/>
                <w:kern w:val="0"/>
                <w:szCs w:val="21"/>
              </w:rPr>
              <w:t>3</w:t>
            </w:r>
            <w:r>
              <w:rPr>
                <w:rFonts w:hint="eastAsia" w:ascii="仿宋" w:hAnsi="仿宋" w:eastAsia="仿宋" w:cs="宋体"/>
                <w:kern w:val="0"/>
                <w:szCs w:val="21"/>
              </w:rPr>
              <w:t>）截排水系统沿渣堆修建环场截洪沟，截洪沟尺寸</w:t>
            </w:r>
            <w:r>
              <w:rPr>
                <w:rFonts w:ascii="仿宋" w:hAnsi="仿宋" w:eastAsia="仿宋"/>
                <w:kern w:val="0"/>
                <w:szCs w:val="21"/>
              </w:rPr>
              <w:t>500*500</w:t>
            </w:r>
            <w:r>
              <w:rPr>
                <w:rFonts w:hint="eastAsia" w:ascii="仿宋" w:hAnsi="仿宋" w:eastAsia="仿宋" w:cs="宋体"/>
                <w:kern w:val="0"/>
                <w:szCs w:val="21"/>
              </w:rPr>
              <w:t>，采用砖砌结构，坡度大于</w:t>
            </w:r>
            <w:r>
              <w:rPr>
                <w:rFonts w:ascii="仿宋" w:hAnsi="仿宋" w:eastAsia="仿宋"/>
                <w:kern w:val="0"/>
                <w:szCs w:val="21"/>
              </w:rPr>
              <w:t>20%</w:t>
            </w:r>
            <w:r>
              <w:rPr>
                <w:rFonts w:hint="eastAsia" w:ascii="仿宋" w:hAnsi="仿宋" w:eastAsia="仿宋" w:cs="宋体"/>
                <w:kern w:val="0"/>
                <w:szCs w:val="21"/>
              </w:rPr>
              <w:t>设置消能台阶。沿封场平台修建排水沟，排水沟尺寸</w:t>
            </w:r>
            <w:r>
              <w:rPr>
                <w:rFonts w:ascii="仿宋" w:hAnsi="仿宋" w:eastAsia="仿宋"/>
                <w:kern w:val="0"/>
                <w:szCs w:val="21"/>
              </w:rPr>
              <w:t>300*300</w:t>
            </w:r>
            <w:r>
              <w:rPr>
                <w:rFonts w:hint="eastAsia" w:ascii="仿宋" w:hAnsi="仿宋" w:eastAsia="仿宋" w:cs="宋体"/>
                <w:kern w:val="0"/>
                <w:szCs w:val="21"/>
              </w:rPr>
              <w:t>，采用砖砌结构。（</w:t>
            </w:r>
            <w:r>
              <w:rPr>
                <w:rFonts w:ascii="仿宋" w:hAnsi="仿宋" w:eastAsia="仿宋"/>
                <w:kern w:val="0"/>
                <w:szCs w:val="21"/>
              </w:rPr>
              <w:t>4</w:t>
            </w:r>
            <w:r>
              <w:rPr>
                <w:rFonts w:hint="eastAsia" w:ascii="仿宋" w:hAnsi="仿宋" w:eastAsia="仿宋" w:cs="宋体"/>
                <w:kern w:val="0"/>
                <w:szCs w:val="21"/>
              </w:rPr>
              <w:t>）防渗系统对分级降坡后渣堆进行封场防渗，从下往上依次采用黏土层、无纺土工布、</w:t>
            </w:r>
            <w:r>
              <w:rPr>
                <w:rFonts w:ascii="仿宋" w:hAnsi="仿宋" w:eastAsia="仿宋"/>
                <w:kern w:val="0"/>
                <w:szCs w:val="21"/>
              </w:rPr>
              <w:t>HDPE</w:t>
            </w:r>
            <w:r>
              <w:rPr>
                <w:rFonts w:hint="eastAsia" w:ascii="仿宋" w:hAnsi="仿宋" w:eastAsia="仿宋" w:cs="宋体"/>
                <w:kern w:val="0"/>
                <w:szCs w:val="21"/>
              </w:rPr>
              <w:t>土工膜、无纺土工布、复合排水网格。（</w:t>
            </w:r>
            <w:r>
              <w:rPr>
                <w:rFonts w:ascii="仿宋" w:hAnsi="仿宋" w:eastAsia="仿宋"/>
                <w:kern w:val="0"/>
                <w:szCs w:val="21"/>
              </w:rPr>
              <w:t>5</w:t>
            </w:r>
            <w:r>
              <w:rPr>
                <w:rFonts w:hint="eastAsia" w:ascii="仿宋" w:hAnsi="仿宋" w:eastAsia="仿宋" w:cs="宋体"/>
                <w:kern w:val="0"/>
                <w:szCs w:val="21"/>
              </w:rPr>
              <w:t>）生态恢复对治理范围进行覆土绿化。（</w:t>
            </w:r>
            <w:r>
              <w:rPr>
                <w:rFonts w:ascii="仿宋" w:hAnsi="仿宋" w:eastAsia="仿宋"/>
                <w:kern w:val="0"/>
                <w:szCs w:val="21"/>
              </w:rPr>
              <w:t>6</w:t>
            </w:r>
            <w:r>
              <w:rPr>
                <w:rFonts w:hint="eastAsia" w:ascii="仿宋" w:hAnsi="仿宋" w:eastAsia="仿宋" w:cs="宋体"/>
                <w:kern w:val="0"/>
                <w:szCs w:val="21"/>
              </w:rPr>
              <w:t>）其他工程分别修建进场道路连通渣堆上部和下部，上部新建进场道路衔接袁家岭片区现状道路，长度约</w:t>
            </w:r>
            <w:r>
              <w:rPr>
                <w:rFonts w:ascii="仿宋" w:hAnsi="仿宋" w:eastAsia="仿宋"/>
                <w:kern w:val="0"/>
                <w:szCs w:val="21"/>
              </w:rPr>
              <w:t>310m</w:t>
            </w:r>
            <w:r>
              <w:rPr>
                <w:rFonts w:hint="eastAsia" w:ascii="仿宋" w:hAnsi="仿宋" w:eastAsia="仿宋" w:cs="宋体"/>
                <w:kern w:val="0"/>
                <w:szCs w:val="21"/>
              </w:rPr>
              <w:t>，下部新建便道连通原有进场道路，长度约</w:t>
            </w:r>
            <w:r>
              <w:rPr>
                <w:rFonts w:ascii="仿宋" w:hAnsi="仿宋" w:eastAsia="仿宋"/>
                <w:kern w:val="0"/>
                <w:szCs w:val="21"/>
              </w:rPr>
              <w:t>780m</w:t>
            </w:r>
            <w:r>
              <w:rPr>
                <w:rFonts w:hint="eastAsia" w:ascii="仿宋" w:hAnsi="仿宋" w:eastAsia="仿宋" w:cs="宋体"/>
                <w:kern w:val="0"/>
                <w:szCs w:val="21"/>
              </w:rPr>
              <w:t>，进场道路应满足后续施工进场要求。</w:t>
            </w:r>
          </w:p>
        </w:tc>
        <w:tc>
          <w:tcPr>
            <w:tcW w:w="1273"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永州</w:t>
            </w:r>
            <w:r>
              <w:rPr>
                <w:rFonts w:ascii="仿宋" w:hAnsi="仿宋" w:eastAsia="仿宋"/>
                <w:kern w:val="0"/>
                <w:szCs w:val="21"/>
              </w:rPr>
              <w:t>-</w:t>
            </w:r>
            <w:r>
              <w:rPr>
                <w:rFonts w:hint="eastAsia" w:ascii="仿宋" w:hAnsi="仿宋" w:eastAsia="仿宋" w:cs="宋体"/>
                <w:kern w:val="0"/>
                <w:szCs w:val="21"/>
              </w:rPr>
              <w:t>东安</w:t>
            </w:r>
          </w:p>
        </w:tc>
        <w:tc>
          <w:tcPr>
            <w:tcW w:w="706"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新建</w:t>
            </w:r>
          </w:p>
        </w:tc>
        <w:tc>
          <w:tcPr>
            <w:tcW w:w="1276"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2022-2024</w:t>
            </w:r>
          </w:p>
        </w:tc>
        <w:tc>
          <w:tcPr>
            <w:tcW w:w="1174"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2000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20" w:hRule="atLeast"/>
        </w:trPr>
        <w:tc>
          <w:tcPr>
            <w:tcW w:w="674"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186</w:t>
            </w:r>
          </w:p>
        </w:tc>
        <w:tc>
          <w:tcPr>
            <w:tcW w:w="1987"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东安县紫云片区牛角湾区域历史遗留废渣治理项目</w:t>
            </w:r>
          </w:p>
        </w:tc>
        <w:tc>
          <w:tcPr>
            <w:tcW w:w="7084" w:type="dxa"/>
            <w:vAlign w:val="center"/>
          </w:tcPr>
          <w:p>
            <w:pPr>
              <w:widowControl/>
              <w:jc w:val="left"/>
              <w:rPr>
                <w:rFonts w:ascii="仿宋" w:hAnsi="仿宋" w:eastAsia="仿宋" w:cs="宋体"/>
                <w:kern w:val="0"/>
                <w:szCs w:val="21"/>
              </w:rPr>
            </w:pPr>
            <w:r>
              <w:rPr>
                <w:rFonts w:hint="eastAsia" w:ascii="仿宋" w:hAnsi="仿宋" w:eastAsia="仿宋" w:cs="宋体"/>
                <w:kern w:val="0"/>
                <w:szCs w:val="21"/>
              </w:rPr>
              <w:t>保护和改善土壤环境质量，切断污染源及风险源。将东安县牛角湾地区遗留的</w:t>
            </w:r>
            <w:r>
              <w:rPr>
                <w:rFonts w:ascii="仿宋" w:hAnsi="仿宋" w:eastAsia="仿宋"/>
                <w:kern w:val="0"/>
                <w:szCs w:val="21"/>
              </w:rPr>
              <w:t>89709.4m</w:t>
            </w:r>
            <w:r>
              <w:rPr>
                <w:rFonts w:ascii="仿宋" w:hAnsi="仿宋" w:eastAsia="仿宋"/>
                <w:kern w:val="0"/>
                <w:szCs w:val="21"/>
                <w:vertAlign w:val="superscript"/>
              </w:rPr>
              <w:t>3</w:t>
            </w:r>
            <w:r>
              <w:rPr>
                <w:rFonts w:hint="eastAsia" w:ascii="仿宋" w:hAnsi="仿宋" w:eastAsia="仿宋" w:cs="宋体"/>
                <w:kern w:val="0"/>
                <w:szCs w:val="21"/>
              </w:rPr>
              <w:t>第Ⅱ类一般工业固体废物清挖后运输至永州红狮环保科技有限公司进行水泥窑协同处置；对项目区域内</w:t>
            </w:r>
            <w:r>
              <w:rPr>
                <w:rFonts w:ascii="仿宋" w:hAnsi="仿宋" w:eastAsia="仿宋"/>
                <w:kern w:val="0"/>
                <w:szCs w:val="21"/>
              </w:rPr>
              <w:t>9</w:t>
            </w:r>
            <w:r>
              <w:rPr>
                <w:rFonts w:hint="eastAsia" w:ascii="仿宋" w:hAnsi="仿宋" w:eastAsia="仿宋" w:cs="宋体"/>
                <w:kern w:val="0"/>
                <w:szCs w:val="21"/>
              </w:rPr>
              <w:t>个未封堵矿洞进行封堵，全部设置标示牌；对区域内</w:t>
            </w:r>
            <w:r>
              <w:rPr>
                <w:rFonts w:ascii="仿宋" w:hAnsi="仿宋" w:eastAsia="仿宋"/>
                <w:kern w:val="0"/>
                <w:szCs w:val="21"/>
              </w:rPr>
              <w:t>7</w:t>
            </w:r>
            <w:r>
              <w:rPr>
                <w:rFonts w:hint="eastAsia" w:ascii="仿宋" w:hAnsi="仿宋" w:eastAsia="仿宋" w:cs="宋体"/>
                <w:kern w:val="0"/>
                <w:szCs w:val="21"/>
              </w:rPr>
              <w:t>个废渣原址约</w:t>
            </w:r>
            <w:r>
              <w:rPr>
                <w:rFonts w:ascii="仿宋" w:hAnsi="仿宋" w:eastAsia="仿宋"/>
                <w:kern w:val="0"/>
                <w:szCs w:val="21"/>
              </w:rPr>
              <w:t>9000m</w:t>
            </w:r>
            <w:r>
              <w:rPr>
                <w:rFonts w:ascii="仿宋" w:hAnsi="仿宋" w:eastAsia="仿宋"/>
                <w:kern w:val="0"/>
                <w:szCs w:val="21"/>
                <w:vertAlign w:val="superscript"/>
              </w:rPr>
              <w:t>2</w:t>
            </w:r>
            <w:r>
              <w:rPr>
                <w:rFonts w:hint="eastAsia" w:ascii="仿宋" w:hAnsi="仿宋" w:eastAsia="仿宋" w:cs="宋体"/>
                <w:kern w:val="0"/>
                <w:szCs w:val="21"/>
              </w:rPr>
              <w:t>进行原位阻隔；对废渣堆原址、临时施工便道等区域约</w:t>
            </w:r>
            <w:r>
              <w:rPr>
                <w:rFonts w:ascii="仿宋" w:hAnsi="仿宋" w:eastAsia="仿宋"/>
                <w:kern w:val="0"/>
                <w:szCs w:val="21"/>
              </w:rPr>
              <w:t>3.9</w:t>
            </w:r>
            <w:r>
              <w:rPr>
                <w:rFonts w:hint="eastAsia" w:ascii="仿宋" w:hAnsi="仿宋" w:eastAsia="仿宋" w:cs="宋体"/>
                <w:kern w:val="0"/>
                <w:szCs w:val="21"/>
              </w:rPr>
              <w:t>万平方米实施生态恢复工程，美化环境并防止水土流失。</w:t>
            </w:r>
          </w:p>
        </w:tc>
        <w:tc>
          <w:tcPr>
            <w:tcW w:w="1273"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永州</w:t>
            </w:r>
            <w:r>
              <w:rPr>
                <w:rFonts w:ascii="仿宋" w:hAnsi="仿宋" w:eastAsia="仿宋"/>
                <w:kern w:val="0"/>
                <w:szCs w:val="21"/>
              </w:rPr>
              <w:t>-</w:t>
            </w:r>
            <w:r>
              <w:rPr>
                <w:rFonts w:hint="eastAsia" w:ascii="仿宋" w:hAnsi="仿宋" w:eastAsia="仿宋" w:cs="宋体"/>
                <w:kern w:val="0"/>
                <w:szCs w:val="21"/>
              </w:rPr>
              <w:t>东安</w:t>
            </w:r>
          </w:p>
        </w:tc>
        <w:tc>
          <w:tcPr>
            <w:tcW w:w="706"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新建</w:t>
            </w:r>
          </w:p>
        </w:tc>
        <w:tc>
          <w:tcPr>
            <w:tcW w:w="1276"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2021-2023</w:t>
            </w:r>
          </w:p>
        </w:tc>
        <w:tc>
          <w:tcPr>
            <w:tcW w:w="1174"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3787.16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trPr>
        <w:tc>
          <w:tcPr>
            <w:tcW w:w="674"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187</w:t>
            </w:r>
          </w:p>
        </w:tc>
        <w:tc>
          <w:tcPr>
            <w:tcW w:w="1987"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东安县紫水河流域、金江河流域矿涌水治理工程</w:t>
            </w:r>
          </w:p>
        </w:tc>
        <w:tc>
          <w:tcPr>
            <w:tcW w:w="7084" w:type="dxa"/>
            <w:vAlign w:val="center"/>
          </w:tcPr>
          <w:p>
            <w:pPr>
              <w:widowControl/>
              <w:jc w:val="left"/>
              <w:rPr>
                <w:rFonts w:ascii="仿宋" w:hAnsi="仿宋" w:eastAsia="仿宋" w:cs="宋体"/>
                <w:kern w:val="0"/>
                <w:szCs w:val="21"/>
              </w:rPr>
            </w:pPr>
            <w:r>
              <w:rPr>
                <w:rFonts w:hint="eastAsia" w:ascii="仿宋" w:hAnsi="仿宋" w:eastAsia="仿宋" w:cs="宋体"/>
                <w:kern w:val="0"/>
                <w:szCs w:val="21"/>
              </w:rPr>
              <w:t>对东安县紫水河流域、金江河流域存在矿涌水的50个矿洞进行封堵、治理，减少含锑污染物排放、改善两流域水质。</w:t>
            </w:r>
          </w:p>
        </w:tc>
        <w:tc>
          <w:tcPr>
            <w:tcW w:w="1273"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永州</w:t>
            </w:r>
            <w:r>
              <w:rPr>
                <w:rFonts w:ascii="仿宋" w:hAnsi="仿宋" w:eastAsia="仿宋"/>
                <w:kern w:val="0"/>
                <w:szCs w:val="21"/>
              </w:rPr>
              <w:t>-</w:t>
            </w:r>
            <w:r>
              <w:rPr>
                <w:rFonts w:hint="eastAsia" w:ascii="仿宋" w:hAnsi="仿宋" w:eastAsia="仿宋" w:cs="宋体"/>
                <w:kern w:val="0"/>
                <w:szCs w:val="21"/>
              </w:rPr>
              <w:t>东安</w:t>
            </w:r>
          </w:p>
        </w:tc>
        <w:tc>
          <w:tcPr>
            <w:tcW w:w="706"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新建</w:t>
            </w:r>
          </w:p>
        </w:tc>
        <w:tc>
          <w:tcPr>
            <w:tcW w:w="1276"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2022-2024</w:t>
            </w:r>
          </w:p>
        </w:tc>
        <w:tc>
          <w:tcPr>
            <w:tcW w:w="1174"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8000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trPr>
        <w:tc>
          <w:tcPr>
            <w:tcW w:w="674"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188</w:t>
            </w:r>
          </w:p>
        </w:tc>
        <w:tc>
          <w:tcPr>
            <w:tcW w:w="1987"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东安县金江流域新浪片区历史遗留废渣综合治理项目</w:t>
            </w:r>
          </w:p>
        </w:tc>
        <w:tc>
          <w:tcPr>
            <w:tcW w:w="7084" w:type="dxa"/>
            <w:vAlign w:val="center"/>
          </w:tcPr>
          <w:p>
            <w:pPr>
              <w:widowControl/>
              <w:jc w:val="left"/>
              <w:rPr>
                <w:rFonts w:ascii="仿宋" w:hAnsi="仿宋" w:eastAsia="仿宋" w:cs="宋体"/>
                <w:kern w:val="0"/>
                <w:szCs w:val="21"/>
              </w:rPr>
            </w:pPr>
            <w:r>
              <w:rPr>
                <w:rFonts w:hint="eastAsia" w:ascii="仿宋" w:hAnsi="仿宋" w:eastAsia="仿宋" w:cs="宋体"/>
                <w:kern w:val="0"/>
                <w:szCs w:val="21"/>
              </w:rPr>
              <w:t>保护和改善土壤环境质量，切断污染源及风险源。将新浪</w:t>
            </w:r>
            <w:r>
              <w:rPr>
                <w:rFonts w:ascii="仿宋" w:hAnsi="仿宋" w:eastAsia="仿宋"/>
                <w:kern w:val="0"/>
                <w:szCs w:val="21"/>
              </w:rPr>
              <w:t>1#</w:t>
            </w:r>
            <w:r>
              <w:rPr>
                <w:rFonts w:hint="eastAsia" w:ascii="仿宋" w:hAnsi="仿宋" w:eastAsia="仿宋" w:cs="宋体"/>
                <w:kern w:val="0"/>
                <w:szCs w:val="21"/>
              </w:rPr>
              <w:t>渣、新浪</w:t>
            </w:r>
            <w:r>
              <w:rPr>
                <w:rFonts w:ascii="仿宋" w:hAnsi="仿宋" w:eastAsia="仿宋"/>
                <w:kern w:val="0"/>
                <w:szCs w:val="21"/>
              </w:rPr>
              <w:t>2#</w:t>
            </w:r>
            <w:r>
              <w:rPr>
                <w:rFonts w:hint="eastAsia" w:ascii="仿宋" w:hAnsi="仿宋" w:eastAsia="仿宋" w:cs="宋体"/>
                <w:kern w:val="0"/>
                <w:szCs w:val="21"/>
              </w:rPr>
              <w:t>渣、新浪</w:t>
            </w:r>
            <w:r>
              <w:rPr>
                <w:rFonts w:ascii="仿宋" w:hAnsi="仿宋" w:eastAsia="仿宋"/>
                <w:kern w:val="0"/>
                <w:szCs w:val="21"/>
              </w:rPr>
              <w:t>3#</w:t>
            </w:r>
            <w:r>
              <w:rPr>
                <w:rFonts w:hint="eastAsia" w:ascii="仿宋" w:hAnsi="仿宋" w:eastAsia="仿宋" w:cs="宋体"/>
                <w:kern w:val="0"/>
                <w:szCs w:val="21"/>
              </w:rPr>
              <w:t>渣、新浪</w:t>
            </w:r>
            <w:r>
              <w:rPr>
                <w:rFonts w:ascii="仿宋" w:hAnsi="仿宋" w:eastAsia="仿宋"/>
                <w:kern w:val="0"/>
                <w:szCs w:val="21"/>
              </w:rPr>
              <w:t>4#</w:t>
            </w:r>
            <w:r>
              <w:rPr>
                <w:rFonts w:hint="eastAsia" w:ascii="仿宋" w:hAnsi="仿宋" w:eastAsia="仿宋" w:cs="宋体"/>
                <w:kern w:val="0"/>
                <w:szCs w:val="21"/>
              </w:rPr>
              <w:t>渣、新浪</w:t>
            </w:r>
            <w:r>
              <w:rPr>
                <w:rFonts w:ascii="仿宋" w:hAnsi="仿宋" w:eastAsia="仿宋"/>
                <w:kern w:val="0"/>
                <w:szCs w:val="21"/>
              </w:rPr>
              <w:t>5#</w:t>
            </w:r>
            <w:r>
              <w:rPr>
                <w:rFonts w:hint="eastAsia" w:ascii="仿宋" w:hAnsi="仿宋" w:eastAsia="仿宋" w:cs="宋体"/>
                <w:kern w:val="0"/>
                <w:szCs w:val="21"/>
              </w:rPr>
              <w:t>渣、盐浪</w:t>
            </w:r>
            <w:r>
              <w:rPr>
                <w:rFonts w:ascii="仿宋" w:hAnsi="仿宋" w:eastAsia="仿宋"/>
                <w:kern w:val="0"/>
                <w:szCs w:val="21"/>
              </w:rPr>
              <w:t>1#</w:t>
            </w:r>
            <w:r>
              <w:rPr>
                <w:rFonts w:hint="eastAsia" w:ascii="仿宋" w:hAnsi="仿宋" w:eastAsia="仿宋" w:cs="宋体"/>
                <w:kern w:val="0"/>
                <w:szCs w:val="21"/>
              </w:rPr>
              <w:t>渣堆遗留的</w:t>
            </w:r>
            <w:r>
              <w:rPr>
                <w:rFonts w:ascii="仿宋" w:hAnsi="仿宋" w:eastAsia="仿宋"/>
                <w:kern w:val="0"/>
                <w:szCs w:val="21"/>
              </w:rPr>
              <w:t>141617.3m</w:t>
            </w:r>
            <w:r>
              <w:rPr>
                <w:rFonts w:ascii="仿宋" w:hAnsi="仿宋" w:eastAsia="仿宋"/>
                <w:kern w:val="0"/>
                <w:szCs w:val="21"/>
                <w:vertAlign w:val="superscript"/>
              </w:rPr>
              <w:t>3</w:t>
            </w:r>
            <w:r>
              <w:rPr>
                <w:rFonts w:hint="eastAsia" w:ascii="仿宋" w:hAnsi="仿宋" w:eastAsia="仿宋" w:cs="宋体"/>
                <w:kern w:val="0"/>
                <w:szCs w:val="21"/>
              </w:rPr>
              <w:t>第Ⅱ类一般工业固体废物清挖后运输至永州红狮环保科技有限公司进行水泥窑协同处置；对渣堆场、取土场区域进行生态恢复。</w:t>
            </w:r>
          </w:p>
        </w:tc>
        <w:tc>
          <w:tcPr>
            <w:tcW w:w="1273"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永州</w:t>
            </w:r>
            <w:r>
              <w:rPr>
                <w:rFonts w:ascii="仿宋" w:hAnsi="仿宋" w:eastAsia="仿宋"/>
                <w:kern w:val="0"/>
                <w:szCs w:val="21"/>
              </w:rPr>
              <w:t>-</w:t>
            </w:r>
            <w:r>
              <w:rPr>
                <w:rFonts w:hint="eastAsia" w:ascii="仿宋" w:hAnsi="仿宋" w:eastAsia="仿宋" w:cs="宋体"/>
                <w:kern w:val="0"/>
                <w:szCs w:val="21"/>
              </w:rPr>
              <w:t>东安</w:t>
            </w:r>
          </w:p>
        </w:tc>
        <w:tc>
          <w:tcPr>
            <w:tcW w:w="706"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新建</w:t>
            </w:r>
          </w:p>
        </w:tc>
        <w:tc>
          <w:tcPr>
            <w:tcW w:w="1276"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2021-2023</w:t>
            </w:r>
          </w:p>
        </w:tc>
        <w:tc>
          <w:tcPr>
            <w:tcW w:w="1174"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2199.53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85" w:hRule="atLeast"/>
        </w:trPr>
        <w:tc>
          <w:tcPr>
            <w:tcW w:w="674"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189</w:t>
            </w:r>
          </w:p>
        </w:tc>
        <w:tc>
          <w:tcPr>
            <w:tcW w:w="1987"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东安县荞麦冲历史遗留废渣风险管控项目</w:t>
            </w:r>
          </w:p>
        </w:tc>
        <w:tc>
          <w:tcPr>
            <w:tcW w:w="7084" w:type="dxa"/>
            <w:vAlign w:val="center"/>
          </w:tcPr>
          <w:p>
            <w:pPr>
              <w:widowControl/>
              <w:jc w:val="left"/>
              <w:rPr>
                <w:rFonts w:ascii="仿宋" w:hAnsi="仿宋" w:eastAsia="仿宋" w:cs="宋体"/>
                <w:kern w:val="0"/>
                <w:szCs w:val="21"/>
              </w:rPr>
            </w:pPr>
            <w:r>
              <w:rPr>
                <w:rFonts w:hint="eastAsia" w:ascii="仿宋" w:hAnsi="仿宋" w:eastAsia="仿宋" w:cs="宋体"/>
                <w:kern w:val="0"/>
                <w:szCs w:val="21"/>
              </w:rPr>
              <w:t>对永州市东安县荞麦冲历史遗留废渣和裸露矿山进行治理，对项目区约</w:t>
            </w:r>
            <w:r>
              <w:rPr>
                <w:rFonts w:ascii="仿宋" w:hAnsi="仿宋" w:eastAsia="仿宋"/>
                <w:kern w:val="0"/>
                <w:szCs w:val="21"/>
              </w:rPr>
              <w:t>75</w:t>
            </w:r>
            <w:r>
              <w:rPr>
                <w:rFonts w:hint="eastAsia" w:ascii="仿宋" w:hAnsi="仿宋" w:eastAsia="仿宋" w:cs="宋体"/>
                <w:kern w:val="0"/>
                <w:szCs w:val="21"/>
              </w:rPr>
              <w:t>亩的范围进行管控，对区域内废渣</w:t>
            </w:r>
            <w:r>
              <w:rPr>
                <w:rFonts w:ascii="仿宋" w:hAnsi="仿宋" w:eastAsia="仿宋"/>
                <w:kern w:val="0"/>
                <w:szCs w:val="21"/>
              </w:rPr>
              <w:t>119701.3m</w:t>
            </w:r>
            <w:r>
              <w:rPr>
                <w:rFonts w:ascii="仿宋" w:hAnsi="仿宋" w:eastAsia="仿宋"/>
                <w:kern w:val="0"/>
                <w:szCs w:val="21"/>
                <w:vertAlign w:val="superscript"/>
              </w:rPr>
              <w:t>3</w:t>
            </w:r>
            <w:r>
              <w:rPr>
                <w:rFonts w:hint="eastAsia" w:ascii="仿宋" w:hAnsi="仿宋" w:eastAsia="仿宋" w:cs="宋体"/>
                <w:kern w:val="0"/>
                <w:szCs w:val="21"/>
              </w:rPr>
              <w:t>进行安全填埋管控，垮塌进入水塘中的废渣和淤泥约</w:t>
            </w:r>
            <w:r>
              <w:rPr>
                <w:rFonts w:ascii="仿宋" w:hAnsi="仿宋" w:eastAsia="仿宋"/>
                <w:kern w:val="0"/>
                <w:szCs w:val="21"/>
              </w:rPr>
              <w:t>1.2</w:t>
            </w:r>
            <w:r>
              <w:rPr>
                <w:rFonts w:hint="eastAsia" w:ascii="仿宋" w:hAnsi="仿宋" w:eastAsia="仿宋" w:cs="宋体"/>
                <w:kern w:val="0"/>
                <w:szCs w:val="21"/>
              </w:rPr>
              <w:t>万</w:t>
            </w:r>
            <w:r>
              <w:rPr>
                <w:rFonts w:ascii="仿宋" w:hAnsi="仿宋" w:eastAsia="仿宋"/>
                <w:kern w:val="0"/>
                <w:szCs w:val="21"/>
              </w:rPr>
              <w:t>m</w:t>
            </w:r>
            <w:r>
              <w:rPr>
                <w:rFonts w:ascii="仿宋" w:hAnsi="仿宋" w:eastAsia="仿宋"/>
                <w:kern w:val="0"/>
                <w:szCs w:val="21"/>
                <w:vertAlign w:val="superscript"/>
              </w:rPr>
              <w:t>3</w:t>
            </w:r>
            <w:r>
              <w:rPr>
                <w:rFonts w:hint="eastAsia" w:ascii="仿宋" w:hAnsi="仿宋" w:eastAsia="仿宋" w:cs="宋体"/>
                <w:kern w:val="0"/>
                <w:szCs w:val="21"/>
              </w:rPr>
              <w:t>脱水后一并进行填埋管控，水塘污水</w:t>
            </w:r>
            <w:r>
              <w:rPr>
                <w:rFonts w:ascii="仿宋" w:hAnsi="仿宋" w:eastAsia="仿宋"/>
                <w:kern w:val="0"/>
                <w:szCs w:val="21"/>
              </w:rPr>
              <w:t>6.43</w:t>
            </w:r>
            <w:r>
              <w:rPr>
                <w:rFonts w:hint="eastAsia" w:ascii="仿宋" w:hAnsi="仿宋" w:eastAsia="仿宋" w:cs="宋体"/>
                <w:kern w:val="0"/>
                <w:szCs w:val="21"/>
              </w:rPr>
              <w:t>万</w:t>
            </w:r>
            <w:r>
              <w:rPr>
                <w:rFonts w:ascii="仿宋" w:hAnsi="仿宋" w:eastAsia="仿宋"/>
                <w:kern w:val="0"/>
                <w:szCs w:val="21"/>
              </w:rPr>
              <w:t>m</w:t>
            </w:r>
            <w:r>
              <w:rPr>
                <w:rFonts w:ascii="仿宋" w:hAnsi="仿宋" w:eastAsia="仿宋"/>
                <w:kern w:val="0"/>
                <w:szCs w:val="21"/>
                <w:vertAlign w:val="superscript"/>
              </w:rPr>
              <w:t>3</w:t>
            </w:r>
            <w:r>
              <w:rPr>
                <w:rFonts w:hint="eastAsia" w:ascii="仿宋" w:hAnsi="仿宋" w:eastAsia="仿宋" w:cs="宋体"/>
                <w:kern w:val="0"/>
                <w:szCs w:val="21"/>
              </w:rPr>
              <w:t>进行处理，生态恢复约</w:t>
            </w:r>
            <w:r>
              <w:rPr>
                <w:rFonts w:ascii="仿宋" w:hAnsi="仿宋" w:eastAsia="仿宋"/>
                <w:kern w:val="0"/>
                <w:szCs w:val="21"/>
              </w:rPr>
              <w:t>75</w:t>
            </w:r>
            <w:r>
              <w:rPr>
                <w:rFonts w:hint="eastAsia" w:ascii="仿宋" w:hAnsi="仿宋" w:eastAsia="仿宋" w:cs="宋体"/>
                <w:kern w:val="0"/>
                <w:szCs w:val="21"/>
              </w:rPr>
              <w:t>亩。</w:t>
            </w:r>
          </w:p>
        </w:tc>
        <w:tc>
          <w:tcPr>
            <w:tcW w:w="1273"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永州</w:t>
            </w:r>
            <w:r>
              <w:rPr>
                <w:rFonts w:ascii="仿宋" w:hAnsi="仿宋" w:eastAsia="仿宋"/>
                <w:kern w:val="0"/>
                <w:szCs w:val="21"/>
              </w:rPr>
              <w:t>-</w:t>
            </w:r>
            <w:r>
              <w:rPr>
                <w:rFonts w:hint="eastAsia" w:ascii="仿宋" w:hAnsi="仿宋" w:eastAsia="仿宋" w:cs="宋体"/>
                <w:kern w:val="0"/>
                <w:szCs w:val="21"/>
              </w:rPr>
              <w:t>东安</w:t>
            </w:r>
          </w:p>
        </w:tc>
        <w:tc>
          <w:tcPr>
            <w:tcW w:w="706"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新建</w:t>
            </w:r>
          </w:p>
        </w:tc>
        <w:tc>
          <w:tcPr>
            <w:tcW w:w="1276"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2022-2023</w:t>
            </w:r>
          </w:p>
        </w:tc>
        <w:tc>
          <w:tcPr>
            <w:tcW w:w="1174"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1753.9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0" w:hRule="atLeast"/>
        </w:trPr>
        <w:tc>
          <w:tcPr>
            <w:tcW w:w="674"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190</w:t>
            </w:r>
          </w:p>
        </w:tc>
        <w:tc>
          <w:tcPr>
            <w:tcW w:w="1987"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零陵区重点行业企业用地污染地块场地调查、风险评估、风险管控或修复</w:t>
            </w:r>
          </w:p>
        </w:tc>
        <w:tc>
          <w:tcPr>
            <w:tcW w:w="7084" w:type="dxa"/>
            <w:vAlign w:val="center"/>
          </w:tcPr>
          <w:p>
            <w:pPr>
              <w:widowControl/>
              <w:jc w:val="left"/>
              <w:rPr>
                <w:rFonts w:ascii="仿宋" w:hAnsi="仿宋" w:eastAsia="仿宋" w:cs="宋体"/>
                <w:kern w:val="0"/>
                <w:szCs w:val="21"/>
              </w:rPr>
            </w:pPr>
            <w:r>
              <w:rPr>
                <w:rFonts w:hint="eastAsia" w:ascii="仿宋" w:hAnsi="仿宋" w:eastAsia="仿宋" w:cs="宋体"/>
                <w:kern w:val="0"/>
                <w:szCs w:val="21"/>
              </w:rPr>
              <w:t>对零陵区境内关停重点行业企业进行污染地块场地调查、风险评估、风险管控或修复</w:t>
            </w:r>
          </w:p>
        </w:tc>
        <w:tc>
          <w:tcPr>
            <w:tcW w:w="1273" w:type="dxa"/>
            <w:vAlign w:val="center"/>
          </w:tcPr>
          <w:p>
            <w:pPr>
              <w:widowControl/>
              <w:jc w:val="center"/>
              <w:rPr>
                <w:rFonts w:ascii="仿宋" w:hAnsi="仿宋" w:eastAsia="仿宋" w:cs="宋体"/>
                <w:kern w:val="0"/>
                <w:szCs w:val="21"/>
              </w:rPr>
            </w:pPr>
            <w:r>
              <w:rPr>
                <w:rFonts w:hint="eastAsia" w:ascii="仿宋" w:hAnsi="仿宋" w:eastAsia="仿宋"/>
                <w:kern w:val="0"/>
                <w:szCs w:val="21"/>
              </w:rPr>
              <w:t>永州-零陵</w:t>
            </w:r>
          </w:p>
        </w:tc>
        <w:tc>
          <w:tcPr>
            <w:tcW w:w="706" w:type="dxa"/>
            <w:vAlign w:val="center"/>
          </w:tcPr>
          <w:p>
            <w:pPr>
              <w:widowControl/>
              <w:jc w:val="center"/>
              <w:rPr>
                <w:rFonts w:ascii="仿宋" w:hAnsi="仿宋" w:eastAsia="仿宋" w:cs="宋体"/>
                <w:kern w:val="0"/>
                <w:szCs w:val="21"/>
              </w:rPr>
            </w:pPr>
            <w:r>
              <w:rPr>
                <w:rFonts w:hint="eastAsia" w:ascii="仿宋" w:hAnsi="仿宋" w:eastAsia="仿宋"/>
                <w:kern w:val="0"/>
                <w:szCs w:val="21"/>
              </w:rPr>
              <w:t>新建</w:t>
            </w:r>
          </w:p>
        </w:tc>
        <w:tc>
          <w:tcPr>
            <w:tcW w:w="1276" w:type="dxa"/>
            <w:vAlign w:val="center"/>
          </w:tcPr>
          <w:p>
            <w:pPr>
              <w:widowControl/>
              <w:jc w:val="center"/>
              <w:rPr>
                <w:rFonts w:ascii="仿宋" w:hAnsi="仿宋" w:eastAsia="仿宋" w:cs="宋体"/>
                <w:kern w:val="0"/>
                <w:szCs w:val="21"/>
              </w:rPr>
            </w:pPr>
            <w:r>
              <w:rPr>
                <w:rFonts w:hint="eastAsia" w:ascii="仿宋" w:hAnsi="仿宋" w:eastAsia="仿宋"/>
                <w:kern w:val="0"/>
                <w:szCs w:val="21"/>
              </w:rPr>
              <w:t>2021-2024</w:t>
            </w:r>
          </w:p>
        </w:tc>
        <w:tc>
          <w:tcPr>
            <w:tcW w:w="1174" w:type="dxa"/>
            <w:vAlign w:val="center"/>
          </w:tcPr>
          <w:p>
            <w:pPr>
              <w:widowControl/>
              <w:jc w:val="center"/>
              <w:rPr>
                <w:rFonts w:ascii="仿宋" w:hAnsi="仿宋" w:eastAsia="仿宋" w:cs="宋体"/>
                <w:kern w:val="0"/>
                <w:szCs w:val="21"/>
              </w:rPr>
            </w:pPr>
            <w:r>
              <w:rPr>
                <w:rFonts w:hint="eastAsia" w:ascii="仿宋" w:hAnsi="仿宋" w:eastAsia="仿宋"/>
                <w:kern w:val="0"/>
                <w:szCs w:val="21"/>
              </w:rPr>
              <w:t>5800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0" w:hRule="atLeast"/>
        </w:trPr>
        <w:tc>
          <w:tcPr>
            <w:tcW w:w="674"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191</w:t>
            </w:r>
          </w:p>
        </w:tc>
        <w:tc>
          <w:tcPr>
            <w:tcW w:w="1987"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零陵区地下水勘察监测评估和治理修复项目</w:t>
            </w:r>
          </w:p>
        </w:tc>
        <w:tc>
          <w:tcPr>
            <w:tcW w:w="7084" w:type="dxa"/>
            <w:vAlign w:val="center"/>
          </w:tcPr>
          <w:p>
            <w:pPr>
              <w:widowControl/>
              <w:jc w:val="left"/>
              <w:rPr>
                <w:rFonts w:ascii="仿宋" w:hAnsi="仿宋" w:eastAsia="仿宋" w:cs="宋体"/>
                <w:kern w:val="0"/>
                <w:szCs w:val="21"/>
              </w:rPr>
            </w:pPr>
            <w:r>
              <w:rPr>
                <w:rFonts w:hint="eastAsia" w:ascii="仿宋" w:hAnsi="仿宋" w:eastAsia="仿宋" w:cs="宋体"/>
                <w:kern w:val="0"/>
                <w:szCs w:val="21"/>
              </w:rPr>
              <w:t>对全区地下水系统进行全面勘察、检测，摸清地下水水质情况，查找地下水污染源，对涉及地下水的污染源实行全面排查、整治，对受污染的地下水进行修复试点工作。</w:t>
            </w:r>
          </w:p>
        </w:tc>
        <w:tc>
          <w:tcPr>
            <w:tcW w:w="1273" w:type="dxa"/>
            <w:vAlign w:val="center"/>
          </w:tcPr>
          <w:p>
            <w:pPr>
              <w:widowControl/>
              <w:jc w:val="center"/>
              <w:rPr>
                <w:rFonts w:ascii="仿宋" w:hAnsi="仿宋" w:eastAsia="仿宋" w:cs="宋体"/>
                <w:kern w:val="0"/>
                <w:szCs w:val="21"/>
              </w:rPr>
            </w:pPr>
            <w:r>
              <w:rPr>
                <w:rFonts w:hint="eastAsia" w:ascii="仿宋" w:hAnsi="仿宋" w:eastAsia="仿宋"/>
                <w:kern w:val="0"/>
                <w:szCs w:val="21"/>
              </w:rPr>
              <w:t>永州-零陵</w:t>
            </w:r>
          </w:p>
        </w:tc>
        <w:tc>
          <w:tcPr>
            <w:tcW w:w="706" w:type="dxa"/>
            <w:vAlign w:val="center"/>
          </w:tcPr>
          <w:p>
            <w:pPr>
              <w:widowControl/>
              <w:jc w:val="center"/>
              <w:rPr>
                <w:rFonts w:ascii="仿宋" w:hAnsi="仿宋" w:eastAsia="仿宋" w:cs="宋体"/>
                <w:kern w:val="0"/>
                <w:szCs w:val="21"/>
              </w:rPr>
            </w:pPr>
            <w:r>
              <w:rPr>
                <w:rFonts w:hint="eastAsia" w:ascii="仿宋" w:hAnsi="仿宋" w:eastAsia="仿宋"/>
                <w:kern w:val="0"/>
                <w:szCs w:val="21"/>
              </w:rPr>
              <w:t>新建</w:t>
            </w:r>
          </w:p>
        </w:tc>
        <w:tc>
          <w:tcPr>
            <w:tcW w:w="1276" w:type="dxa"/>
            <w:vAlign w:val="center"/>
          </w:tcPr>
          <w:p>
            <w:pPr>
              <w:widowControl/>
              <w:jc w:val="center"/>
              <w:rPr>
                <w:rFonts w:ascii="仿宋" w:hAnsi="仿宋" w:eastAsia="仿宋" w:cs="宋体"/>
                <w:kern w:val="0"/>
                <w:szCs w:val="21"/>
              </w:rPr>
            </w:pPr>
            <w:r>
              <w:rPr>
                <w:rFonts w:hint="eastAsia" w:ascii="仿宋" w:hAnsi="仿宋" w:eastAsia="仿宋"/>
                <w:kern w:val="0"/>
                <w:szCs w:val="21"/>
              </w:rPr>
              <w:t>2022-2025</w:t>
            </w:r>
          </w:p>
        </w:tc>
        <w:tc>
          <w:tcPr>
            <w:tcW w:w="1174" w:type="dxa"/>
            <w:vAlign w:val="center"/>
          </w:tcPr>
          <w:p>
            <w:pPr>
              <w:widowControl/>
              <w:jc w:val="center"/>
              <w:rPr>
                <w:rFonts w:ascii="仿宋" w:hAnsi="仿宋" w:eastAsia="仿宋" w:cs="宋体"/>
                <w:kern w:val="0"/>
                <w:szCs w:val="21"/>
              </w:rPr>
            </w:pPr>
            <w:r>
              <w:rPr>
                <w:rFonts w:hint="eastAsia" w:ascii="仿宋" w:hAnsi="仿宋" w:eastAsia="仿宋"/>
                <w:kern w:val="0"/>
                <w:szCs w:val="21"/>
              </w:rPr>
              <w:t>8000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0" w:hRule="atLeast"/>
        </w:trPr>
        <w:tc>
          <w:tcPr>
            <w:tcW w:w="674"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192</w:t>
            </w:r>
          </w:p>
        </w:tc>
        <w:tc>
          <w:tcPr>
            <w:tcW w:w="1987"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蓝山地下水污染防控和治理修复项目</w:t>
            </w:r>
          </w:p>
        </w:tc>
        <w:tc>
          <w:tcPr>
            <w:tcW w:w="7084" w:type="dxa"/>
            <w:vAlign w:val="center"/>
          </w:tcPr>
          <w:p>
            <w:pPr>
              <w:widowControl/>
              <w:jc w:val="left"/>
              <w:rPr>
                <w:rFonts w:ascii="仿宋" w:hAnsi="仿宋" w:eastAsia="仿宋" w:cs="宋体"/>
                <w:kern w:val="0"/>
                <w:szCs w:val="21"/>
              </w:rPr>
            </w:pPr>
            <w:r>
              <w:rPr>
                <w:rFonts w:hint="eastAsia" w:ascii="仿宋" w:hAnsi="仿宋" w:eastAsia="仿宋" w:cs="宋体"/>
                <w:kern w:val="0"/>
                <w:szCs w:val="21"/>
              </w:rPr>
              <w:t>全面开展辖区内地下水污染现状调查评估、建设监测系统，对涉及地下水的污染源实行全面排查、整治，对受污染的地下水进行修复试点工作。</w:t>
            </w:r>
          </w:p>
        </w:tc>
        <w:tc>
          <w:tcPr>
            <w:tcW w:w="1273" w:type="dxa"/>
            <w:vAlign w:val="center"/>
          </w:tcPr>
          <w:p>
            <w:pPr>
              <w:widowControl/>
              <w:jc w:val="center"/>
              <w:rPr>
                <w:rFonts w:ascii="仿宋" w:hAnsi="仿宋" w:eastAsia="仿宋"/>
                <w:kern w:val="0"/>
                <w:szCs w:val="21"/>
              </w:rPr>
            </w:pPr>
            <w:r>
              <w:rPr>
                <w:rFonts w:hint="eastAsia" w:ascii="仿宋" w:hAnsi="仿宋" w:eastAsia="仿宋" w:cs="宋体"/>
                <w:kern w:val="0"/>
                <w:szCs w:val="21"/>
              </w:rPr>
              <w:t>永州</w:t>
            </w:r>
            <w:r>
              <w:rPr>
                <w:rFonts w:ascii="仿宋" w:hAnsi="仿宋" w:eastAsia="仿宋"/>
                <w:kern w:val="0"/>
                <w:szCs w:val="21"/>
              </w:rPr>
              <w:t>-</w:t>
            </w:r>
            <w:r>
              <w:rPr>
                <w:rFonts w:hint="eastAsia" w:ascii="仿宋" w:hAnsi="仿宋" w:eastAsia="仿宋" w:cs="宋体"/>
                <w:kern w:val="0"/>
                <w:szCs w:val="21"/>
              </w:rPr>
              <w:t>蓝山</w:t>
            </w:r>
          </w:p>
        </w:tc>
        <w:tc>
          <w:tcPr>
            <w:tcW w:w="706" w:type="dxa"/>
            <w:vAlign w:val="center"/>
          </w:tcPr>
          <w:p>
            <w:pPr>
              <w:widowControl/>
              <w:jc w:val="center"/>
              <w:rPr>
                <w:rFonts w:ascii="仿宋" w:hAnsi="仿宋" w:eastAsia="仿宋"/>
                <w:kern w:val="0"/>
                <w:szCs w:val="21"/>
              </w:rPr>
            </w:pPr>
            <w:r>
              <w:rPr>
                <w:rFonts w:hint="eastAsia" w:ascii="仿宋" w:hAnsi="仿宋" w:eastAsia="仿宋" w:cs="宋体"/>
                <w:kern w:val="0"/>
                <w:szCs w:val="21"/>
              </w:rPr>
              <w:t>新建</w:t>
            </w:r>
          </w:p>
        </w:tc>
        <w:tc>
          <w:tcPr>
            <w:tcW w:w="1276" w:type="dxa"/>
            <w:vAlign w:val="center"/>
          </w:tcPr>
          <w:p>
            <w:pPr>
              <w:widowControl/>
              <w:jc w:val="center"/>
              <w:rPr>
                <w:rFonts w:ascii="仿宋" w:hAnsi="仿宋" w:eastAsia="仿宋"/>
                <w:kern w:val="0"/>
                <w:szCs w:val="21"/>
              </w:rPr>
            </w:pPr>
            <w:r>
              <w:rPr>
                <w:rFonts w:hint="eastAsia" w:ascii="仿宋" w:hAnsi="仿宋" w:eastAsia="仿宋" w:cs="宋体"/>
                <w:kern w:val="0"/>
                <w:szCs w:val="21"/>
              </w:rPr>
              <w:t>2021-2025</w:t>
            </w:r>
          </w:p>
        </w:tc>
        <w:tc>
          <w:tcPr>
            <w:tcW w:w="1174" w:type="dxa"/>
            <w:vAlign w:val="center"/>
          </w:tcPr>
          <w:p>
            <w:pPr>
              <w:widowControl/>
              <w:jc w:val="center"/>
              <w:rPr>
                <w:rFonts w:ascii="仿宋" w:hAnsi="仿宋" w:eastAsia="仿宋"/>
                <w:kern w:val="0"/>
                <w:szCs w:val="21"/>
              </w:rPr>
            </w:pPr>
            <w:r>
              <w:rPr>
                <w:rFonts w:hint="eastAsia" w:ascii="仿宋" w:hAnsi="仿宋" w:eastAsia="仿宋" w:cs="宋体"/>
                <w:kern w:val="0"/>
                <w:szCs w:val="21"/>
              </w:rPr>
              <w:t>15000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60" w:hRule="atLeast"/>
        </w:trPr>
        <w:tc>
          <w:tcPr>
            <w:tcW w:w="674"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193</w:t>
            </w:r>
          </w:p>
        </w:tc>
        <w:tc>
          <w:tcPr>
            <w:tcW w:w="1987"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蓝山县荆竹乡历史遗留含砷废渣处置工程</w:t>
            </w:r>
          </w:p>
        </w:tc>
        <w:tc>
          <w:tcPr>
            <w:tcW w:w="7084" w:type="dxa"/>
            <w:vAlign w:val="center"/>
          </w:tcPr>
          <w:p>
            <w:pPr>
              <w:widowControl/>
              <w:jc w:val="left"/>
              <w:rPr>
                <w:rFonts w:ascii="仿宋" w:hAnsi="仿宋" w:eastAsia="仿宋" w:cs="宋体"/>
                <w:kern w:val="0"/>
                <w:szCs w:val="21"/>
              </w:rPr>
            </w:pPr>
            <w:r>
              <w:rPr>
                <w:rFonts w:hint="eastAsia" w:ascii="仿宋" w:hAnsi="仿宋" w:eastAsia="仿宋" w:cs="宋体"/>
                <w:kern w:val="0"/>
                <w:szCs w:val="21"/>
              </w:rPr>
              <w:t>将牛鼻源废渣堆场和大路坳废渣堆场</w:t>
            </w:r>
            <w:r>
              <w:rPr>
                <w:rFonts w:ascii="仿宋" w:hAnsi="仿宋" w:eastAsia="仿宋"/>
                <w:kern w:val="0"/>
                <w:szCs w:val="21"/>
              </w:rPr>
              <w:t>4491.3m3</w:t>
            </w:r>
            <w:r>
              <w:rPr>
                <w:rFonts w:hint="eastAsia" w:ascii="仿宋" w:hAnsi="仿宋" w:eastAsia="仿宋" w:cs="宋体"/>
                <w:kern w:val="0"/>
                <w:szCs w:val="21"/>
              </w:rPr>
              <w:t>危险固废，比重按</w:t>
            </w:r>
            <w:r>
              <w:rPr>
                <w:rFonts w:ascii="仿宋" w:hAnsi="仿宋" w:eastAsia="仿宋"/>
                <w:kern w:val="0"/>
                <w:szCs w:val="21"/>
              </w:rPr>
              <w:t>1.5t/m</w:t>
            </w:r>
            <w:r>
              <w:rPr>
                <w:rFonts w:ascii="仿宋" w:hAnsi="仿宋" w:eastAsia="仿宋"/>
                <w:kern w:val="0"/>
                <w:szCs w:val="21"/>
                <w:vertAlign w:val="superscript"/>
              </w:rPr>
              <w:t>3</w:t>
            </w:r>
            <w:r>
              <w:rPr>
                <w:rFonts w:hint="eastAsia" w:ascii="仿宋" w:hAnsi="仿宋" w:eastAsia="仿宋" w:cs="宋体"/>
                <w:kern w:val="0"/>
                <w:szCs w:val="21"/>
              </w:rPr>
              <w:t>考虑，总量为</w:t>
            </w:r>
            <w:r>
              <w:rPr>
                <w:rFonts w:ascii="仿宋" w:hAnsi="仿宋" w:eastAsia="仿宋"/>
                <w:kern w:val="0"/>
                <w:szCs w:val="21"/>
              </w:rPr>
              <w:t>6737t</w:t>
            </w:r>
            <w:r>
              <w:rPr>
                <w:rFonts w:hint="eastAsia" w:ascii="仿宋" w:hAnsi="仿宋" w:eastAsia="仿宋" w:cs="宋体"/>
                <w:kern w:val="0"/>
                <w:szCs w:val="21"/>
              </w:rPr>
              <w:t>，转运至衡阳危险废物处置中心进行填埋处置。</w:t>
            </w:r>
          </w:p>
          <w:p>
            <w:pPr>
              <w:widowControl/>
              <w:jc w:val="left"/>
              <w:rPr>
                <w:rFonts w:ascii="仿宋" w:hAnsi="仿宋" w:eastAsia="仿宋" w:cs="宋体"/>
                <w:kern w:val="0"/>
                <w:szCs w:val="21"/>
              </w:rPr>
            </w:pPr>
            <w:r>
              <w:rPr>
                <w:rFonts w:hint="eastAsia" w:ascii="仿宋" w:hAnsi="仿宋" w:eastAsia="仿宋" w:cs="宋体"/>
                <w:kern w:val="0"/>
                <w:szCs w:val="21"/>
              </w:rPr>
              <w:t>生态恢复：（</w:t>
            </w:r>
            <w:r>
              <w:rPr>
                <w:rFonts w:ascii="仿宋" w:hAnsi="仿宋" w:eastAsia="仿宋"/>
                <w:kern w:val="0"/>
                <w:szCs w:val="21"/>
              </w:rPr>
              <w:t>1</w:t>
            </w:r>
            <w:r>
              <w:rPr>
                <w:rFonts w:hint="eastAsia" w:ascii="仿宋" w:hAnsi="仿宋" w:eastAsia="仿宋" w:cs="宋体"/>
                <w:kern w:val="0"/>
                <w:szCs w:val="21"/>
              </w:rPr>
              <w:t>）历史遗留废渣清运后，对原废渣堆存区域进行生态恢复，生态恢复面积约</w:t>
            </w:r>
            <w:r>
              <w:rPr>
                <w:rFonts w:ascii="仿宋" w:hAnsi="仿宋" w:eastAsia="仿宋"/>
                <w:kern w:val="0"/>
                <w:szCs w:val="21"/>
              </w:rPr>
              <w:t>4716m</w:t>
            </w:r>
            <w:r>
              <w:rPr>
                <w:rFonts w:ascii="仿宋" w:hAnsi="仿宋" w:eastAsia="仿宋"/>
                <w:kern w:val="0"/>
                <w:szCs w:val="21"/>
                <w:vertAlign w:val="superscript"/>
              </w:rPr>
              <w:t>2</w:t>
            </w:r>
            <w:r>
              <w:rPr>
                <w:rFonts w:hint="eastAsia" w:ascii="仿宋" w:hAnsi="仿宋" w:eastAsia="仿宋" w:cs="宋体"/>
                <w:kern w:val="0"/>
                <w:szCs w:val="21"/>
              </w:rPr>
              <w:t>；（</w:t>
            </w:r>
            <w:r>
              <w:rPr>
                <w:rFonts w:ascii="仿宋" w:hAnsi="仿宋" w:eastAsia="仿宋"/>
                <w:kern w:val="0"/>
                <w:szCs w:val="21"/>
              </w:rPr>
              <w:t>2</w:t>
            </w:r>
            <w:r>
              <w:rPr>
                <w:rFonts w:hint="eastAsia" w:ascii="仿宋" w:hAnsi="仿宋" w:eastAsia="仿宋" w:cs="宋体"/>
                <w:kern w:val="0"/>
                <w:szCs w:val="21"/>
              </w:rPr>
              <w:t>）取土场取土后形成的边坡进行修整、普通喷播或是改良型喷播植草防护，对地质条件较复杂的不稳定边坡，应采取包括工程措施治理。</w:t>
            </w:r>
          </w:p>
        </w:tc>
        <w:tc>
          <w:tcPr>
            <w:tcW w:w="1273"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永州</w:t>
            </w:r>
            <w:r>
              <w:rPr>
                <w:rFonts w:ascii="仿宋" w:hAnsi="仿宋" w:eastAsia="仿宋"/>
                <w:kern w:val="0"/>
                <w:szCs w:val="21"/>
              </w:rPr>
              <w:t>-</w:t>
            </w:r>
            <w:r>
              <w:rPr>
                <w:rFonts w:hint="eastAsia" w:ascii="仿宋" w:hAnsi="仿宋" w:eastAsia="仿宋" w:cs="宋体"/>
                <w:kern w:val="0"/>
                <w:szCs w:val="21"/>
              </w:rPr>
              <w:t>蓝山</w:t>
            </w:r>
          </w:p>
        </w:tc>
        <w:tc>
          <w:tcPr>
            <w:tcW w:w="706"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新建</w:t>
            </w:r>
          </w:p>
        </w:tc>
        <w:tc>
          <w:tcPr>
            <w:tcW w:w="1276"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2021-2022</w:t>
            </w:r>
          </w:p>
        </w:tc>
        <w:tc>
          <w:tcPr>
            <w:tcW w:w="1174"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3000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trPr>
        <w:tc>
          <w:tcPr>
            <w:tcW w:w="674"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194</w:t>
            </w:r>
          </w:p>
        </w:tc>
        <w:tc>
          <w:tcPr>
            <w:tcW w:w="1987"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零陵区农用地安全利用和修复项目</w:t>
            </w:r>
          </w:p>
        </w:tc>
        <w:tc>
          <w:tcPr>
            <w:tcW w:w="7084" w:type="dxa"/>
            <w:vAlign w:val="center"/>
          </w:tcPr>
          <w:p>
            <w:pPr>
              <w:widowControl/>
              <w:jc w:val="left"/>
              <w:rPr>
                <w:rFonts w:ascii="仿宋" w:hAnsi="仿宋" w:eastAsia="仿宋" w:cs="宋体"/>
                <w:kern w:val="0"/>
                <w:szCs w:val="21"/>
              </w:rPr>
            </w:pPr>
            <w:r>
              <w:rPr>
                <w:rFonts w:hint="eastAsia" w:ascii="仿宋" w:hAnsi="仿宋" w:eastAsia="仿宋" w:cs="宋体"/>
                <w:kern w:val="0"/>
                <w:szCs w:val="21"/>
              </w:rPr>
              <w:t>1、对52万亩农用地开展区域农用地土壤评估与安全利用分区、分类利用管控；2、采取从源头控制、农艺措施调控、种植作物调整、地类转换以及土壤修复、综合整治等措施修复利用。</w:t>
            </w:r>
          </w:p>
        </w:tc>
        <w:tc>
          <w:tcPr>
            <w:tcW w:w="1273" w:type="dxa"/>
            <w:vAlign w:val="center"/>
          </w:tcPr>
          <w:p>
            <w:pPr>
              <w:widowControl/>
              <w:jc w:val="center"/>
              <w:rPr>
                <w:rFonts w:ascii="仿宋" w:hAnsi="仿宋" w:eastAsia="仿宋"/>
                <w:kern w:val="0"/>
                <w:szCs w:val="21"/>
              </w:rPr>
            </w:pPr>
            <w:r>
              <w:rPr>
                <w:rFonts w:hint="eastAsia" w:ascii="仿宋" w:hAnsi="仿宋" w:eastAsia="仿宋"/>
                <w:kern w:val="0"/>
                <w:szCs w:val="21"/>
              </w:rPr>
              <w:t>永州-零陵</w:t>
            </w:r>
          </w:p>
        </w:tc>
        <w:tc>
          <w:tcPr>
            <w:tcW w:w="706" w:type="dxa"/>
            <w:vAlign w:val="center"/>
          </w:tcPr>
          <w:p>
            <w:pPr>
              <w:widowControl/>
              <w:jc w:val="center"/>
              <w:rPr>
                <w:rFonts w:ascii="仿宋" w:hAnsi="仿宋" w:eastAsia="仿宋"/>
                <w:kern w:val="0"/>
                <w:szCs w:val="21"/>
              </w:rPr>
            </w:pPr>
            <w:r>
              <w:rPr>
                <w:rFonts w:hint="eastAsia" w:ascii="仿宋" w:hAnsi="仿宋" w:eastAsia="仿宋"/>
                <w:kern w:val="0"/>
                <w:szCs w:val="21"/>
              </w:rPr>
              <w:t>新建</w:t>
            </w:r>
          </w:p>
        </w:tc>
        <w:tc>
          <w:tcPr>
            <w:tcW w:w="1276" w:type="dxa"/>
            <w:vAlign w:val="center"/>
          </w:tcPr>
          <w:p>
            <w:pPr>
              <w:widowControl/>
              <w:jc w:val="center"/>
              <w:rPr>
                <w:rFonts w:ascii="仿宋" w:hAnsi="仿宋" w:eastAsia="仿宋"/>
                <w:kern w:val="0"/>
                <w:szCs w:val="21"/>
              </w:rPr>
            </w:pPr>
            <w:r>
              <w:rPr>
                <w:rFonts w:hint="eastAsia" w:ascii="仿宋" w:hAnsi="仿宋" w:eastAsia="仿宋"/>
                <w:kern w:val="0"/>
                <w:szCs w:val="21"/>
              </w:rPr>
              <w:t>2022-2025</w:t>
            </w:r>
          </w:p>
        </w:tc>
        <w:tc>
          <w:tcPr>
            <w:tcW w:w="1174" w:type="dxa"/>
            <w:vAlign w:val="center"/>
          </w:tcPr>
          <w:p>
            <w:pPr>
              <w:widowControl/>
              <w:jc w:val="center"/>
              <w:rPr>
                <w:rFonts w:ascii="仿宋" w:hAnsi="仿宋" w:eastAsia="仿宋"/>
                <w:kern w:val="0"/>
                <w:szCs w:val="21"/>
              </w:rPr>
            </w:pPr>
            <w:r>
              <w:rPr>
                <w:rFonts w:hint="eastAsia" w:ascii="仿宋" w:hAnsi="仿宋" w:eastAsia="仿宋"/>
                <w:kern w:val="0"/>
                <w:szCs w:val="21"/>
              </w:rPr>
              <w:t>5000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20" w:hRule="atLeast"/>
        </w:trPr>
        <w:tc>
          <w:tcPr>
            <w:tcW w:w="674"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195</w:t>
            </w:r>
          </w:p>
        </w:tc>
        <w:tc>
          <w:tcPr>
            <w:tcW w:w="1987"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祁阳市茅竹镇原钒冶炼厂遗留场地风险管控项目</w:t>
            </w:r>
          </w:p>
        </w:tc>
        <w:tc>
          <w:tcPr>
            <w:tcW w:w="7084" w:type="dxa"/>
            <w:vAlign w:val="center"/>
          </w:tcPr>
          <w:p>
            <w:pPr>
              <w:widowControl/>
              <w:jc w:val="left"/>
              <w:rPr>
                <w:rFonts w:ascii="仿宋" w:hAnsi="仿宋" w:eastAsia="仿宋" w:cs="宋体"/>
                <w:kern w:val="0"/>
                <w:szCs w:val="21"/>
              </w:rPr>
            </w:pPr>
            <w:r>
              <w:rPr>
                <w:rFonts w:ascii="仿宋" w:hAnsi="仿宋" w:eastAsia="仿宋"/>
                <w:kern w:val="0"/>
                <w:szCs w:val="21"/>
              </w:rPr>
              <w:t>1</w:t>
            </w:r>
            <w:r>
              <w:rPr>
                <w:rFonts w:hint="eastAsia" w:ascii="仿宋" w:hAnsi="仿宋" w:eastAsia="仿宋" w:cs="宋体"/>
                <w:kern w:val="0"/>
                <w:szCs w:val="21"/>
              </w:rPr>
              <w:t>、在场地中间位置</w:t>
            </w:r>
            <w:r>
              <w:rPr>
                <w:rFonts w:ascii="仿宋" w:hAnsi="仿宋" w:eastAsia="仿宋"/>
                <w:kern w:val="0"/>
                <w:szCs w:val="21"/>
              </w:rPr>
              <w:t>2#</w:t>
            </w:r>
            <w:r>
              <w:rPr>
                <w:rFonts w:hint="eastAsia" w:ascii="仿宋" w:hAnsi="仿宋" w:eastAsia="仿宋" w:cs="宋体"/>
                <w:kern w:val="0"/>
                <w:szCs w:val="21"/>
              </w:rPr>
              <w:t>渣堆处建设处置场，处置场冬眠依托原来地势形成的挡墙，其余三面建设挡渣墙。挡渣墙长度为</w:t>
            </w:r>
            <w:r>
              <w:rPr>
                <w:rFonts w:ascii="仿宋" w:hAnsi="仿宋" w:eastAsia="仿宋"/>
                <w:kern w:val="0"/>
                <w:szCs w:val="21"/>
              </w:rPr>
              <w:t>143m</w:t>
            </w:r>
            <w:r>
              <w:rPr>
                <w:rFonts w:hint="eastAsia" w:ascii="仿宋" w:hAnsi="仿宋" w:eastAsia="仿宋" w:cs="宋体"/>
                <w:kern w:val="0"/>
                <w:szCs w:val="21"/>
              </w:rPr>
              <w:t>，高为</w:t>
            </w:r>
            <w:r>
              <w:rPr>
                <w:rFonts w:ascii="仿宋" w:hAnsi="仿宋" w:eastAsia="仿宋"/>
                <w:kern w:val="0"/>
                <w:szCs w:val="21"/>
              </w:rPr>
              <w:t>5m</w:t>
            </w:r>
            <w:r>
              <w:rPr>
                <w:rFonts w:hint="eastAsia" w:ascii="仿宋" w:hAnsi="仿宋" w:eastAsia="仿宋" w:cs="宋体"/>
                <w:kern w:val="0"/>
                <w:szCs w:val="21"/>
              </w:rPr>
              <w:t>。</w:t>
            </w:r>
          </w:p>
          <w:p>
            <w:pPr>
              <w:widowControl/>
              <w:jc w:val="left"/>
              <w:rPr>
                <w:rFonts w:ascii="仿宋" w:hAnsi="仿宋" w:eastAsia="仿宋" w:cs="宋体"/>
                <w:kern w:val="0"/>
                <w:szCs w:val="21"/>
              </w:rPr>
            </w:pPr>
            <w:r>
              <w:rPr>
                <w:rFonts w:ascii="仿宋" w:hAnsi="仿宋" w:eastAsia="仿宋"/>
                <w:kern w:val="0"/>
                <w:szCs w:val="21"/>
              </w:rPr>
              <w:t>2</w:t>
            </w:r>
            <w:r>
              <w:rPr>
                <w:rFonts w:hint="eastAsia" w:ascii="仿宋" w:hAnsi="仿宋" w:eastAsia="仿宋" w:cs="宋体"/>
                <w:kern w:val="0"/>
                <w:szCs w:val="21"/>
              </w:rPr>
              <w:t>、固废集中管控清挖场地内废渣量为</w:t>
            </w:r>
            <w:r>
              <w:rPr>
                <w:rFonts w:ascii="仿宋" w:hAnsi="仿宋" w:eastAsia="仿宋"/>
                <w:kern w:val="0"/>
                <w:szCs w:val="21"/>
              </w:rPr>
              <w:t>8685.3m</w:t>
            </w:r>
            <w:r>
              <w:rPr>
                <w:rFonts w:ascii="仿宋" w:hAnsi="仿宋" w:eastAsia="仿宋"/>
                <w:kern w:val="0"/>
                <w:szCs w:val="21"/>
                <w:vertAlign w:val="superscript"/>
              </w:rPr>
              <w:t>3</w:t>
            </w:r>
            <w:r>
              <w:rPr>
                <w:rFonts w:ascii="仿宋" w:hAnsi="仿宋" w:eastAsia="仿宋"/>
                <w:kern w:val="0"/>
                <w:szCs w:val="21"/>
              </w:rPr>
              <w:t>,</w:t>
            </w:r>
            <w:r>
              <w:rPr>
                <w:rFonts w:hint="eastAsia" w:ascii="仿宋" w:hAnsi="仿宋" w:eastAsia="仿宋" w:cs="宋体"/>
                <w:kern w:val="0"/>
                <w:szCs w:val="21"/>
              </w:rPr>
              <w:t>烟囱炉灰和水池底泥</w:t>
            </w:r>
            <w:r>
              <w:rPr>
                <w:rFonts w:ascii="仿宋" w:hAnsi="仿宋" w:eastAsia="仿宋"/>
                <w:kern w:val="0"/>
                <w:szCs w:val="21"/>
              </w:rPr>
              <w:t>550m</w:t>
            </w:r>
            <w:r>
              <w:rPr>
                <w:rFonts w:ascii="仿宋" w:hAnsi="仿宋" w:eastAsia="仿宋"/>
                <w:kern w:val="0"/>
                <w:szCs w:val="21"/>
                <w:vertAlign w:val="superscript"/>
              </w:rPr>
              <w:t>3</w:t>
            </w:r>
            <w:r>
              <w:rPr>
                <w:rFonts w:hint="eastAsia" w:ascii="仿宋" w:hAnsi="仿宋" w:eastAsia="仿宋" w:cs="宋体"/>
                <w:kern w:val="0"/>
                <w:szCs w:val="21"/>
              </w:rPr>
              <w:t>，运至场地中间位置的处置场，集中整形夯实，顶部采用</w:t>
            </w:r>
            <w:r>
              <w:rPr>
                <w:rFonts w:ascii="仿宋" w:hAnsi="仿宋" w:eastAsia="仿宋"/>
                <w:kern w:val="0"/>
                <w:szCs w:val="21"/>
              </w:rPr>
              <w:t>HDPE</w:t>
            </w:r>
            <w:r>
              <w:rPr>
                <w:rFonts w:hint="eastAsia" w:ascii="仿宋" w:hAnsi="仿宋" w:eastAsia="仿宋" w:cs="宋体"/>
                <w:kern w:val="0"/>
                <w:szCs w:val="21"/>
              </w:rPr>
              <w:t>膜做好防渗，覆土封场，进行生态恢复，封场面积</w:t>
            </w:r>
            <w:r>
              <w:rPr>
                <w:rFonts w:ascii="仿宋" w:hAnsi="仿宋" w:eastAsia="仿宋"/>
                <w:kern w:val="0"/>
                <w:szCs w:val="21"/>
              </w:rPr>
              <w:t>2500 m</w:t>
            </w:r>
            <w:r>
              <w:rPr>
                <w:rFonts w:ascii="仿宋" w:hAnsi="仿宋" w:eastAsia="仿宋"/>
                <w:kern w:val="0"/>
                <w:szCs w:val="21"/>
                <w:vertAlign w:val="superscript"/>
              </w:rPr>
              <w:t>2</w:t>
            </w:r>
            <w:r>
              <w:rPr>
                <w:rFonts w:hint="eastAsia" w:ascii="仿宋" w:hAnsi="仿宋" w:eastAsia="仿宋" w:cs="宋体"/>
                <w:kern w:val="0"/>
                <w:szCs w:val="21"/>
              </w:rPr>
              <w:t>。</w:t>
            </w:r>
          </w:p>
          <w:p>
            <w:pPr>
              <w:widowControl/>
              <w:jc w:val="left"/>
              <w:rPr>
                <w:rFonts w:ascii="仿宋" w:hAnsi="仿宋" w:eastAsia="仿宋" w:cs="宋体"/>
                <w:kern w:val="0"/>
                <w:szCs w:val="21"/>
              </w:rPr>
            </w:pPr>
            <w:r>
              <w:rPr>
                <w:rFonts w:ascii="仿宋" w:hAnsi="仿宋" w:eastAsia="仿宋"/>
                <w:kern w:val="0"/>
                <w:szCs w:val="21"/>
              </w:rPr>
              <w:t>3</w:t>
            </w:r>
            <w:r>
              <w:rPr>
                <w:rFonts w:hint="eastAsia" w:ascii="仿宋" w:hAnsi="仿宋" w:eastAsia="仿宋" w:cs="宋体"/>
                <w:kern w:val="0"/>
                <w:szCs w:val="21"/>
              </w:rPr>
              <w:t>、在废渣处置场周边修建环场截洪沟</w:t>
            </w:r>
            <w:r>
              <w:rPr>
                <w:rFonts w:ascii="仿宋" w:hAnsi="仿宋" w:eastAsia="仿宋"/>
                <w:kern w:val="0"/>
                <w:szCs w:val="21"/>
              </w:rPr>
              <w:t>240m</w:t>
            </w:r>
            <w:r>
              <w:rPr>
                <w:rFonts w:hint="eastAsia" w:ascii="仿宋" w:hAnsi="仿宋" w:eastAsia="仿宋" w:cs="宋体"/>
                <w:kern w:val="0"/>
                <w:szCs w:val="21"/>
              </w:rPr>
              <w:t>，截洪沟宽</w:t>
            </w:r>
            <w:r>
              <w:rPr>
                <w:rFonts w:ascii="仿宋" w:hAnsi="仿宋" w:eastAsia="仿宋"/>
                <w:kern w:val="0"/>
                <w:szCs w:val="21"/>
              </w:rPr>
              <w:t>0.5m</w:t>
            </w:r>
            <w:r>
              <w:rPr>
                <w:rFonts w:hint="eastAsia" w:ascii="仿宋" w:hAnsi="仿宋" w:eastAsia="仿宋" w:cs="宋体"/>
                <w:kern w:val="0"/>
                <w:szCs w:val="21"/>
              </w:rPr>
              <w:t>，深</w:t>
            </w:r>
            <w:r>
              <w:rPr>
                <w:rFonts w:ascii="仿宋" w:hAnsi="仿宋" w:eastAsia="仿宋"/>
                <w:kern w:val="0"/>
                <w:szCs w:val="21"/>
              </w:rPr>
              <w:t>0.5m</w:t>
            </w:r>
            <w:r>
              <w:rPr>
                <w:rFonts w:hint="eastAsia" w:ascii="仿宋" w:hAnsi="仿宋" w:eastAsia="仿宋" w:cs="宋体"/>
                <w:kern w:val="0"/>
                <w:szCs w:val="21"/>
              </w:rPr>
              <w:t>。场内建平台排水沟</w:t>
            </w:r>
            <w:r>
              <w:rPr>
                <w:rFonts w:ascii="仿宋" w:hAnsi="仿宋" w:eastAsia="仿宋"/>
                <w:kern w:val="0"/>
                <w:szCs w:val="21"/>
              </w:rPr>
              <w:t>80m</w:t>
            </w:r>
            <w:r>
              <w:rPr>
                <w:rFonts w:hint="eastAsia" w:ascii="仿宋" w:hAnsi="仿宋" w:eastAsia="仿宋" w:cs="宋体"/>
                <w:kern w:val="0"/>
                <w:szCs w:val="21"/>
              </w:rPr>
              <w:t>，排水沟沟宽</w:t>
            </w:r>
            <w:r>
              <w:rPr>
                <w:rFonts w:ascii="仿宋" w:hAnsi="仿宋" w:eastAsia="仿宋"/>
                <w:kern w:val="0"/>
                <w:szCs w:val="21"/>
              </w:rPr>
              <w:t>0.3m</w:t>
            </w:r>
            <w:r>
              <w:rPr>
                <w:rFonts w:hint="eastAsia" w:ascii="仿宋" w:hAnsi="仿宋" w:eastAsia="仿宋" w:cs="宋体"/>
                <w:kern w:val="0"/>
                <w:szCs w:val="21"/>
              </w:rPr>
              <w:t>，深</w:t>
            </w:r>
            <w:r>
              <w:rPr>
                <w:rFonts w:ascii="仿宋" w:hAnsi="仿宋" w:eastAsia="仿宋"/>
                <w:kern w:val="0"/>
                <w:szCs w:val="21"/>
              </w:rPr>
              <w:t>0.3m</w:t>
            </w:r>
            <w:r>
              <w:rPr>
                <w:rFonts w:hint="eastAsia" w:ascii="仿宋" w:hAnsi="仿宋" w:eastAsia="仿宋" w:cs="宋体"/>
                <w:kern w:val="0"/>
                <w:szCs w:val="21"/>
              </w:rPr>
              <w:t>。</w:t>
            </w:r>
            <w:r>
              <w:rPr>
                <w:rFonts w:ascii="仿宋" w:hAnsi="仿宋" w:eastAsia="仿宋"/>
                <w:kern w:val="0"/>
                <w:szCs w:val="21"/>
              </w:rPr>
              <w:t>4</w:t>
            </w:r>
            <w:r>
              <w:rPr>
                <w:rFonts w:hint="eastAsia" w:ascii="仿宋" w:hAnsi="仿宋" w:eastAsia="仿宋" w:cs="宋体"/>
                <w:kern w:val="0"/>
                <w:szCs w:val="21"/>
              </w:rPr>
              <w:t>、污染土壤管控场地污染土壤面积为</w:t>
            </w:r>
            <w:r>
              <w:rPr>
                <w:rFonts w:ascii="仿宋" w:hAnsi="仿宋" w:eastAsia="仿宋"/>
                <w:kern w:val="0"/>
                <w:szCs w:val="21"/>
              </w:rPr>
              <w:t>17145m</w:t>
            </w:r>
            <w:r>
              <w:rPr>
                <w:rFonts w:ascii="仿宋" w:hAnsi="仿宋" w:eastAsia="仿宋"/>
                <w:kern w:val="0"/>
                <w:szCs w:val="21"/>
                <w:vertAlign w:val="superscript"/>
              </w:rPr>
              <w:t>2</w:t>
            </w:r>
            <w:r>
              <w:rPr>
                <w:rFonts w:hint="eastAsia" w:ascii="仿宋" w:hAnsi="仿宋" w:eastAsia="仿宋" w:cs="宋体"/>
                <w:kern w:val="0"/>
                <w:szCs w:val="21"/>
              </w:rPr>
              <w:t>，对场地内原污染土壤上覆土，进行生态恢复，防止水土流失，防治污染继续扩散。</w:t>
            </w:r>
          </w:p>
        </w:tc>
        <w:tc>
          <w:tcPr>
            <w:tcW w:w="1273"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永州</w:t>
            </w:r>
            <w:r>
              <w:rPr>
                <w:rFonts w:ascii="仿宋" w:hAnsi="仿宋" w:eastAsia="仿宋"/>
                <w:kern w:val="0"/>
                <w:szCs w:val="21"/>
              </w:rPr>
              <w:t>-</w:t>
            </w:r>
            <w:r>
              <w:rPr>
                <w:rFonts w:hint="eastAsia" w:ascii="仿宋" w:hAnsi="仿宋" w:eastAsia="仿宋" w:cs="宋体"/>
                <w:kern w:val="0"/>
                <w:szCs w:val="21"/>
              </w:rPr>
              <w:t>祁阳</w:t>
            </w:r>
          </w:p>
        </w:tc>
        <w:tc>
          <w:tcPr>
            <w:tcW w:w="706"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新建</w:t>
            </w:r>
          </w:p>
        </w:tc>
        <w:tc>
          <w:tcPr>
            <w:tcW w:w="1276"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2021</w:t>
            </w:r>
          </w:p>
        </w:tc>
        <w:tc>
          <w:tcPr>
            <w:tcW w:w="1174"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629.52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trPr>
        <w:tc>
          <w:tcPr>
            <w:tcW w:w="674"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196</w:t>
            </w:r>
          </w:p>
        </w:tc>
        <w:tc>
          <w:tcPr>
            <w:tcW w:w="1987"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原道县惠民矿业股份有限公司污染地块治理</w:t>
            </w:r>
          </w:p>
        </w:tc>
        <w:tc>
          <w:tcPr>
            <w:tcW w:w="7084" w:type="dxa"/>
            <w:vAlign w:val="center"/>
          </w:tcPr>
          <w:p>
            <w:pPr>
              <w:widowControl/>
              <w:jc w:val="left"/>
              <w:rPr>
                <w:rFonts w:ascii="仿宋" w:hAnsi="仿宋" w:eastAsia="仿宋" w:cs="宋体"/>
                <w:kern w:val="0"/>
                <w:szCs w:val="21"/>
              </w:rPr>
            </w:pPr>
            <w:r>
              <w:rPr>
                <w:rFonts w:hint="eastAsia" w:ascii="仿宋" w:hAnsi="仿宋" w:eastAsia="仿宋" w:cs="宋体"/>
                <w:kern w:val="0"/>
                <w:szCs w:val="21"/>
              </w:rPr>
              <w:t>将原道县惠民矿业股份有限公司场地内受污染土壤进行治理和修复，拆除相关建筑物，建设给排水工程。</w:t>
            </w:r>
          </w:p>
        </w:tc>
        <w:tc>
          <w:tcPr>
            <w:tcW w:w="1273"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永州-道县</w:t>
            </w:r>
          </w:p>
        </w:tc>
        <w:tc>
          <w:tcPr>
            <w:tcW w:w="706"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新建</w:t>
            </w:r>
          </w:p>
        </w:tc>
        <w:tc>
          <w:tcPr>
            <w:tcW w:w="1276"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2022-2024</w:t>
            </w:r>
          </w:p>
        </w:tc>
        <w:tc>
          <w:tcPr>
            <w:tcW w:w="1174"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2000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trPr>
        <w:tc>
          <w:tcPr>
            <w:tcW w:w="674"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197</w:t>
            </w:r>
          </w:p>
        </w:tc>
        <w:tc>
          <w:tcPr>
            <w:tcW w:w="1987" w:type="dxa"/>
            <w:vAlign w:val="center"/>
          </w:tcPr>
          <w:p>
            <w:pPr>
              <w:widowControl/>
              <w:jc w:val="left"/>
              <w:rPr>
                <w:rFonts w:ascii="仿宋" w:hAnsi="仿宋" w:eastAsia="仿宋" w:cs="宋体"/>
                <w:kern w:val="0"/>
                <w:szCs w:val="21"/>
              </w:rPr>
            </w:pPr>
            <w:r>
              <w:rPr>
                <w:rFonts w:hint="eastAsia" w:ascii="仿宋" w:hAnsi="仿宋" w:eastAsia="仿宋" w:cs="宋体"/>
                <w:kern w:val="0"/>
                <w:szCs w:val="21"/>
              </w:rPr>
              <w:t>宁远县铅锌冶炼厂尾矿库污染治理</w:t>
            </w:r>
          </w:p>
        </w:tc>
        <w:tc>
          <w:tcPr>
            <w:tcW w:w="7084" w:type="dxa"/>
            <w:vAlign w:val="center"/>
          </w:tcPr>
          <w:p>
            <w:pPr>
              <w:widowControl/>
              <w:jc w:val="left"/>
              <w:rPr>
                <w:rFonts w:ascii="仿宋" w:hAnsi="仿宋" w:eastAsia="仿宋" w:cs="宋体"/>
                <w:kern w:val="0"/>
                <w:szCs w:val="21"/>
              </w:rPr>
            </w:pPr>
            <w:r>
              <w:rPr>
                <w:rFonts w:hint="eastAsia" w:ascii="仿宋" w:hAnsi="仿宋" w:eastAsia="仿宋" w:cs="宋体"/>
                <w:kern w:val="0"/>
                <w:szCs w:val="21"/>
              </w:rPr>
              <w:t>将厂区2个尾矿库约9000m</w:t>
            </w:r>
            <w:r>
              <w:rPr>
                <w:rFonts w:hint="eastAsia" w:ascii="宋体" w:hAnsi="宋体" w:cs="宋体"/>
                <w:kern w:val="0"/>
                <w:szCs w:val="21"/>
              </w:rPr>
              <w:t>³</w:t>
            </w:r>
            <w:r>
              <w:rPr>
                <w:rFonts w:hint="eastAsia" w:ascii="仿宋" w:hAnsi="仿宋" w:eastAsia="仿宋" w:cs="仿宋"/>
                <w:kern w:val="0"/>
                <w:szCs w:val="21"/>
              </w:rPr>
              <w:t>重金属污染土壤进行治理。</w:t>
            </w:r>
          </w:p>
        </w:tc>
        <w:tc>
          <w:tcPr>
            <w:tcW w:w="1273"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永州-宁远</w:t>
            </w:r>
          </w:p>
        </w:tc>
        <w:tc>
          <w:tcPr>
            <w:tcW w:w="706"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新建</w:t>
            </w:r>
          </w:p>
        </w:tc>
        <w:tc>
          <w:tcPr>
            <w:tcW w:w="1276"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2021-2022</w:t>
            </w:r>
          </w:p>
        </w:tc>
        <w:tc>
          <w:tcPr>
            <w:tcW w:w="1174"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2500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trPr>
        <w:tc>
          <w:tcPr>
            <w:tcW w:w="674"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198</w:t>
            </w:r>
          </w:p>
        </w:tc>
        <w:tc>
          <w:tcPr>
            <w:tcW w:w="1987" w:type="dxa"/>
            <w:vAlign w:val="center"/>
          </w:tcPr>
          <w:p>
            <w:pPr>
              <w:widowControl/>
              <w:jc w:val="left"/>
              <w:rPr>
                <w:rFonts w:ascii="仿宋" w:hAnsi="仿宋" w:eastAsia="仿宋" w:cs="宋体"/>
                <w:kern w:val="0"/>
                <w:szCs w:val="21"/>
              </w:rPr>
            </w:pPr>
            <w:r>
              <w:rPr>
                <w:rFonts w:hint="eastAsia" w:ascii="仿宋" w:hAnsi="仿宋" w:eastAsia="仿宋" w:cs="宋体"/>
                <w:kern w:val="0"/>
                <w:szCs w:val="21"/>
              </w:rPr>
              <w:t>永州经开区固废处理中心项目</w:t>
            </w:r>
          </w:p>
        </w:tc>
        <w:tc>
          <w:tcPr>
            <w:tcW w:w="7084" w:type="dxa"/>
            <w:vAlign w:val="center"/>
          </w:tcPr>
          <w:p>
            <w:pPr>
              <w:widowControl/>
              <w:jc w:val="left"/>
              <w:rPr>
                <w:rFonts w:ascii="仿宋" w:hAnsi="仿宋" w:eastAsia="仿宋" w:cs="宋体"/>
                <w:kern w:val="0"/>
                <w:szCs w:val="21"/>
              </w:rPr>
            </w:pPr>
            <w:r>
              <w:rPr>
                <w:rFonts w:hint="eastAsia" w:ascii="仿宋" w:hAnsi="仿宋" w:eastAsia="仿宋" w:cs="宋体"/>
                <w:kern w:val="0"/>
                <w:szCs w:val="21"/>
              </w:rPr>
              <w:t>主要包括固废处理车间、生物裂解车间、公用工程站、综合楼及其他辅助设施。处理固废规模达到:I1)污泥、高浓废水：50t/d；(2)中药提取药渣、植物提取废渣：100t/d；（3）烟草废渣、秸秆等：50t/d。</w:t>
            </w:r>
          </w:p>
        </w:tc>
        <w:tc>
          <w:tcPr>
            <w:tcW w:w="1273"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永州-经开区</w:t>
            </w:r>
          </w:p>
        </w:tc>
        <w:tc>
          <w:tcPr>
            <w:tcW w:w="706"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新建</w:t>
            </w:r>
          </w:p>
        </w:tc>
        <w:tc>
          <w:tcPr>
            <w:tcW w:w="1276"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2022-2024</w:t>
            </w:r>
          </w:p>
        </w:tc>
        <w:tc>
          <w:tcPr>
            <w:tcW w:w="1174"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4417.1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trPr>
        <w:tc>
          <w:tcPr>
            <w:tcW w:w="674"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199</w:t>
            </w:r>
          </w:p>
        </w:tc>
        <w:tc>
          <w:tcPr>
            <w:tcW w:w="1987" w:type="dxa"/>
            <w:vAlign w:val="center"/>
          </w:tcPr>
          <w:p>
            <w:pPr>
              <w:widowControl/>
              <w:jc w:val="left"/>
              <w:rPr>
                <w:rFonts w:ascii="仿宋" w:hAnsi="仿宋" w:eastAsia="仿宋"/>
                <w:kern w:val="0"/>
                <w:szCs w:val="21"/>
              </w:rPr>
            </w:pPr>
            <w:r>
              <w:rPr>
                <w:rFonts w:hint="eastAsia" w:ascii="仿宋" w:hAnsi="仿宋" w:eastAsia="仿宋"/>
                <w:kern w:val="0"/>
                <w:szCs w:val="21"/>
              </w:rPr>
              <w:t>江永土壤治理项目</w:t>
            </w:r>
          </w:p>
        </w:tc>
        <w:tc>
          <w:tcPr>
            <w:tcW w:w="7084" w:type="dxa"/>
            <w:vAlign w:val="center"/>
          </w:tcPr>
          <w:p>
            <w:pPr>
              <w:widowControl/>
              <w:jc w:val="left"/>
              <w:rPr>
                <w:rFonts w:ascii="仿宋" w:hAnsi="仿宋" w:eastAsia="仿宋"/>
                <w:kern w:val="0"/>
                <w:szCs w:val="21"/>
              </w:rPr>
            </w:pPr>
            <w:r>
              <w:rPr>
                <w:rFonts w:hint="eastAsia" w:ascii="仿宋" w:hAnsi="仿宋" w:eastAsia="仿宋"/>
                <w:kern w:val="0"/>
                <w:szCs w:val="21"/>
              </w:rPr>
              <w:t>对我县被污染土地进行治理，恢复区域生态功能；对重金属废渣进行治理，防治生态污染。</w:t>
            </w:r>
          </w:p>
        </w:tc>
        <w:tc>
          <w:tcPr>
            <w:tcW w:w="1273"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永州-江永县域</w:t>
            </w:r>
          </w:p>
        </w:tc>
        <w:tc>
          <w:tcPr>
            <w:tcW w:w="706"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新建</w:t>
            </w:r>
          </w:p>
        </w:tc>
        <w:tc>
          <w:tcPr>
            <w:tcW w:w="1276"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2021-2025</w:t>
            </w:r>
          </w:p>
        </w:tc>
        <w:tc>
          <w:tcPr>
            <w:tcW w:w="1174"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42000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trPr>
        <w:tc>
          <w:tcPr>
            <w:tcW w:w="674"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200</w:t>
            </w:r>
          </w:p>
        </w:tc>
        <w:tc>
          <w:tcPr>
            <w:tcW w:w="1987" w:type="dxa"/>
            <w:vAlign w:val="center"/>
          </w:tcPr>
          <w:p>
            <w:pPr>
              <w:widowControl/>
              <w:jc w:val="left"/>
              <w:rPr>
                <w:rFonts w:ascii="仿宋" w:hAnsi="仿宋" w:eastAsia="仿宋"/>
                <w:kern w:val="0"/>
                <w:szCs w:val="21"/>
              </w:rPr>
            </w:pPr>
            <w:r>
              <w:rPr>
                <w:rFonts w:hint="eastAsia" w:ascii="仿宋" w:hAnsi="仿宋" w:eastAsia="仿宋"/>
                <w:kern w:val="0"/>
                <w:szCs w:val="21"/>
              </w:rPr>
              <w:t>江永县地质灾害治理工程</w:t>
            </w:r>
          </w:p>
        </w:tc>
        <w:tc>
          <w:tcPr>
            <w:tcW w:w="7084" w:type="dxa"/>
            <w:vAlign w:val="center"/>
          </w:tcPr>
          <w:p>
            <w:pPr>
              <w:widowControl/>
              <w:jc w:val="left"/>
              <w:rPr>
                <w:rFonts w:ascii="仿宋" w:hAnsi="仿宋" w:eastAsia="仿宋"/>
                <w:kern w:val="0"/>
                <w:szCs w:val="21"/>
              </w:rPr>
            </w:pPr>
            <w:r>
              <w:rPr>
                <w:rFonts w:hint="eastAsia" w:ascii="仿宋" w:hAnsi="仿宋" w:eastAsia="仿宋"/>
                <w:kern w:val="0"/>
                <w:szCs w:val="21"/>
              </w:rPr>
              <w:t>在源口瑶族乡大田村3、4组、粗石江镇鸡咀营村4组、桃川镇六十工村等地方开展滑坡详细勘查设计、治理工程，治理工程预计采用抗滑桩、挡土墙、截排水工程。</w:t>
            </w:r>
          </w:p>
        </w:tc>
        <w:tc>
          <w:tcPr>
            <w:tcW w:w="1273"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永州-江永县域</w:t>
            </w:r>
          </w:p>
        </w:tc>
        <w:tc>
          <w:tcPr>
            <w:tcW w:w="706"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新建</w:t>
            </w:r>
          </w:p>
        </w:tc>
        <w:tc>
          <w:tcPr>
            <w:tcW w:w="1276"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2021-2025</w:t>
            </w:r>
          </w:p>
        </w:tc>
        <w:tc>
          <w:tcPr>
            <w:tcW w:w="1174"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35000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2" w:hRule="atLeast"/>
        </w:trPr>
        <w:tc>
          <w:tcPr>
            <w:tcW w:w="14174" w:type="dxa"/>
            <w:gridSpan w:val="7"/>
            <w:noWrap/>
            <w:vAlign w:val="center"/>
          </w:tcPr>
          <w:p>
            <w:pPr>
              <w:widowControl/>
              <w:jc w:val="left"/>
              <w:rPr>
                <w:rFonts w:ascii="仿宋" w:hAnsi="仿宋" w:eastAsia="仿宋" w:cs="宋体"/>
                <w:b/>
                <w:bCs/>
                <w:kern w:val="0"/>
                <w:szCs w:val="21"/>
              </w:rPr>
            </w:pPr>
            <w:r>
              <w:rPr>
                <w:rFonts w:hint="eastAsia" w:ascii="仿宋" w:hAnsi="仿宋" w:eastAsia="仿宋" w:cs="宋体"/>
                <w:b/>
                <w:bCs/>
                <w:kern w:val="0"/>
                <w:szCs w:val="21"/>
              </w:rPr>
              <w:t>四、农业农村污染防治项目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30" w:hRule="atLeast"/>
        </w:trPr>
        <w:tc>
          <w:tcPr>
            <w:tcW w:w="674" w:type="dxa"/>
            <w:noWrap/>
            <w:vAlign w:val="center"/>
          </w:tcPr>
          <w:p>
            <w:pPr>
              <w:widowControl/>
              <w:jc w:val="center"/>
              <w:rPr>
                <w:rFonts w:ascii="仿宋" w:hAnsi="仿宋" w:eastAsia="仿宋" w:cs="宋体"/>
                <w:kern w:val="0"/>
                <w:szCs w:val="21"/>
              </w:rPr>
            </w:pPr>
            <w:r>
              <w:rPr>
                <w:rFonts w:hint="eastAsia" w:ascii="仿宋" w:hAnsi="仿宋" w:eastAsia="仿宋"/>
                <w:kern w:val="0"/>
                <w:szCs w:val="21"/>
              </w:rPr>
              <w:t>201</w:t>
            </w:r>
          </w:p>
        </w:tc>
        <w:tc>
          <w:tcPr>
            <w:tcW w:w="1987"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冷水滩区农村生活污水治理项目</w:t>
            </w:r>
          </w:p>
        </w:tc>
        <w:tc>
          <w:tcPr>
            <w:tcW w:w="7084" w:type="dxa"/>
            <w:vAlign w:val="center"/>
          </w:tcPr>
          <w:p>
            <w:pPr>
              <w:widowControl/>
              <w:jc w:val="left"/>
              <w:rPr>
                <w:rFonts w:ascii="仿宋" w:hAnsi="仿宋" w:eastAsia="仿宋"/>
                <w:kern w:val="0"/>
                <w:szCs w:val="21"/>
              </w:rPr>
            </w:pPr>
            <w:r>
              <w:rPr>
                <w:rFonts w:hint="eastAsia" w:ascii="仿宋" w:hAnsi="仿宋" w:eastAsia="仿宋"/>
                <w:kern w:val="0"/>
                <w:szCs w:val="21"/>
              </w:rPr>
              <w:t>本项目主要对冷水滩区生态污水进行新建改造，其中，该项目的建设内容主要为对蔡市巴洲滩居委会、学校与卫生院区域、上岭桥镇枫木塘村、临湘江自然村、高溪市镇临江生态污水排放口等地方建设</w:t>
            </w:r>
            <w:r>
              <w:rPr>
                <w:rFonts w:ascii="仿宋" w:hAnsi="仿宋" w:eastAsia="仿宋"/>
                <w:kern w:val="0"/>
                <w:szCs w:val="21"/>
              </w:rPr>
              <w:t>23</w:t>
            </w:r>
            <w:r>
              <w:rPr>
                <w:rFonts w:hint="eastAsia" w:ascii="仿宋" w:hAnsi="仿宋" w:eastAsia="仿宋"/>
                <w:kern w:val="0"/>
                <w:szCs w:val="21"/>
              </w:rPr>
              <w:t>个</w:t>
            </w:r>
            <w:r>
              <w:rPr>
                <w:rFonts w:ascii="仿宋" w:hAnsi="仿宋" w:eastAsia="仿宋"/>
                <w:kern w:val="0"/>
                <w:szCs w:val="21"/>
              </w:rPr>
              <w:t>“</w:t>
            </w:r>
            <w:r>
              <w:rPr>
                <w:rFonts w:hint="eastAsia" w:ascii="仿宋" w:hAnsi="仿宋" w:eastAsia="仿宋"/>
                <w:kern w:val="0"/>
                <w:szCs w:val="21"/>
              </w:rPr>
              <w:t>一体化厌氧</w:t>
            </w:r>
            <w:r>
              <w:rPr>
                <w:rFonts w:ascii="仿宋" w:hAnsi="仿宋" w:eastAsia="仿宋"/>
                <w:kern w:val="0"/>
                <w:szCs w:val="21"/>
              </w:rPr>
              <w:t>-</w:t>
            </w:r>
            <w:r>
              <w:rPr>
                <w:rFonts w:hint="eastAsia" w:ascii="仿宋" w:hAnsi="仿宋" w:eastAsia="仿宋"/>
                <w:kern w:val="0"/>
                <w:szCs w:val="21"/>
              </w:rPr>
              <w:t>缺氧</w:t>
            </w:r>
            <w:r>
              <w:rPr>
                <w:rFonts w:ascii="仿宋" w:hAnsi="仿宋" w:eastAsia="仿宋"/>
                <w:kern w:val="0"/>
                <w:szCs w:val="21"/>
              </w:rPr>
              <w:t>-</w:t>
            </w:r>
            <w:r>
              <w:rPr>
                <w:rFonts w:hint="eastAsia" w:ascii="仿宋" w:hAnsi="仿宋" w:eastAsia="仿宋"/>
                <w:kern w:val="0"/>
                <w:szCs w:val="21"/>
              </w:rPr>
              <w:t>好氧法（</w:t>
            </w:r>
            <w:r>
              <w:rPr>
                <w:rFonts w:ascii="仿宋" w:hAnsi="仿宋" w:eastAsia="仿宋"/>
                <w:kern w:val="0"/>
                <w:szCs w:val="21"/>
              </w:rPr>
              <w:t>A2/O</w:t>
            </w:r>
            <w:r>
              <w:rPr>
                <w:rFonts w:hint="eastAsia" w:ascii="仿宋" w:hAnsi="仿宋" w:eastAsia="仿宋"/>
                <w:kern w:val="0"/>
                <w:szCs w:val="21"/>
              </w:rPr>
              <w:t>）</w:t>
            </w:r>
            <w:r>
              <w:rPr>
                <w:rFonts w:ascii="仿宋" w:hAnsi="仿宋" w:eastAsia="仿宋"/>
                <w:kern w:val="0"/>
                <w:szCs w:val="21"/>
              </w:rPr>
              <w:t>”</w:t>
            </w:r>
            <w:r>
              <w:rPr>
                <w:rFonts w:hint="eastAsia" w:ascii="仿宋" w:hAnsi="仿宋" w:eastAsia="仿宋"/>
                <w:kern w:val="0"/>
                <w:szCs w:val="21"/>
              </w:rPr>
              <w:t>的集中式污水处理设施，</w:t>
            </w:r>
            <w:r>
              <w:rPr>
                <w:rFonts w:ascii="仿宋" w:hAnsi="仿宋" w:eastAsia="仿宋"/>
                <w:kern w:val="0"/>
                <w:szCs w:val="21"/>
              </w:rPr>
              <w:t>100</w:t>
            </w:r>
            <w:r>
              <w:rPr>
                <w:rFonts w:hint="eastAsia" w:ascii="仿宋" w:hAnsi="仿宋" w:eastAsia="仿宋"/>
                <w:kern w:val="0"/>
                <w:szCs w:val="21"/>
              </w:rPr>
              <w:t>处</w:t>
            </w:r>
            <w:r>
              <w:rPr>
                <w:rFonts w:ascii="仿宋" w:hAnsi="仿宋" w:eastAsia="仿宋"/>
                <w:kern w:val="0"/>
                <w:szCs w:val="21"/>
              </w:rPr>
              <w:t>“</w:t>
            </w:r>
            <w:r>
              <w:rPr>
                <w:rFonts w:hint="eastAsia" w:ascii="仿宋" w:hAnsi="仿宋" w:eastAsia="仿宋"/>
                <w:kern w:val="0"/>
                <w:szCs w:val="21"/>
              </w:rPr>
              <w:t>预处理</w:t>
            </w:r>
            <w:r>
              <w:rPr>
                <w:rFonts w:ascii="仿宋" w:hAnsi="仿宋" w:eastAsia="仿宋"/>
                <w:kern w:val="0"/>
                <w:szCs w:val="21"/>
              </w:rPr>
              <w:t>+</w:t>
            </w:r>
            <w:r>
              <w:rPr>
                <w:rFonts w:hint="eastAsia" w:ascii="仿宋" w:hAnsi="仿宋" w:eastAsia="仿宋"/>
                <w:kern w:val="0"/>
                <w:szCs w:val="21"/>
              </w:rPr>
              <w:t>人工湿地</w:t>
            </w:r>
            <w:r>
              <w:rPr>
                <w:rFonts w:ascii="仿宋" w:hAnsi="仿宋" w:eastAsia="仿宋"/>
                <w:kern w:val="0"/>
                <w:szCs w:val="21"/>
              </w:rPr>
              <w:t>”</w:t>
            </w:r>
            <w:r>
              <w:rPr>
                <w:rFonts w:hint="eastAsia" w:ascii="仿宋" w:hAnsi="仿宋" w:eastAsia="仿宋"/>
                <w:kern w:val="0"/>
                <w:szCs w:val="21"/>
              </w:rPr>
              <w:t>分散式污水处理及配套设施。</w:t>
            </w:r>
          </w:p>
        </w:tc>
        <w:tc>
          <w:tcPr>
            <w:tcW w:w="1273" w:type="dxa"/>
            <w:vAlign w:val="center"/>
          </w:tcPr>
          <w:p>
            <w:pPr>
              <w:widowControl/>
              <w:jc w:val="center"/>
              <w:rPr>
                <w:rFonts w:ascii="仿宋" w:hAnsi="仿宋" w:eastAsia="仿宋"/>
                <w:kern w:val="0"/>
                <w:szCs w:val="21"/>
              </w:rPr>
            </w:pPr>
            <w:r>
              <w:rPr>
                <w:rFonts w:hint="eastAsia" w:ascii="仿宋" w:hAnsi="仿宋" w:eastAsia="仿宋"/>
                <w:kern w:val="0"/>
                <w:szCs w:val="21"/>
              </w:rPr>
              <w:t>永州</w:t>
            </w:r>
            <w:r>
              <w:rPr>
                <w:rFonts w:ascii="仿宋" w:hAnsi="仿宋" w:eastAsia="仿宋"/>
                <w:kern w:val="0"/>
                <w:szCs w:val="21"/>
              </w:rPr>
              <w:t>-</w:t>
            </w:r>
            <w:r>
              <w:rPr>
                <w:rFonts w:hint="eastAsia" w:ascii="仿宋" w:hAnsi="仿宋" w:eastAsia="仿宋"/>
                <w:kern w:val="0"/>
                <w:szCs w:val="21"/>
              </w:rPr>
              <w:t>冷水滩</w:t>
            </w:r>
          </w:p>
        </w:tc>
        <w:tc>
          <w:tcPr>
            <w:tcW w:w="706" w:type="dxa"/>
            <w:vAlign w:val="center"/>
          </w:tcPr>
          <w:p>
            <w:pPr>
              <w:widowControl/>
              <w:jc w:val="center"/>
              <w:rPr>
                <w:rFonts w:ascii="仿宋" w:hAnsi="仿宋" w:eastAsia="仿宋"/>
                <w:kern w:val="0"/>
                <w:szCs w:val="21"/>
              </w:rPr>
            </w:pPr>
            <w:r>
              <w:rPr>
                <w:rFonts w:hint="eastAsia" w:ascii="仿宋" w:hAnsi="仿宋" w:eastAsia="仿宋"/>
                <w:kern w:val="0"/>
                <w:szCs w:val="21"/>
              </w:rPr>
              <w:t>新建</w:t>
            </w:r>
          </w:p>
        </w:tc>
        <w:tc>
          <w:tcPr>
            <w:tcW w:w="1276"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2021-2022</w:t>
            </w:r>
          </w:p>
        </w:tc>
        <w:tc>
          <w:tcPr>
            <w:tcW w:w="1174" w:type="dxa"/>
            <w:vAlign w:val="center"/>
          </w:tcPr>
          <w:p>
            <w:pPr>
              <w:widowControl/>
              <w:jc w:val="center"/>
              <w:rPr>
                <w:rFonts w:ascii="仿宋" w:hAnsi="仿宋" w:eastAsia="仿宋"/>
                <w:kern w:val="0"/>
                <w:szCs w:val="21"/>
              </w:rPr>
            </w:pPr>
            <w:r>
              <w:rPr>
                <w:rFonts w:ascii="仿宋" w:hAnsi="仿宋" w:eastAsia="仿宋"/>
                <w:kern w:val="0"/>
                <w:szCs w:val="21"/>
              </w:rPr>
              <w:t>3827.2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30" w:hRule="atLeast"/>
        </w:trPr>
        <w:tc>
          <w:tcPr>
            <w:tcW w:w="674" w:type="dxa"/>
            <w:noWrap/>
            <w:vAlign w:val="center"/>
          </w:tcPr>
          <w:p>
            <w:pPr>
              <w:widowControl/>
              <w:jc w:val="center"/>
              <w:rPr>
                <w:rFonts w:ascii="仿宋" w:hAnsi="仿宋" w:eastAsia="仿宋" w:cs="宋体"/>
                <w:kern w:val="0"/>
                <w:szCs w:val="21"/>
              </w:rPr>
            </w:pPr>
            <w:r>
              <w:rPr>
                <w:rFonts w:hint="eastAsia" w:ascii="仿宋" w:hAnsi="仿宋" w:eastAsia="仿宋"/>
                <w:kern w:val="0"/>
                <w:szCs w:val="21"/>
              </w:rPr>
              <w:t>202</w:t>
            </w:r>
          </w:p>
        </w:tc>
        <w:tc>
          <w:tcPr>
            <w:tcW w:w="1987" w:type="dxa"/>
            <w:vAlign w:val="center"/>
          </w:tcPr>
          <w:p>
            <w:pPr>
              <w:widowControl/>
              <w:jc w:val="center"/>
              <w:rPr>
                <w:rFonts w:ascii="仿宋" w:hAnsi="仿宋" w:eastAsia="仿宋"/>
                <w:kern w:val="0"/>
                <w:szCs w:val="21"/>
              </w:rPr>
            </w:pPr>
            <w:r>
              <w:rPr>
                <w:rFonts w:hint="eastAsia" w:ascii="仿宋" w:hAnsi="仿宋" w:eastAsia="仿宋"/>
                <w:kern w:val="0"/>
                <w:szCs w:val="21"/>
              </w:rPr>
              <w:t>零陵区南津渡街道、菱角塘镇（10个行政村）农村生活污水治理项目</w:t>
            </w:r>
          </w:p>
        </w:tc>
        <w:tc>
          <w:tcPr>
            <w:tcW w:w="7084" w:type="dxa"/>
            <w:vAlign w:val="center"/>
          </w:tcPr>
          <w:p>
            <w:pPr>
              <w:widowControl/>
              <w:jc w:val="left"/>
              <w:rPr>
                <w:rFonts w:ascii="仿宋" w:hAnsi="仿宋" w:eastAsia="仿宋"/>
                <w:kern w:val="0"/>
                <w:szCs w:val="21"/>
              </w:rPr>
            </w:pPr>
            <w:r>
              <w:rPr>
                <w:rFonts w:hint="eastAsia" w:ascii="仿宋" w:hAnsi="仿宋" w:eastAsia="仿宋"/>
                <w:kern w:val="0"/>
                <w:szCs w:val="21"/>
              </w:rPr>
              <w:t>对2706户散户农村生活污水增建人工湿地系统；2）建设集中式污水处理设施24座，规模20-100m3/d，处理工艺选择“预处理+厌氧生物膜池+人工湿地”。3）建设污水收集管网：主管DN300 HDPE双壁波纹管15330m，支管DN200 HDPE双壁波纹管7665m，入户管DN100 UPVC管51780m，Φ700塑料检查井839个</w:t>
            </w:r>
          </w:p>
        </w:tc>
        <w:tc>
          <w:tcPr>
            <w:tcW w:w="1273" w:type="dxa"/>
            <w:vAlign w:val="center"/>
          </w:tcPr>
          <w:p>
            <w:pPr>
              <w:widowControl/>
              <w:jc w:val="center"/>
              <w:rPr>
                <w:rFonts w:ascii="仿宋" w:hAnsi="仿宋" w:eastAsia="仿宋"/>
                <w:kern w:val="0"/>
                <w:szCs w:val="21"/>
              </w:rPr>
            </w:pPr>
            <w:r>
              <w:rPr>
                <w:rFonts w:hint="eastAsia" w:ascii="仿宋" w:hAnsi="仿宋" w:eastAsia="仿宋"/>
                <w:kern w:val="0"/>
                <w:szCs w:val="21"/>
              </w:rPr>
              <w:t>永州-零陵</w:t>
            </w:r>
          </w:p>
        </w:tc>
        <w:tc>
          <w:tcPr>
            <w:tcW w:w="706" w:type="dxa"/>
            <w:vAlign w:val="center"/>
          </w:tcPr>
          <w:p>
            <w:pPr>
              <w:widowControl/>
              <w:jc w:val="center"/>
              <w:rPr>
                <w:rFonts w:ascii="仿宋" w:hAnsi="仿宋" w:eastAsia="仿宋"/>
                <w:kern w:val="0"/>
                <w:szCs w:val="21"/>
              </w:rPr>
            </w:pPr>
            <w:r>
              <w:rPr>
                <w:rFonts w:hint="eastAsia" w:ascii="仿宋" w:hAnsi="仿宋" w:eastAsia="仿宋"/>
                <w:kern w:val="0"/>
                <w:szCs w:val="21"/>
              </w:rPr>
              <w:t>新建</w:t>
            </w:r>
          </w:p>
        </w:tc>
        <w:tc>
          <w:tcPr>
            <w:tcW w:w="1276" w:type="dxa"/>
            <w:vAlign w:val="center"/>
          </w:tcPr>
          <w:p>
            <w:pPr>
              <w:widowControl/>
              <w:jc w:val="center"/>
              <w:rPr>
                <w:rFonts w:ascii="仿宋" w:hAnsi="仿宋" w:eastAsia="仿宋"/>
                <w:kern w:val="0"/>
                <w:szCs w:val="21"/>
              </w:rPr>
            </w:pPr>
            <w:r>
              <w:rPr>
                <w:rFonts w:hint="eastAsia" w:ascii="仿宋" w:hAnsi="仿宋" w:eastAsia="仿宋"/>
                <w:kern w:val="0"/>
                <w:szCs w:val="21"/>
              </w:rPr>
              <w:t>2021-2023</w:t>
            </w:r>
          </w:p>
        </w:tc>
        <w:tc>
          <w:tcPr>
            <w:tcW w:w="1174" w:type="dxa"/>
            <w:vAlign w:val="center"/>
          </w:tcPr>
          <w:p>
            <w:pPr>
              <w:widowControl/>
              <w:jc w:val="center"/>
              <w:rPr>
                <w:rFonts w:ascii="仿宋" w:hAnsi="仿宋" w:eastAsia="仿宋"/>
                <w:kern w:val="0"/>
                <w:szCs w:val="21"/>
              </w:rPr>
            </w:pPr>
            <w:r>
              <w:rPr>
                <w:rFonts w:hint="eastAsia" w:ascii="仿宋" w:hAnsi="仿宋" w:eastAsia="仿宋"/>
                <w:kern w:val="0"/>
                <w:szCs w:val="21"/>
              </w:rPr>
              <w:t>3427.5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5" w:hRule="atLeast"/>
        </w:trPr>
        <w:tc>
          <w:tcPr>
            <w:tcW w:w="674" w:type="dxa"/>
            <w:noWrap/>
            <w:vAlign w:val="center"/>
          </w:tcPr>
          <w:p>
            <w:pPr>
              <w:widowControl/>
              <w:jc w:val="center"/>
              <w:rPr>
                <w:rFonts w:ascii="仿宋" w:hAnsi="仿宋" w:eastAsia="仿宋" w:cs="宋体"/>
                <w:kern w:val="0"/>
                <w:szCs w:val="21"/>
              </w:rPr>
            </w:pPr>
            <w:r>
              <w:rPr>
                <w:rFonts w:hint="eastAsia" w:ascii="仿宋" w:hAnsi="仿宋" w:eastAsia="仿宋"/>
                <w:kern w:val="0"/>
                <w:szCs w:val="21"/>
              </w:rPr>
              <w:t>203</w:t>
            </w:r>
          </w:p>
        </w:tc>
        <w:tc>
          <w:tcPr>
            <w:tcW w:w="1987" w:type="dxa"/>
            <w:vAlign w:val="center"/>
          </w:tcPr>
          <w:p>
            <w:pPr>
              <w:widowControl/>
              <w:jc w:val="center"/>
              <w:rPr>
                <w:rFonts w:ascii="仿宋" w:hAnsi="仿宋" w:eastAsia="仿宋"/>
                <w:kern w:val="0"/>
                <w:szCs w:val="21"/>
              </w:rPr>
            </w:pPr>
            <w:r>
              <w:rPr>
                <w:rFonts w:hint="eastAsia" w:ascii="仿宋" w:hAnsi="仿宋" w:eastAsia="仿宋"/>
                <w:kern w:val="0"/>
                <w:szCs w:val="21"/>
              </w:rPr>
              <w:t>零陵区石山脚街道、珠山镇、邮亭圩镇（11个行政村）农村环境连片整治项目</w:t>
            </w:r>
          </w:p>
        </w:tc>
        <w:tc>
          <w:tcPr>
            <w:tcW w:w="7084" w:type="dxa"/>
            <w:vAlign w:val="center"/>
          </w:tcPr>
          <w:p>
            <w:pPr>
              <w:widowControl/>
              <w:jc w:val="left"/>
              <w:rPr>
                <w:rFonts w:ascii="仿宋" w:hAnsi="仿宋" w:eastAsia="仿宋"/>
                <w:kern w:val="0"/>
                <w:szCs w:val="21"/>
              </w:rPr>
            </w:pPr>
            <w:r>
              <w:rPr>
                <w:rFonts w:hint="eastAsia" w:ascii="仿宋" w:hAnsi="仿宋" w:eastAsia="仿宋"/>
                <w:kern w:val="0"/>
                <w:szCs w:val="21"/>
              </w:rPr>
              <w:t>在11个行政村范围内新建分户污水处理系统（人工湿地）1242套；建设18座集中式污水处理设施（ABR＋人工湿地）及其配套管网。集中式采用“ABR+人工湿地”工艺。以上工艺均为无动力</w:t>
            </w:r>
          </w:p>
        </w:tc>
        <w:tc>
          <w:tcPr>
            <w:tcW w:w="1273" w:type="dxa"/>
            <w:vAlign w:val="center"/>
          </w:tcPr>
          <w:p>
            <w:pPr>
              <w:widowControl/>
              <w:jc w:val="left"/>
              <w:rPr>
                <w:rFonts w:ascii="仿宋" w:hAnsi="仿宋" w:eastAsia="仿宋"/>
                <w:kern w:val="0"/>
                <w:szCs w:val="21"/>
              </w:rPr>
            </w:pPr>
            <w:r>
              <w:rPr>
                <w:rFonts w:hint="eastAsia" w:ascii="仿宋" w:hAnsi="仿宋" w:eastAsia="仿宋"/>
                <w:kern w:val="0"/>
                <w:szCs w:val="21"/>
              </w:rPr>
              <w:t>永州-零陵</w:t>
            </w:r>
          </w:p>
        </w:tc>
        <w:tc>
          <w:tcPr>
            <w:tcW w:w="706" w:type="dxa"/>
            <w:vAlign w:val="center"/>
          </w:tcPr>
          <w:p>
            <w:pPr>
              <w:widowControl/>
              <w:jc w:val="left"/>
              <w:rPr>
                <w:rFonts w:ascii="仿宋" w:hAnsi="仿宋" w:eastAsia="仿宋"/>
                <w:kern w:val="0"/>
                <w:szCs w:val="21"/>
              </w:rPr>
            </w:pPr>
            <w:r>
              <w:rPr>
                <w:rFonts w:hint="eastAsia" w:ascii="仿宋" w:hAnsi="仿宋" w:eastAsia="仿宋"/>
                <w:kern w:val="0"/>
                <w:szCs w:val="21"/>
              </w:rPr>
              <w:t>新建</w:t>
            </w:r>
          </w:p>
        </w:tc>
        <w:tc>
          <w:tcPr>
            <w:tcW w:w="1276" w:type="dxa"/>
            <w:vAlign w:val="center"/>
          </w:tcPr>
          <w:p>
            <w:pPr>
              <w:widowControl/>
              <w:jc w:val="center"/>
              <w:rPr>
                <w:rFonts w:ascii="仿宋" w:hAnsi="仿宋" w:eastAsia="仿宋"/>
                <w:kern w:val="0"/>
                <w:szCs w:val="21"/>
              </w:rPr>
            </w:pPr>
            <w:r>
              <w:rPr>
                <w:rFonts w:hint="eastAsia" w:ascii="仿宋" w:hAnsi="仿宋" w:eastAsia="仿宋"/>
                <w:kern w:val="0"/>
                <w:szCs w:val="21"/>
              </w:rPr>
              <w:t>2021-2023</w:t>
            </w:r>
          </w:p>
        </w:tc>
        <w:tc>
          <w:tcPr>
            <w:tcW w:w="1174" w:type="dxa"/>
            <w:vAlign w:val="center"/>
          </w:tcPr>
          <w:p>
            <w:pPr>
              <w:widowControl/>
              <w:jc w:val="center"/>
              <w:rPr>
                <w:rFonts w:ascii="仿宋" w:hAnsi="仿宋" w:eastAsia="仿宋"/>
                <w:kern w:val="0"/>
                <w:szCs w:val="21"/>
              </w:rPr>
            </w:pPr>
            <w:r>
              <w:rPr>
                <w:rFonts w:hint="eastAsia" w:ascii="仿宋" w:hAnsi="仿宋" w:eastAsia="仿宋"/>
                <w:kern w:val="0"/>
                <w:szCs w:val="21"/>
              </w:rPr>
              <w:t>2346.63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30" w:hRule="atLeast"/>
        </w:trPr>
        <w:tc>
          <w:tcPr>
            <w:tcW w:w="674" w:type="dxa"/>
            <w:noWrap/>
            <w:vAlign w:val="center"/>
          </w:tcPr>
          <w:p>
            <w:pPr>
              <w:widowControl/>
              <w:jc w:val="center"/>
              <w:rPr>
                <w:rFonts w:ascii="仿宋" w:hAnsi="仿宋" w:eastAsia="仿宋" w:cs="宋体"/>
                <w:kern w:val="0"/>
                <w:szCs w:val="21"/>
              </w:rPr>
            </w:pPr>
            <w:r>
              <w:rPr>
                <w:rFonts w:hint="eastAsia" w:ascii="仿宋" w:hAnsi="仿宋" w:eastAsia="仿宋"/>
                <w:kern w:val="0"/>
                <w:szCs w:val="21"/>
              </w:rPr>
              <w:t>204</w:t>
            </w:r>
          </w:p>
        </w:tc>
        <w:tc>
          <w:tcPr>
            <w:tcW w:w="1987"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永州市零陵区潇水饮用水水源地保护区周边农村生活污水治理项目</w:t>
            </w:r>
          </w:p>
        </w:tc>
        <w:tc>
          <w:tcPr>
            <w:tcW w:w="7084" w:type="dxa"/>
            <w:vAlign w:val="center"/>
          </w:tcPr>
          <w:p>
            <w:pPr>
              <w:widowControl/>
              <w:jc w:val="left"/>
              <w:rPr>
                <w:rFonts w:ascii="仿宋" w:hAnsi="仿宋" w:eastAsia="仿宋"/>
                <w:kern w:val="0"/>
                <w:szCs w:val="21"/>
              </w:rPr>
            </w:pPr>
            <w:r>
              <w:rPr>
                <w:rFonts w:hint="eastAsia" w:ascii="仿宋" w:hAnsi="仿宋" w:eastAsia="仿宋"/>
                <w:kern w:val="0"/>
                <w:szCs w:val="21"/>
              </w:rPr>
              <w:t>①居民生活污水处理工程：在南津渡社区建设</w:t>
            </w:r>
            <w:r>
              <w:rPr>
                <w:rFonts w:ascii="仿宋" w:hAnsi="仿宋" w:eastAsia="仿宋"/>
                <w:kern w:val="0"/>
                <w:szCs w:val="21"/>
              </w:rPr>
              <w:t>70m</w:t>
            </w:r>
            <w:r>
              <w:rPr>
                <w:rFonts w:ascii="仿宋" w:hAnsi="仿宋" w:eastAsia="仿宋"/>
                <w:kern w:val="0"/>
                <w:szCs w:val="21"/>
                <w:vertAlign w:val="superscript"/>
              </w:rPr>
              <w:t>3</w:t>
            </w:r>
            <w:r>
              <w:rPr>
                <w:rFonts w:ascii="仿宋" w:hAnsi="仿宋" w:eastAsia="仿宋"/>
                <w:kern w:val="0"/>
                <w:szCs w:val="21"/>
              </w:rPr>
              <w:t>/d</w:t>
            </w:r>
            <w:r>
              <w:rPr>
                <w:rFonts w:hint="eastAsia" w:ascii="仿宋" w:hAnsi="仿宋" w:eastAsia="仿宋"/>
                <w:kern w:val="0"/>
                <w:szCs w:val="21"/>
              </w:rPr>
              <w:t>人工湿地处理站</w:t>
            </w:r>
            <w:r>
              <w:rPr>
                <w:rFonts w:ascii="仿宋" w:hAnsi="仿宋" w:eastAsia="仿宋"/>
                <w:kern w:val="0"/>
                <w:szCs w:val="21"/>
              </w:rPr>
              <w:t>1</w:t>
            </w:r>
            <w:r>
              <w:rPr>
                <w:rFonts w:hint="eastAsia" w:ascii="仿宋" w:hAnsi="仿宋" w:eastAsia="仿宋"/>
                <w:kern w:val="0"/>
                <w:szCs w:val="21"/>
              </w:rPr>
              <w:t>座，配套收集管道</w:t>
            </w:r>
            <w:r>
              <w:rPr>
                <w:rFonts w:ascii="仿宋" w:hAnsi="仿宋" w:eastAsia="仿宋"/>
                <w:kern w:val="0"/>
                <w:szCs w:val="21"/>
              </w:rPr>
              <w:t>DN100 UPVC</w:t>
            </w:r>
            <w:r>
              <w:rPr>
                <w:rFonts w:hint="eastAsia" w:ascii="仿宋" w:hAnsi="仿宋" w:eastAsia="仿宋"/>
                <w:kern w:val="0"/>
                <w:szCs w:val="21"/>
              </w:rPr>
              <w:t>管</w:t>
            </w:r>
            <w:r>
              <w:rPr>
                <w:rFonts w:ascii="仿宋" w:hAnsi="仿宋" w:eastAsia="仿宋"/>
                <w:kern w:val="0"/>
                <w:szCs w:val="21"/>
              </w:rPr>
              <w:t>1575m</w:t>
            </w:r>
            <w:r>
              <w:rPr>
                <w:rFonts w:hint="eastAsia" w:ascii="仿宋" w:hAnsi="仿宋" w:eastAsia="仿宋"/>
                <w:kern w:val="0"/>
                <w:szCs w:val="21"/>
              </w:rPr>
              <w:t>，</w:t>
            </w:r>
            <w:r>
              <w:rPr>
                <w:rFonts w:ascii="仿宋" w:hAnsi="仿宋" w:eastAsia="仿宋"/>
                <w:kern w:val="0"/>
                <w:szCs w:val="21"/>
              </w:rPr>
              <w:t>DN300HDPE</w:t>
            </w:r>
            <w:r>
              <w:rPr>
                <w:rFonts w:hint="eastAsia" w:ascii="仿宋" w:hAnsi="仿宋" w:eastAsia="仿宋"/>
                <w:kern w:val="0"/>
                <w:szCs w:val="21"/>
              </w:rPr>
              <w:t>管</w:t>
            </w:r>
            <w:r>
              <w:rPr>
                <w:rFonts w:ascii="仿宋" w:hAnsi="仿宋" w:eastAsia="仿宋"/>
                <w:kern w:val="0"/>
                <w:szCs w:val="21"/>
              </w:rPr>
              <w:t>1750m</w:t>
            </w:r>
            <w:r>
              <w:rPr>
                <w:rFonts w:hint="eastAsia" w:ascii="仿宋" w:hAnsi="仿宋" w:eastAsia="仿宋"/>
                <w:kern w:val="0"/>
                <w:szCs w:val="21"/>
              </w:rPr>
              <w:t>；在诸葛庙村建设</w:t>
            </w:r>
            <w:r>
              <w:rPr>
                <w:rFonts w:ascii="仿宋" w:hAnsi="仿宋" w:eastAsia="仿宋"/>
                <w:kern w:val="0"/>
                <w:szCs w:val="21"/>
              </w:rPr>
              <w:t>15m3/d</w:t>
            </w:r>
            <w:r>
              <w:rPr>
                <w:rFonts w:hint="eastAsia" w:ascii="仿宋" w:hAnsi="仿宋" w:eastAsia="仿宋"/>
                <w:kern w:val="0"/>
                <w:szCs w:val="21"/>
              </w:rPr>
              <w:t>人工湿地处理站</w:t>
            </w:r>
            <w:r>
              <w:rPr>
                <w:rFonts w:ascii="仿宋" w:hAnsi="仿宋" w:eastAsia="仿宋"/>
                <w:kern w:val="0"/>
                <w:szCs w:val="21"/>
              </w:rPr>
              <w:t>1</w:t>
            </w:r>
            <w:r>
              <w:rPr>
                <w:rFonts w:hint="eastAsia" w:ascii="仿宋" w:hAnsi="仿宋" w:eastAsia="仿宋"/>
                <w:kern w:val="0"/>
                <w:szCs w:val="21"/>
              </w:rPr>
              <w:t>座，配套收集管道</w:t>
            </w:r>
            <w:r>
              <w:rPr>
                <w:rFonts w:ascii="仿宋" w:hAnsi="仿宋" w:eastAsia="仿宋"/>
                <w:kern w:val="0"/>
                <w:szCs w:val="21"/>
              </w:rPr>
              <w:t>DN100 UPVC</w:t>
            </w:r>
            <w:r>
              <w:rPr>
                <w:rFonts w:hint="eastAsia" w:ascii="仿宋" w:hAnsi="仿宋" w:eastAsia="仿宋"/>
                <w:kern w:val="0"/>
                <w:szCs w:val="21"/>
              </w:rPr>
              <w:t>管</w:t>
            </w:r>
            <w:r>
              <w:rPr>
                <w:rFonts w:ascii="仿宋" w:hAnsi="仿宋" w:eastAsia="仿宋"/>
                <w:kern w:val="0"/>
                <w:szCs w:val="21"/>
              </w:rPr>
              <w:t>459m</w:t>
            </w:r>
            <w:r>
              <w:rPr>
                <w:rFonts w:hint="eastAsia" w:ascii="仿宋" w:hAnsi="仿宋" w:eastAsia="仿宋"/>
                <w:kern w:val="0"/>
                <w:szCs w:val="21"/>
              </w:rPr>
              <w:t>，</w:t>
            </w:r>
            <w:r>
              <w:rPr>
                <w:rFonts w:ascii="仿宋" w:hAnsi="仿宋" w:eastAsia="仿宋"/>
                <w:kern w:val="0"/>
                <w:szCs w:val="21"/>
              </w:rPr>
              <w:t>DN300HDPE</w:t>
            </w:r>
            <w:r>
              <w:rPr>
                <w:rFonts w:hint="eastAsia" w:ascii="仿宋" w:hAnsi="仿宋" w:eastAsia="仿宋"/>
                <w:kern w:val="0"/>
                <w:szCs w:val="21"/>
              </w:rPr>
              <w:t>管</w:t>
            </w:r>
            <w:r>
              <w:rPr>
                <w:rFonts w:ascii="仿宋" w:hAnsi="仿宋" w:eastAsia="仿宋"/>
                <w:kern w:val="0"/>
                <w:szCs w:val="21"/>
              </w:rPr>
              <w:t>510m</w:t>
            </w:r>
            <w:r>
              <w:rPr>
                <w:rFonts w:hint="eastAsia" w:ascii="仿宋" w:hAnsi="仿宋" w:eastAsia="仿宋"/>
                <w:kern w:val="0"/>
                <w:szCs w:val="21"/>
              </w:rPr>
              <w:t>；在诸葛庙村建设单户四格净化池</w:t>
            </w:r>
            <w:r>
              <w:rPr>
                <w:rFonts w:ascii="仿宋" w:hAnsi="仿宋" w:eastAsia="仿宋"/>
                <w:kern w:val="0"/>
                <w:szCs w:val="21"/>
              </w:rPr>
              <w:t>30</w:t>
            </w:r>
            <w:r>
              <w:rPr>
                <w:rFonts w:hint="eastAsia" w:ascii="仿宋" w:hAnsi="仿宋" w:eastAsia="仿宋"/>
                <w:kern w:val="0"/>
                <w:szCs w:val="21"/>
              </w:rPr>
              <w:t>座，五联户四格净化池</w:t>
            </w:r>
            <w:r>
              <w:rPr>
                <w:rFonts w:ascii="仿宋" w:hAnsi="仿宋" w:eastAsia="仿宋"/>
                <w:kern w:val="0"/>
                <w:szCs w:val="21"/>
              </w:rPr>
              <w:t>4</w:t>
            </w:r>
            <w:r>
              <w:rPr>
                <w:rFonts w:hint="eastAsia" w:ascii="仿宋" w:hAnsi="仿宋" w:eastAsia="仿宋"/>
                <w:kern w:val="0"/>
                <w:szCs w:val="21"/>
              </w:rPr>
              <w:t>座。②农业种植污染防治工程：建设化学品包装物田间收集池</w:t>
            </w:r>
            <w:r>
              <w:rPr>
                <w:rFonts w:ascii="仿宋" w:hAnsi="仿宋" w:eastAsia="仿宋"/>
                <w:kern w:val="0"/>
                <w:szCs w:val="21"/>
              </w:rPr>
              <w:t>12</w:t>
            </w:r>
            <w:r>
              <w:rPr>
                <w:rFonts w:hint="eastAsia" w:ascii="仿宋" w:hAnsi="仿宋" w:eastAsia="仿宋"/>
                <w:kern w:val="0"/>
                <w:szCs w:val="21"/>
              </w:rPr>
              <w:t>个，农田有机物发酵处理池</w:t>
            </w:r>
            <w:r>
              <w:rPr>
                <w:rFonts w:ascii="仿宋" w:hAnsi="仿宋" w:eastAsia="仿宋"/>
                <w:kern w:val="0"/>
                <w:szCs w:val="21"/>
              </w:rPr>
              <w:t>12</w:t>
            </w:r>
            <w:r>
              <w:rPr>
                <w:rFonts w:hint="eastAsia" w:ascii="仿宋" w:hAnsi="仿宋" w:eastAsia="仿宋"/>
                <w:kern w:val="0"/>
                <w:szCs w:val="21"/>
              </w:rPr>
              <w:t>个，太阳能频振式杀虫灯</w:t>
            </w:r>
            <w:r>
              <w:rPr>
                <w:rFonts w:ascii="仿宋" w:hAnsi="仿宋" w:eastAsia="仿宋"/>
                <w:kern w:val="0"/>
                <w:szCs w:val="21"/>
              </w:rPr>
              <w:t>113</w:t>
            </w:r>
            <w:r>
              <w:rPr>
                <w:rFonts w:hint="eastAsia" w:ascii="仿宋" w:hAnsi="仿宋" w:eastAsia="仿宋"/>
                <w:kern w:val="0"/>
                <w:szCs w:val="21"/>
              </w:rPr>
              <w:t>套。</w:t>
            </w:r>
          </w:p>
        </w:tc>
        <w:tc>
          <w:tcPr>
            <w:tcW w:w="1273" w:type="dxa"/>
            <w:vAlign w:val="center"/>
          </w:tcPr>
          <w:p>
            <w:pPr>
              <w:widowControl/>
              <w:jc w:val="center"/>
              <w:rPr>
                <w:rFonts w:ascii="仿宋" w:hAnsi="仿宋" w:eastAsia="仿宋"/>
                <w:kern w:val="0"/>
                <w:szCs w:val="21"/>
              </w:rPr>
            </w:pPr>
            <w:r>
              <w:rPr>
                <w:rFonts w:hint="eastAsia" w:ascii="仿宋" w:hAnsi="仿宋" w:eastAsia="仿宋"/>
                <w:kern w:val="0"/>
                <w:szCs w:val="21"/>
              </w:rPr>
              <w:t>永州</w:t>
            </w:r>
            <w:r>
              <w:rPr>
                <w:rFonts w:ascii="仿宋" w:hAnsi="仿宋" w:eastAsia="仿宋"/>
                <w:kern w:val="0"/>
                <w:szCs w:val="21"/>
              </w:rPr>
              <w:t>-</w:t>
            </w:r>
            <w:r>
              <w:rPr>
                <w:rFonts w:hint="eastAsia" w:ascii="仿宋" w:hAnsi="仿宋" w:eastAsia="仿宋"/>
                <w:kern w:val="0"/>
                <w:szCs w:val="21"/>
              </w:rPr>
              <w:t>零陵</w:t>
            </w:r>
          </w:p>
        </w:tc>
        <w:tc>
          <w:tcPr>
            <w:tcW w:w="706" w:type="dxa"/>
            <w:vAlign w:val="center"/>
          </w:tcPr>
          <w:p>
            <w:pPr>
              <w:widowControl/>
              <w:jc w:val="center"/>
              <w:rPr>
                <w:rFonts w:ascii="仿宋" w:hAnsi="仿宋" w:eastAsia="仿宋"/>
                <w:kern w:val="0"/>
                <w:szCs w:val="21"/>
              </w:rPr>
            </w:pPr>
            <w:r>
              <w:rPr>
                <w:rFonts w:hint="eastAsia" w:ascii="仿宋" w:hAnsi="仿宋" w:eastAsia="仿宋"/>
                <w:kern w:val="0"/>
                <w:szCs w:val="21"/>
              </w:rPr>
              <w:t>新建</w:t>
            </w:r>
          </w:p>
        </w:tc>
        <w:tc>
          <w:tcPr>
            <w:tcW w:w="1276" w:type="dxa"/>
            <w:vAlign w:val="center"/>
          </w:tcPr>
          <w:p>
            <w:pPr>
              <w:widowControl/>
              <w:jc w:val="center"/>
              <w:rPr>
                <w:rFonts w:ascii="仿宋" w:hAnsi="仿宋" w:eastAsia="仿宋"/>
                <w:kern w:val="0"/>
                <w:szCs w:val="21"/>
              </w:rPr>
            </w:pPr>
            <w:r>
              <w:rPr>
                <w:rFonts w:hint="eastAsia" w:ascii="仿宋" w:hAnsi="仿宋" w:eastAsia="仿宋"/>
                <w:kern w:val="0"/>
                <w:szCs w:val="21"/>
              </w:rPr>
              <w:t>2023-2024</w:t>
            </w:r>
          </w:p>
        </w:tc>
        <w:tc>
          <w:tcPr>
            <w:tcW w:w="1174" w:type="dxa"/>
            <w:vAlign w:val="center"/>
          </w:tcPr>
          <w:p>
            <w:pPr>
              <w:widowControl/>
              <w:jc w:val="center"/>
              <w:rPr>
                <w:rFonts w:ascii="仿宋" w:hAnsi="仿宋" w:eastAsia="仿宋"/>
                <w:kern w:val="0"/>
                <w:szCs w:val="21"/>
              </w:rPr>
            </w:pPr>
            <w:r>
              <w:rPr>
                <w:rFonts w:ascii="仿宋" w:hAnsi="仿宋" w:eastAsia="仿宋"/>
                <w:kern w:val="0"/>
                <w:szCs w:val="21"/>
              </w:rPr>
              <w:t>515.5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5" w:hRule="atLeast"/>
        </w:trPr>
        <w:tc>
          <w:tcPr>
            <w:tcW w:w="674" w:type="dxa"/>
            <w:noWrap/>
            <w:vAlign w:val="center"/>
          </w:tcPr>
          <w:p>
            <w:pPr>
              <w:widowControl/>
              <w:jc w:val="center"/>
              <w:rPr>
                <w:rFonts w:ascii="仿宋" w:hAnsi="仿宋" w:eastAsia="仿宋" w:cs="宋体"/>
                <w:kern w:val="0"/>
                <w:szCs w:val="21"/>
              </w:rPr>
            </w:pPr>
            <w:r>
              <w:rPr>
                <w:rFonts w:hint="eastAsia" w:ascii="仿宋" w:hAnsi="仿宋" w:eastAsia="仿宋"/>
                <w:kern w:val="0"/>
                <w:szCs w:val="21"/>
              </w:rPr>
              <w:t>205</w:t>
            </w:r>
          </w:p>
        </w:tc>
        <w:tc>
          <w:tcPr>
            <w:tcW w:w="1987" w:type="dxa"/>
            <w:vAlign w:val="center"/>
          </w:tcPr>
          <w:p>
            <w:pPr>
              <w:widowControl/>
              <w:jc w:val="center"/>
              <w:rPr>
                <w:rFonts w:ascii="仿宋" w:hAnsi="仿宋" w:eastAsia="仿宋"/>
                <w:kern w:val="0"/>
                <w:szCs w:val="21"/>
              </w:rPr>
            </w:pPr>
            <w:r>
              <w:rPr>
                <w:rFonts w:hint="eastAsia" w:ascii="仿宋" w:hAnsi="仿宋" w:eastAsia="仿宋"/>
                <w:kern w:val="0"/>
                <w:szCs w:val="21"/>
              </w:rPr>
              <w:t>零陵区农村环境综合整治项目</w:t>
            </w:r>
          </w:p>
        </w:tc>
        <w:tc>
          <w:tcPr>
            <w:tcW w:w="7084" w:type="dxa"/>
            <w:vAlign w:val="center"/>
          </w:tcPr>
          <w:p>
            <w:pPr>
              <w:widowControl/>
              <w:jc w:val="left"/>
              <w:rPr>
                <w:rFonts w:ascii="仿宋" w:hAnsi="仿宋" w:eastAsia="仿宋"/>
                <w:kern w:val="0"/>
                <w:szCs w:val="21"/>
              </w:rPr>
            </w:pPr>
            <w:r>
              <w:rPr>
                <w:rFonts w:hint="eastAsia" w:ascii="仿宋" w:hAnsi="仿宋" w:eastAsia="仿宋"/>
                <w:kern w:val="0"/>
                <w:szCs w:val="21"/>
              </w:rPr>
              <w:t>在零陵区珠山镇、邮亭圩镇、石山脚街道等60个行政村农村环境综合整治（包括饮用水、农村生活污水、黑臭水体），建设12000套分散式污水处理系统，260套集中式污水处理系统及配套管网、检查井。在富家桥镇、菱角塘镇、梳子铺乡等40个行政村建设42000套分散式污水处理系统，110套集中式污水处理系统及配套管网、检查井。</w:t>
            </w:r>
          </w:p>
        </w:tc>
        <w:tc>
          <w:tcPr>
            <w:tcW w:w="1273" w:type="dxa"/>
            <w:vAlign w:val="center"/>
          </w:tcPr>
          <w:p>
            <w:pPr>
              <w:widowControl/>
              <w:jc w:val="left"/>
              <w:rPr>
                <w:rFonts w:ascii="仿宋" w:hAnsi="仿宋" w:eastAsia="仿宋"/>
                <w:kern w:val="0"/>
                <w:szCs w:val="21"/>
              </w:rPr>
            </w:pPr>
            <w:r>
              <w:rPr>
                <w:rFonts w:hint="eastAsia" w:ascii="仿宋" w:hAnsi="仿宋" w:eastAsia="仿宋"/>
                <w:kern w:val="0"/>
                <w:szCs w:val="21"/>
              </w:rPr>
              <w:t>永州-零陵</w:t>
            </w:r>
          </w:p>
        </w:tc>
        <w:tc>
          <w:tcPr>
            <w:tcW w:w="706" w:type="dxa"/>
            <w:vAlign w:val="center"/>
          </w:tcPr>
          <w:p>
            <w:pPr>
              <w:widowControl/>
              <w:jc w:val="left"/>
              <w:rPr>
                <w:rFonts w:ascii="仿宋" w:hAnsi="仿宋" w:eastAsia="仿宋"/>
                <w:kern w:val="0"/>
                <w:szCs w:val="21"/>
              </w:rPr>
            </w:pPr>
            <w:r>
              <w:rPr>
                <w:rFonts w:hint="eastAsia" w:ascii="仿宋" w:hAnsi="仿宋" w:eastAsia="仿宋"/>
                <w:kern w:val="0"/>
                <w:szCs w:val="21"/>
              </w:rPr>
              <w:t>新建</w:t>
            </w:r>
          </w:p>
        </w:tc>
        <w:tc>
          <w:tcPr>
            <w:tcW w:w="1276" w:type="dxa"/>
            <w:vAlign w:val="center"/>
          </w:tcPr>
          <w:p>
            <w:pPr>
              <w:widowControl/>
              <w:jc w:val="center"/>
              <w:rPr>
                <w:rFonts w:ascii="仿宋" w:hAnsi="仿宋" w:eastAsia="仿宋"/>
                <w:kern w:val="0"/>
                <w:szCs w:val="21"/>
              </w:rPr>
            </w:pPr>
            <w:r>
              <w:rPr>
                <w:rFonts w:hint="eastAsia" w:ascii="仿宋" w:hAnsi="仿宋" w:eastAsia="仿宋"/>
                <w:kern w:val="0"/>
                <w:szCs w:val="21"/>
              </w:rPr>
              <w:t>2021-2025</w:t>
            </w:r>
          </w:p>
        </w:tc>
        <w:tc>
          <w:tcPr>
            <w:tcW w:w="1174" w:type="dxa"/>
            <w:vAlign w:val="center"/>
          </w:tcPr>
          <w:p>
            <w:pPr>
              <w:widowControl/>
              <w:jc w:val="center"/>
              <w:rPr>
                <w:rFonts w:ascii="仿宋" w:hAnsi="仿宋" w:eastAsia="仿宋"/>
                <w:kern w:val="0"/>
                <w:szCs w:val="21"/>
              </w:rPr>
            </w:pPr>
            <w:r>
              <w:rPr>
                <w:rFonts w:hint="eastAsia" w:ascii="仿宋" w:hAnsi="仿宋" w:eastAsia="仿宋"/>
                <w:kern w:val="0"/>
                <w:szCs w:val="21"/>
              </w:rPr>
              <w:t>60100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674" w:type="dxa"/>
            <w:noWrap/>
            <w:vAlign w:val="center"/>
          </w:tcPr>
          <w:p>
            <w:pPr>
              <w:widowControl/>
              <w:jc w:val="center"/>
              <w:rPr>
                <w:rFonts w:ascii="仿宋" w:hAnsi="仿宋" w:eastAsia="仿宋" w:cs="宋体"/>
                <w:kern w:val="0"/>
                <w:szCs w:val="21"/>
              </w:rPr>
            </w:pPr>
            <w:r>
              <w:rPr>
                <w:rFonts w:hint="eastAsia" w:ascii="仿宋" w:hAnsi="仿宋" w:eastAsia="仿宋" w:cs="宋体"/>
                <w:kern w:val="0"/>
                <w:szCs w:val="21"/>
              </w:rPr>
              <w:t>206</w:t>
            </w:r>
          </w:p>
        </w:tc>
        <w:tc>
          <w:tcPr>
            <w:tcW w:w="1987"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回龙圩农作物秸秆综合治理项目</w:t>
            </w:r>
          </w:p>
        </w:tc>
        <w:tc>
          <w:tcPr>
            <w:tcW w:w="7084" w:type="dxa"/>
            <w:vAlign w:val="center"/>
          </w:tcPr>
          <w:p>
            <w:pPr>
              <w:widowControl/>
              <w:jc w:val="left"/>
              <w:rPr>
                <w:rFonts w:ascii="仿宋" w:hAnsi="仿宋" w:eastAsia="仿宋"/>
                <w:kern w:val="0"/>
                <w:szCs w:val="21"/>
              </w:rPr>
            </w:pPr>
            <w:r>
              <w:rPr>
                <w:rFonts w:hint="eastAsia" w:ascii="仿宋" w:hAnsi="仿宋" w:eastAsia="仿宋"/>
                <w:kern w:val="0"/>
                <w:szCs w:val="21"/>
              </w:rPr>
              <w:t>对农作物秸秆、水果树修剪枝条等进行综合治理、资源化利用</w:t>
            </w:r>
          </w:p>
        </w:tc>
        <w:tc>
          <w:tcPr>
            <w:tcW w:w="1273" w:type="dxa"/>
            <w:vAlign w:val="center"/>
          </w:tcPr>
          <w:p>
            <w:pPr>
              <w:widowControl/>
              <w:jc w:val="center"/>
              <w:rPr>
                <w:rFonts w:ascii="仿宋" w:hAnsi="仿宋" w:eastAsia="仿宋"/>
                <w:kern w:val="0"/>
                <w:szCs w:val="21"/>
              </w:rPr>
            </w:pPr>
            <w:r>
              <w:rPr>
                <w:rFonts w:hint="eastAsia" w:ascii="仿宋" w:hAnsi="仿宋" w:eastAsia="仿宋"/>
                <w:kern w:val="0"/>
                <w:szCs w:val="21"/>
              </w:rPr>
              <w:t>永州</w:t>
            </w:r>
            <w:r>
              <w:rPr>
                <w:rFonts w:ascii="仿宋" w:hAnsi="仿宋" w:eastAsia="仿宋"/>
                <w:kern w:val="0"/>
                <w:szCs w:val="21"/>
              </w:rPr>
              <w:t>-</w:t>
            </w:r>
            <w:r>
              <w:rPr>
                <w:rFonts w:hint="eastAsia" w:ascii="仿宋" w:hAnsi="仿宋" w:eastAsia="仿宋"/>
                <w:kern w:val="0"/>
                <w:szCs w:val="21"/>
              </w:rPr>
              <w:t>回龙圩</w:t>
            </w:r>
          </w:p>
        </w:tc>
        <w:tc>
          <w:tcPr>
            <w:tcW w:w="706" w:type="dxa"/>
            <w:noWrap/>
            <w:vAlign w:val="center"/>
          </w:tcPr>
          <w:p>
            <w:pPr>
              <w:widowControl/>
              <w:jc w:val="center"/>
              <w:rPr>
                <w:rFonts w:ascii="仿宋" w:hAnsi="仿宋" w:eastAsia="仿宋"/>
                <w:kern w:val="0"/>
                <w:szCs w:val="21"/>
              </w:rPr>
            </w:pPr>
            <w:r>
              <w:rPr>
                <w:rFonts w:hint="eastAsia" w:ascii="仿宋" w:hAnsi="仿宋" w:eastAsia="仿宋"/>
                <w:kern w:val="0"/>
                <w:szCs w:val="21"/>
              </w:rPr>
              <w:t>新建</w:t>
            </w:r>
          </w:p>
        </w:tc>
        <w:tc>
          <w:tcPr>
            <w:tcW w:w="1276" w:type="dxa"/>
            <w:vAlign w:val="center"/>
          </w:tcPr>
          <w:p>
            <w:pPr>
              <w:widowControl/>
              <w:jc w:val="center"/>
              <w:rPr>
                <w:rFonts w:ascii="仿宋" w:hAnsi="仿宋" w:eastAsia="仿宋"/>
                <w:kern w:val="0"/>
                <w:szCs w:val="21"/>
              </w:rPr>
            </w:pPr>
            <w:r>
              <w:rPr>
                <w:rFonts w:hint="eastAsia" w:ascii="仿宋" w:hAnsi="仿宋" w:eastAsia="仿宋"/>
                <w:kern w:val="0"/>
                <w:szCs w:val="21"/>
              </w:rPr>
              <w:t>2021-2024</w:t>
            </w:r>
          </w:p>
        </w:tc>
        <w:tc>
          <w:tcPr>
            <w:tcW w:w="1174" w:type="dxa"/>
            <w:noWrap/>
            <w:vAlign w:val="center"/>
          </w:tcPr>
          <w:p>
            <w:pPr>
              <w:widowControl/>
              <w:jc w:val="center"/>
              <w:rPr>
                <w:rFonts w:ascii="仿宋" w:hAnsi="仿宋" w:eastAsia="仿宋"/>
                <w:kern w:val="0"/>
                <w:szCs w:val="21"/>
              </w:rPr>
            </w:pPr>
            <w:r>
              <w:rPr>
                <w:rFonts w:hint="eastAsia" w:ascii="仿宋" w:hAnsi="仿宋" w:eastAsia="仿宋"/>
                <w:kern w:val="0"/>
                <w:szCs w:val="21"/>
              </w:rPr>
              <w:t>5000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6" w:hRule="atLeast"/>
        </w:trPr>
        <w:tc>
          <w:tcPr>
            <w:tcW w:w="674" w:type="dxa"/>
            <w:noWrap/>
            <w:vAlign w:val="center"/>
          </w:tcPr>
          <w:p>
            <w:pPr>
              <w:widowControl/>
              <w:jc w:val="center"/>
              <w:rPr>
                <w:rFonts w:ascii="仿宋" w:hAnsi="仿宋" w:eastAsia="仿宋" w:cs="宋体"/>
                <w:kern w:val="0"/>
                <w:szCs w:val="21"/>
              </w:rPr>
            </w:pPr>
            <w:r>
              <w:rPr>
                <w:rFonts w:hint="eastAsia" w:ascii="仿宋" w:hAnsi="仿宋" w:eastAsia="仿宋" w:cs="宋体"/>
                <w:kern w:val="0"/>
                <w:szCs w:val="21"/>
              </w:rPr>
              <w:t>207</w:t>
            </w:r>
          </w:p>
        </w:tc>
        <w:tc>
          <w:tcPr>
            <w:tcW w:w="1987"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永州市回龙圩管理区回龙村等</w:t>
            </w:r>
            <w:r>
              <w:rPr>
                <w:rFonts w:ascii="仿宋" w:hAnsi="仿宋" w:eastAsia="仿宋"/>
                <w:kern w:val="0"/>
                <w:szCs w:val="21"/>
              </w:rPr>
              <w:t>9</w:t>
            </w:r>
            <w:r>
              <w:rPr>
                <w:rFonts w:hint="eastAsia" w:ascii="仿宋" w:hAnsi="仿宋" w:eastAsia="仿宋" w:cs="宋体"/>
                <w:kern w:val="0"/>
                <w:szCs w:val="21"/>
              </w:rPr>
              <w:t>个村生活污水治理项目</w:t>
            </w:r>
          </w:p>
        </w:tc>
        <w:tc>
          <w:tcPr>
            <w:tcW w:w="7084" w:type="dxa"/>
            <w:vAlign w:val="center"/>
          </w:tcPr>
          <w:p>
            <w:pPr>
              <w:widowControl/>
              <w:jc w:val="left"/>
              <w:rPr>
                <w:rFonts w:ascii="仿宋" w:hAnsi="仿宋" w:eastAsia="仿宋"/>
                <w:kern w:val="0"/>
                <w:szCs w:val="21"/>
              </w:rPr>
            </w:pPr>
            <w:r>
              <w:rPr>
                <w:rFonts w:hint="eastAsia" w:ascii="仿宋" w:hAnsi="仿宋" w:eastAsia="仿宋"/>
                <w:kern w:val="0"/>
                <w:szCs w:val="21"/>
              </w:rPr>
              <w:t>对回龙村、盐下村、朱家观村、八仙洞村、永济亭村、兴隆村、马鹿头村、神仙洞村、李家塘村等</w:t>
            </w:r>
            <w:r>
              <w:rPr>
                <w:rFonts w:ascii="仿宋" w:hAnsi="仿宋" w:eastAsia="仿宋"/>
                <w:kern w:val="0"/>
                <w:szCs w:val="21"/>
              </w:rPr>
              <w:t>9</w:t>
            </w:r>
            <w:r>
              <w:rPr>
                <w:rFonts w:hint="eastAsia" w:ascii="仿宋" w:hAnsi="仿宋" w:eastAsia="仿宋"/>
                <w:kern w:val="0"/>
                <w:szCs w:val="21"/>
              </w:rPr>
              <w:t>个村实施雨污分流工程，完善污水处理设施，建设分散型三格化粪池</w:t>
            </w:r>
            <w:r>
              <w:rPr>
                <w:rFonts w:ascii="仿宋" w:hAnsi="仿宋" w:eastAsia="仿宋"/>
                <w:kern w:val="0"/>
                <w:szCs w:val="21"/>
              </w:rPr>
              <w:t>+</w:t>
            </w:r>
            <w:r>
              <w:rPr>
                <w:rFonts w:hint="eastAsia" w:ascii="仿宋" w:hAnsi="仿宋" w:eastAsia="仿宋"/>
                <w:kern w:val="0"/>
                <w:szCs w:val="21"/>
              </w:rPr>
              <w:t>人工湿地</w:t>
            </w:r>
            <w:r>
              <w:rPr>
                <w:rFonts w:ascii="仿宋" w:hAnsi="仿宋" w:eastAsia="仿宋"/>
                <w:kern w:val="0"/>
                <w:szCs w:val="21"/>
              </w:rPr>
              <w:t>350</w:t>
            </w:r>
            <w:r>
              <w:rPr>
                <w:rFonts w:hint="eastAsia" w:ascii="仿宋" w:hAnsi="仿宋" w:eastAsia="仿宋"/>
                <w:kern w:val="0"/>
                <w:szCs w:val="21"/>
              </w:rPr>
              <w:t>套，</w:t>
            </w:r>
            <w:r>
              <w:rPr>
                <w:rFonts w:ascii="仿宋" w:hAnsi="仿宋" w:eastAsia="仿宋"/>
                <w:kern w:val="0"/>
                <w:szCs w:val="21"/>
              </w:rPr>
              <w:t>5t/d</w:t>
            </w:r>
            <w:r>
              <w:rPr>
                <w:rFonts w:hint="eastAsia" w:ascii="仿宋" w:hAnsi="仿宋" w:eastAsia="仿宋"/>
                <w:kern w:val="0"/>
                <w:szCs w:val="21"/>
              </w:rPr>
              <w:t>污水处理设施</w:t>
            </w:r>
            <w:r>
              <w:rPr>
                <w:rFonts w:ascii="仿宋" w:hAnsi="仿宋" w:eastAsia="仿宋"/>
                <w:kern w:val="0"/>
                <w:szCs w:val="21"/>
              </w:rPr>
              <w:t>3</w:t>
            </w:r>
            <w:r>
              <w:rPr>
                <w:rFonts w:hint="eastAsia" w:ascii="仿宋" w:hAnsi="仿宋" w:eastAsia="仿宋"/>
                <w:kern w:val="0"/>
                <w:szCs w:val="21"/>
              </w:rPr>
              <w:t>座、</w:t>
            </w:r>
            <w:r>
              <w:rPr>
                <w:rFonts w:ascii="仿宋" w:hAnsi="仿宋" w:eastAsia="仿宋"/>
                <w:kern w:val="0"/>
                <w:szCs w:val="21"/>
              </w:rPr>
              <w:t>10t/d</w:t>
            </w:r>
            <w:r>
              <w:rPr>
                <w:rFonts w:hint="eastAsia" w:ascii="仿宋" w:hAnsi="仿宋" w:eastAsia="仿宋"/>
                <w:kern w:val="0"/>
                <w:szCs w:val="21"/>
              </w:rPr>
              <w:t>污水处理设施</w:t>
            </w:r>
            <w:r>
              <w:rPr>
                <w:rFonts w:ascii="仿宋" w:hAnsi="仿宋" w:eastAsia="仿宋"/>
                <w:kern w:val="0"/>
                <w:szCs w:val="21"/>
              </w:rPr>
              <w:t>13</w:t>
            </w:r>
            <w:r>
              <w:rPr>
                <w:rFonts w:hint="eastAsia" w:ascii="仿宋" w:hAnsi="仿宋" w:eastAsia="仿宋"/>
                <w:kern w:val="0"/>
                <w:szCs w:val="21"/>
              </w:rPr>
              <w:t>座、</w:t>
            </w:r>
            <w:r>
              <w:rPr>
                <w:rFonts w:ascii="仿宋" w:hAnsi="仿宋" w:eastAsia="仿宋"/>
                <w:kern w:val="0"/>
                <w:szCs w:val="21"/>
              </w:rPr>
              <w:t>15t/d</w:t>
            </w:r>
            <w:r>
              <w:rPr>
                <w:rFonts w:hint="eastAsia" w:ascii="仿宋" w:hAnsi="仿宋" w:eastAsia="仿宋"/>
                <w:kern w:val="0"/>
                <w:szCs w:val="21"/>
              </w:rPr>
              <w:t>污水处理设施</w:t>
            </w:r>
            <w:r>
              <w:rPr>
                <w:rFonts w:ascii="仿宋" w:hAnsi="仿宋" w:eastAsia="仿宋"/>
                <w:kern w:val="0"/>
                <w:szCs w:val="21"/>
              </w:rPr>
              <w:t>6</w:t>
            </w:r>
            <w:r>
              <w:rPr>
                <w:rFonts w:hint="eastAsia" w:ascii="仿宋" w:hAnsi="仿宋" w:eastAsia="仿宋"/>
                <w:kern w:val="0"/>
                <w:szCs w:val="21"/>
              </w:rPr>
              <w:t>座、</w:t>
            </w:r>
            <w:r>
              <w:rPr>
                <w:rFonts w:ascii="仿宋" w:hAnsi="仿宋" w:eastAsia="仿宋"/>
                <w:kern w:val="0"/>
                <w:szCs w:val="21"/>
              </w:rPr>
              <w:t>20t/d</w:t>
            </w:r>
            <w:r>
              <w:rPr>
                <w:rFonts w:hint="eastAsia" w:ascii="仿宋" w:hAnsi="仿宋" w:eastAsia="仿宋"/>
                <w:kern w:val="0"/>
                <w:szCs w:val="21"/>
              </w:rPr>
              <w:t>污水处理设施</w:t>
            </w:r>
            <w:r>
              <w:rPr>
                <w:rFonts w:ascii="仿宋" w:hAnsi="仿宋" w:eastAsia="仿宋"/>
                <w:kern w:val="0"/>
                <w:szCs w:val="21"/>
              </w:rPr>
              <w:t>2</w:t>
            </w:r>
            <w:r>
              <w:rPr>
                <w:rFonts w:hint="eastAsia" w:ascii="仿宋" w:hAnsi="仿宋" w:eastAsia="仿宋"/>
                <w:kern w:val="0"/>
                <w:szCs w:val="21"/>
              </w:rPr>
              <w:t>座、</w:t>
            </w:r>
            <w:r>
              <w:rPr>
                <w:rFonts w:ascii="仿宋" w:hAnsi="仿宋" w:eastAsia="仿宋"/>
                <w:kern w:val="0"/>
                <w:szCs w:val="21"/>
              </w:rPr>
              <w:t>25t/d</w:t>
            </w:r>
            <w:r>
              <w:rPr>
                <w:rFonts w:hint="eastAsia" w:ascii="仿宋" w:hAnsi="仿宋" w:eastAsia="仿宋"/>
                <w:kern w:val="0"/>
                <w:szCs w:val="21"/>
              </w:rPr>
              <w:t>污水处理设施</w:t>
            </w:r>
            <w:r>
              <w:rPr>
                <w:rFonts w:ascii="仿宋" w:hAnsi="仿宋" w:eastAsia="仿宋"/>
                <w:kern w:val="0"/>
                <w:szCs w:val="21"/>
              </w:rPr>
              <w:t>2</w:t>
            </w:r>
            <w:r>
              <w:rPr>
                <w:rFonts w:hint="eastAsia" w:ascii="仿宋" w:hAnsi="仿宋" w:eastAsia="仿宋"/>
                <w:kern w:val="0"/>
                <w:szCs w:val="21"/>
              </w:rPr>
              <w:t>座、</w:t>
            </w:r>
            <w:r>
              <w:rPr>
                <w:rFonts w:ascii="仿宋" w:hAnsi="仿宋" w:eastAsia="仿宋"/>
                <w:kern w:val="0"/>
                <w:szCs w:val="21"/>
              </w:rPr>
              <w:t>30t/d</w:t>
            </w:r>
            <w:r>
              <w:rPr>
                <w:rFonts w:hint="eastAsia" w:ascii="仿宋" w:hAnsi="仿宋" w:eastAsia="仿宋"/>
                <w:kern w:val="0"/>
                <w:szCs w:val="21"/>
              </w:rPr>
              <w:t>污水处理设施</w:t>
            </w:r>
            <w:r>
              <w:rPr>
                <w:rFonts w:ascii="仿宋" w:hAnsi="仿宋" w:eastAsia="仿宋"/>
                <w:kern w:val="0"/>
                <w:szCs w:val="21"/>
              </w:rPr>
              <w:t>2</w:t>
            </w:r>
            <w:r>
              <w:rPr>
                <w:rFonts w:hint="eastAsia" w:ascii="仿宋" w:hAnsi="仿宋" w:eastAsia="仿宋"/>
                <w:kern w:val="0"/>
                <w:szCs w:val="21"/>
              </w:rPr>
              <w:t>座、</w:t>
            </w:r>
            <w:r>
              <w:rPr>
                <w:rFonts w:ascii="仿宋" w:hAnsi="仿宋" w:eastAsia="仿宋"/>
                <w:kern w:val="0"/>
                <w:szCs w:val="21"/>
              </w:rPr>
              <w:t>40t/d</w:t>
            </w:r>
            <w:r>
              <w:rPr>
                <w:rFonts w:hint="eastAsia" w:ascii="仿宋" w:hAnsi="仿宋" w:eastAsia="仿宋"/>
                <w:kern w:val="0"/>
                <w:szCs w:val="21"/>
              </w:rPr>
              <w:t>污水处理设施</w:t>
            </w:r>
            <w:r>
              <w:rPr>
                <w:rFonts w:ascii="仿宋" w:hAnsi="仿宋" w:eastAsia="仿宋"/>
                <w:kern w:val="0"/>
                <w:szCs w:val="21"/>
              </w:rPr>
              <w:t>1</w:t>
            </w:r>
            <w:r>
              <w:rPr>
                <w:rFonts w:hint="eastAsia" w:ascii="仿宋" w:hAnsi="仿宋" w:eastAsia="仿宋"/>
                <w:kern w:val="0"/>
                <w:szCs w:val="21"/>
              </w:rPr>
              <w:t>座，修建各级污水收集管网</w:t>
            </w:r>
            <w:r>
              <w:rPr>
                <w:rFonts w:ascii="仿宋" w:hAnsi="仿宋" w:eastAsia="仿宋"/>
                <w:kern w:val="0"/>
                <w:szCs w:val="21"/>
              </w:rPr>
              <w:t>99248m</w:t>
            </w:r>
            <w:r>
              <w:rPr>
                <w:rFonts w:hint="eastAsia" w:ascii="仿宋" w:hAnsi="仿宋" w:eastAsia="仿宋"/>
                <w:kern w:val="0"/>
                <w:szCs w:val="21"/>
              </w:rPr>
              <w:t>。</w:t>
            </w:r>
          </w:p>
        </w:tc>
        <w:tc>
          <w:tcPr>
            <w:tcW w:w="1273" w:type="dxa"/>
            <w:vAlign w:val="center"/>
          </w:tcPr>
          <w:p>
            <w:pPr>
              <w:widowControl/>
              <w:jc w:val="center"/>
              <w:rPr>
                <w:rFonts w:ascii="仿宋" w:hAnsi="仿宋" w:eastAsia="仿宋"/>
                <w:kern w:val="0"/>
                <w:szCs w:val="21"/>
              </w:rPr>
            </w:pPr>
            <w:r>
              <w:rPr>
                <w:rFonts w:hint="eastAsia" w:ascii="仿宋" w:hAnsi="仿宋" w:eastAsia="仿宋"/>
                <w:kern w:val="0"/>
                <w:szCs w:val="21"/>
              </w:rPr>
              <w:t>永州</w:t>
            </w:r>
            <w:r>
              <w:rPr>
                <w:rFonts w:ascii="仿宋" w:hAnsi="仿宋" w:eastAsia="仿宋"/>
                <w:kern w:val="0"/>
                <w:szCs w:val="21"/>
              </w:rPr>
              <w:t>-</w:t>
            </w:r>
            <w:r>
              <w:rPr>
                <w:rFonts w:hint="eastAsia" w:ascii="仿宋" w:hAnsi="仿宋" w:eastAsia="仿宋"/>
                <w:kern w:val="0"/>
                <w:szCs w:val="21"/>
              </w:rPr>
              <w:t>回龙圩</w:t>
            </w:r>
          </w:p>
        </w:tc>
        <w:tc>
          <w:tcPr>
            <w:tcW w:w="706" w:type="dxa"/>
            <w:vAlign w:val="center"/>
          </w:tcPr>
          <w:p>
            <w:pPr>
              <w:widowControl/>
              <w:jc w:val="center"/>
              <w:rPr>
                <w:rFonts w:ascii="仿宋" w:hAnsi="仿宋" w:eastAsia="仿宋"/>
                <w:kern w:val="0"/>
                <w:szCs w:val="21"/>
              </w:rPr>
            </w:pPr>
            <w:r>
              <w:rPr>
                <w:rFonts w:hint="eastAsia" w:ascii="仿宋" w:hAnsi="仿宋" w:eastAsia="仿宋"/>
                <w:kern w:val="0"/>
                <w:szCs w:val="21"/>
              </w:rPr>
              <w:t>新建</w:t>
            </w:r>
          </w:p>
        </w:tc>
        <w:tc>
          <w:tcPr>
            <w:tcW w:w="1276" w:type="dxa"/>
            <w:vAlign w:val="center"/>
          </w:tcPr>
          <w:p>
            <w:pPr>
              <w:widowControl/>
              <w:jc w:val="center"/>
              <w:rPr>
                <w:rFonts w:ascii="仿宋" w:hAnsi="仿宋" w:eastAsia="仿宋"/>
                <w:kern w:val="0"/>
                <w:szCs w:val="21"/>
              </w:rPr>
            </w:pPr>
            <w:r>
              <w:rPr>
                <w:rFonts w:hint="eastAsia" w:ascii="仿宋" w:hAnsi="仿宋" w:eastAsia="仿宋"/>
                <w:kern w:val="0"/>
                <w:szCs w:val="21"/>
              </w:rPr>
              <w:t>2021-2022</w:t>
            </w:r>
          </w:p>
        </w:tc>
        <w:tc>
          <w:tcPr>
            <w:tcW w:w="1174" w:type="dxa"/>
            <w:vAlign w:val="center"/>
          </w:tcPr>
          <w:p>
            <w:pPr>
              <w:widowControl/>
              <w:jc w:val="center"/>
              <w:rPr>
                <w:rFonts w:ascii="仿宋" w:hAnsi="仿宋" w:eastAsia="仿宋"/>
                <w:kern w:val="0"/>
                <w:szCs w:val="21"/>
              </w:rPr>
            </w:pPr>
            <w:r>
              <w:rPr>
                <w:rFonts w:hint="eastAsia" w:ascii="仿宋" w:hAnsi="仿宋" w:eastAsia="仿宋"/>
                <w:kern w:val="0"/>
                <w:szCs w:val="21"/>
              </w:rPr>
              <w:t>2139.328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674" w:type="dxa"/>
            <w:noWrap/>
            <w:vAlign w:val="center"/>
          </w:tcPr>
          <w:p>
            <w:pPr>
              <w:widowControl/>
              <w:jc w:val="center"/>
              <w:rPr>
                <w:rFonts w:ascii="仿宋" w:hAnsi="仿宋" w:eastAsia="仿宋" w:cs="宋体"/>
                <w:kern w:val="0"/>
                <w:szCs w:val="21"/>
              </w:rPr>
            </w:pPr>
            <w:r>
              <w:rPr>
                <w:rFonts w:hint="eastAsia" w:ascii="仿宋" w:hAnsi="仿宋" w:eastAsia="仿宋" w:cs="宋体"/>
                <w:kern w:val="0"/>
                <w:szCs w:val="21"/>
              </w:rPr>
              <w:t>208</w:t>
            </w:r>
          </w:p>
        </w:tc>
        <w:tc>
          <w:tcPr>
            <w:tcW w:w="1987"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金洞管理区农村生活污水连片整治</w:t>
            </w:r>
          </w:p>
        </w:tc>
        <w:tc>
          <w:tcPr>
            <w:tcW w:w="7084" w:type="dxa"/>
            <w:vAlign w:val="center"/>
          </w:tcPr>
          <w:p>
            <w:pPr>
              <w:widowControl/>
              <w:jc w:val="left"/>
              <w:rPr>
                <w:rFonts w:ascii="仿宋" w:hAnsi="仿宋" w:eastAsia="仿宋"/>
                <w:kern w:val="0"/>
                <w:szCs w:val="21"/>
              </w:rPr>
            </w:pPr>
            <w:r>
              <w:rPr>
                <w:rFonts w:hint="eastAsia" w:ascii="仿宋" w:hAnsi="仿宋" w:eastAsia="仿宋"/>
                <w:kern w:val="0"/>
                <w:szCs w:val="21"/>
              </w:rPr>
              <w:t>对金洞管理区</w:t>
            </w:r>
            <w:r>
              <w:rPr>
                <w:rFonts w:ascii="仿宋" w:hAnsi="仿宋" w:eastAsia="仿宋"/>
                <w:kern w:val="0"/>
                <w:szCs w:val="21"/>
              </w:rPr>
              <w:t>42</w:t>
            </w:r>
            <w:r>
              <w:rPr>
                <w:rFonts w:hint="eastAsia" w:ascii="仿宋" w:hAnsi="仿宋" w:eastAsia="仿宋"/>
                <w:kern w:val="0"/>
                <w:szCs w:val="21"/>
              </w:rPr>
              <w:t>处集中连片的村庄开展雨污分流整治，建设</w:t>
            </w:r>
            <w:r>
              <w:rPr>
                <w:rFonts w:ascii="仿宋" w:hAnsi="仿宋" w:eastAsia="仿宋"/>
                <w:kern w:val="0"/>
                <w:szCs w:val="21"/>
              </w:rPr>
              <w:t>4</w:t>
            </w:r>
            <w:r>
              <w:rPr>
                <w:rFonts w:hint="eastAsia" w:ascii="仿宋" w:hAnsi="仿宋" w:eastAsia="仿宋"/>
                <w:kern w:val="0"/>
                <w:szCs w:val="21"/>
              </w:rPr>
              <w:t>池污水净化系统</w:t>
            </w:r>
            <w:r>
              <w:rPr>
                <w:rFonts w:ascii="仿宋" w:hAnsi="仿宋" w:eastAsia="仿宋"/>
                <w:kern w:val="0"/>
                <w:szCs w:val="21"/>
              </w:rPr>
              <w:t>5090</w:t>
            </w:r>
            <w:r>
              <w:rPr>
                <w:rFonts w:hint="eastAsia" w:ascii="仿宋" w:hAnsi="仿宋" w:eastAsia="仿宋"/>
                <w:kern w:val="0"/>
                <w:szCs w:val="21"/>
              </w:rPr>
              <w:t>座，一体化处理设备</w:t>
            </w:r>
            <w:r>
              <w:rPr>
                <w:rFonts w:ascii="仿宋" w:hAnsi="仿宋" w:eastAsia="仿宋"/>
                <w:kern w:val="0"/>
                <w:szCs w:val="21"/>
              </w:rPr>
              <w:t>65</w:t>
            </w:r>
            <w:r>
              <w:rPr>
                <w:rFonts w:hint="eastAsia" w:ascii="仿宋" w:hAnsi="仿宋" w:eastAsia="仿宋"/>
                <w:kern w:val="0"/>
                <w:szCs w:val="21"/>
              </w:rPr>
              <w:t>座，污水收集管网</w:t>
            </w:r>
            <w:r>
              <w:rPr>
                <w:rFonts w:ascii="仿宋" w:hAnsi="仿宋" w:eastAsia="仿宋"/>
                <w:kern w:val="0"/>
                <w:szCs w:val="21"/>
              </w:rPr>
              <w:t>186636</w:t>
            </w:r>
            <w:r>
              <w:rPr>
                <w:rFonts w:hint="eastAsia" w:ascii="仿宋" w:hAnsi="仿宋" w:eastAsia="仿宋"/>
                <w:kern w:val="0"/>
                <w:szCs w:val="21"/>
              </w:rPr>
              <w:t>米。</w:t>
            </w:r>
          </w:p>
        </w:tc>
        <w:tc>
          <w:tcPr>
            <w:tcW w:w="1273" w:type="dxa"/>
            <w:vAlign w:val="center"/>
          </w:tcPr>
          <w:p>
            <w:pPr>
              <w:widowControl/>
              <w:jc w:val="center"/>
              <w:rPr>
                <w:rFonts w:ascii="仿宋" w:hAnsi="仿宋" w:eastAsia="仿宋"/>
                <w:kern w:val="0"/>
                <w:szCs w:val="21"/>
              </w:rPr>
            </w:pPr>
            <w:r>
              <w:rPr>
                <w:rFonts w:hint="eastAsia" w:ascii="仿宋" w:hAnsi="仿宋" w:eastAsia="仿宋"/>
                <w:kern w:val="0"/>
                <w:szCs w:val="21"/>
              </w:rPr>
              <w:t>永州</w:t>
            </w:r>
            <w:r>
              <w:rPr>
                <w:rFonts w:ascii="仿宋" w:hAnsi="仿宋" w:eastAsia="仿宋"/>
                <w:kern w:val="0"/>
                <w:szCs w:val="21"/>
              </w:rPr>
              <w:t>-</w:t>
            </w:r>
            <w:r>
              <w:rPr>
                <w:rFonts w:hint="eastAsia" w:ascii="仿宋" w:hAnsi="仿宋" w:eastAsia="仿宋"/>
                <w:kern w:val="0"/>
                <w:szCs w:val="21"/>
              </w:rPr>
              <w:t>金洞</w:t>
            </w:r>
          </w:p>
        </w:tc>
        <w:tc>
          <w:tcPr>
            <w:tcW w:w="706" w:type="dxa"/>
            <w:vAlign w:val="center"/>
          </w:tcPr>
          <w:p>
            <w:pPr>
              <w:widowControl/>
              <w:jc w:val="center"/>
              <w:rPr>
                <w:rFonts w:ascii="仿宋" w:hAnsi="仿宋" w:eastAsia="仿宋"/>
                <w:kern w:val="0"/>
                <w:szCs w:val="21"/>
              </w:rPr>
            </w:pPr>
            <w:r>
              <w:rPr>
                <w:rFonts w:hint="eastAsia" w:ascii="仿宋" w:hAnsi="仿宋" w:eastAsia="仿宋"/>
                <w:kern w:val="0"/>
                <w:szCs w:val="21"/>
              </w:rPr>
              <w:t>新建</w:t>
            </w:r>
          </w:p>
        </w:tc>
        <w:tc>
          <w:tcPr>
            <w:tcW w:w="1276" w:type="dxa"/>
            <w:vAlign w:val="center"/>
          </w:tcPr>
          <w:p>
            <w:pPr>
              <w:widowControl/>
              <w:jc w:val="center"/>
              <w:rPr>
                <w:rFonts w:ascii="仿宋" w:hAnsi="仿宋" w:eastAsia="仿宋"/>
                <w:kern w:val="0"/>
                <w:szCs w:val="21"/>
              </w:rPr>
            </w:pPr>
            <w:r>
              <w:rPr>
                <w:rFonts w:hint="eastAsia" w:ascii="仿宋" w:hAnsi="仿宋" w:eastAsia="仿宋"/>
                <w:kern w:val="0"/>
                <w:szCs w:val="21"/>
              </w:rPr>
              <w:t>2021-2025</w:t>
            </w:r>
          </w:p>
        </w:tc>
        <w:tc>
          <w:tcPr>
            <w:tcW w:w="1174" w:type="dxa"/>
            <w:vAlign w:val="center"/>
          </w:tcPr>
          <w:p>
            <w:pPr>
              <w:widowControl/>
              <w:jc w:val="center"/>
              <w:rPr>
                <w:rFonts w:ascii="仿宋" w:hAnsi="仿宋" w:eastAsia="仿宋"/>
                <w:kern w:val="0"/>
                <w:szCs w:val="21"/>
              </w:rPr>
            </w:pPr>
            <w:r>
              <w:rPr>
                <w:rFonts w:hint="eastAsia" w:ascii="仿宋" w:hAnsi="仿宋" w:eastAsia="仿宋"/>
                <w:kern w:val="0"/>
                <w:szCs w:val="21"/>
              </w:rPr>
              <w:t>11228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0" w:hRule="atLeast"/>
        </w:trPr>
        <w:tc>
          <w:tcPr>
            <w:tcW w:w="674" w:type="dxa"/>
            <w:noWrap/>
            <w:vAlign w:val="center"/>
          </w:tcPr>
          <w:p>
            <w:pPr>
              <w:widowControl/>
              <w:jc w:val="center"/>
              <w:rPr>
                <w:rFonts w:ascii="仿宋" w:hAnsi="仿宋" w:eastAsia="仿宋" w:cs="宋体"/>
                <w:kern w:val="0"/>
                <w:szCs w:val="21"/>
              </w:rPr>
            </w:pPr>
            <w:r>
              <w:rPr>
                <w:rFonts w:hint="eastAsia" w:ascii="仿宋" w:hAnsi="仿宋" w:eastAsia="仿宋" w:cs="宋体"/>
                <w:kern w:val="0"/>
                <w:szCs w:val="21"/>
              </w:rPr>
              <w:t>209</w:t>
            </w:r>
          </w:p>
        </w:tc>
        <w:tc>
          <w:tcPr>
            <w:tcW w:w="1987"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金洞管理区秸杆综合利用工程</w:t>
            </w:r>
          </w:p>
        </w:tc>
        <w:tc>
          <w:tcPr>
            <w:tcW w:w="7084" w:type="dxa"/>
            <w:vAlign w:val="center"/>
          </w:tcPr>
          <w:p>
            <w:pPr>
              <w:widowControl/>
              <w:jc w:val="left"/>
              <w:rPr>
                <w:rFonts w:ascii="仿宋" w:hAnsi="仿宋" w:eastAsia="仿宋"/>
                <w:kern w:val="0"/>
                <w:szCs w:val="21"/>
              </w:rPr>
            </w:pPr>
            <w:r>
              <w:rPr>
                <w:rFonts w:hint="eastAsia" w:ascii="仿宋" w:hAnsi="仿宋" w:eastAsia="仿宋"/>
                <w:kern w:val="0"/>
                <w:szCs w:val="21"/>
              </w:rPr>
              <w:t>在凤凰乡、石鼓源乡分别建设秸秆沼气站</w:t>
            </w:r>
            <w:r>
              <w:rPr>
                <w:rFonts w:ascii="仿宋" w:hAnsi="仿宋" w:eastAsia="仿宋"/>
                <w:kern w:val="0"/>
                <w:szCs w:val="21"/>
              </w:rPr>
              <w:t>2</w:t>
            </w:r>
            <w:r>
              <w:rPr>
                <w:rFonts w:hint="eastAsia" w:ascii="仿宋" w:hAnsi="仿宋" w:eastAsia="仿宋"/>
                <w:kern w:val="0"/>
                <w:szCs w:val="21"/>
              </w:rPr>
              <w:t>座（年生产沼气</w:t>
            </w:r>
            <w:r>
              <w:rPr>
                <w:rFonts w:ascii="仿宋" w:hAnsi="仿宋" w:eastAsia="仿宋"/>
                <w:kern w:val="0"/>
                <w:szCs w:val="21"/>
              </w:rPr>
              <w:t>100</w:t>
            </w:r>
            <w:r>
              <w:rPr>
                <w:rFonts w:hint="eastAsia" w:ascii="仿宋" w:hAnsi="仿宋" w:eastAsia="仿宋"/>
                <w:kern w:val="0"/>
                <w:szCs w:val="21"/>
              </w:rPr>
              <w:t>万</w:t>
            </w:r>
            <w:r>
              <w:rPr>
                <w:rFonts w:ascii="仿宋" w:hAnsi="仿宋" w:eastAsia="仿宋"/>
                <w:kern w:val="0"/>
                <w:szCs w:val="21"/>
              </w:rPr>
              <w:t>m</w:t>
            </w:r>
            <w:r>
              <w:rPr>
                <w:rFonts w:ascii="仿宋" w:hAnsi="仿宋" w:eastAsia="仿宋"/>
                <w:kern w:val="0"/>
                <w:szCs w:val="21"/>
                <w:vertAlign w:val="superscript"/>
              </w:rPr>
              <w:t>3</w:t>
            </w:r>
            <w:r>
              <w:rPr>
                <w:rFonts w:hint="eastAsia" w:ascii="仿宋" w:hAnsi="仿宋" w:eastAsia="仿宋"/>
                <w:kern w:val="0"/>
                <w:szCs w:val="21"/>
              </w:rPr>
              <w:t>），生物有机肥厂</w:t>
            </w:r>
            <w:r>
              <w:rPr>
                <w:rFonts w:ascii="仿宋" w:hAnsi="仿宋" w:eastAsia="仿宋"/>
                <w:kern w:val="0"/>
                <w:szCs w:val="21"/>
              </w:rPr>
              <w:t>2</w:t>
            </w:r>
            <w:r>
              <w:rPr>
                <w:rFonts w:hint="eastAsia" w:ascii="仿宋" w:hAnsi="仿宋" w:eastAsia="仿宋"/>
                <w:kern w:val="0"/>
                <w:szCs w:val="21"/>
              </w:rPr>
              <w:t>个（年产</w:t>
            </w:r>
            <w:r>
              <w:rPr>
                <w:rFonts w:ascii="仿宋" w:hAnsi="仿宋" w:eastAsia="仿宋"/>
                <w:kern w:val="0"/>
                <w:szCs w:val="21"/>
              </w:rPr>
              <w:t>1</w:t>
            </w:r>
            <w:r>
              <w:rPr>
                <w:rFonts w:hint="eastAsia" w:ascii="仿宋" w:hAnsi="仿宋" w:eastAsia="仿宋"/>
                <w:kern w:val="0"/>
                <w:szCs w:val="21"/>
              </w:rPr>
              <w:t>万吨），开展秸杆加工草垫示范工程试点</w:t>
            </w:r>
          </w:p>
        </w:tc>
        <w:tc>
          <w:tcPr>
            <w:tcW w:w="1273" w:type="dxa"/>
            <w:vAlign w:val="center"/>
          </w:tcPr>
          <w:p>
            <w:pPr>
              <w:widowControl/>
              <w:jc w:val="center"/>
              <w:rPr>
                <w:rFonts w:ascii="仿宋" w:hAnsi="仿宋" w:eastAsia="仿宋"/>
                <w:kern w:val="0"/>
                <w:szCs w:val="21"/>
              </w:rPr>
            </w:pPr>
            <w:r>
              <w:rPr>
                <w:rFonts w:hint="eastAsia" w:ascii="仿宋" w:hAnsi="仿宋" w:eastAsia="仿宋"/>
                <w:kern w:val="0"/>
                <w:szCs w:val="21"/>
              </w:rPr>
              <w:t>永州</w:t>
            </w:r>
            <w:r>
              <w:rPr>
                <w:rFonts w:ascii="仿宋" w:hAnsi="仿宋" w:eastAsia="仿宋"/>
                <w:kern w:val="0"/>
                <w:szCs w:val="21"/>
              </w:rPr>
              <w:t>-</w:t>
            </w:r>
            <w:r>
              <w:rPr>
                <w:rFonts w:hint="eastAsia" w:ascii="仿宋" w:hAnsi="仿宋" w:eastAsia="仿宋"/>
                <w:kern w:val="0"/>
                <w:szCs w:val="21"/>
              </w:rPr>
              <w:t>金洞</w:t>
            </w:r>
          </w:p>
        </w:tc>
        <w:tc>
          <w:tcPr>
            <w:tcW w:w="706" w:type="dxa"/>
            <w:noWrap/>
            <w:vAlign w:val="center"/>
          </w:tcPr>
          <w:p>
            <w:pPr>
              <w:widowControl/>
              <w:jc w:val="center"/>
              <w:rPr>
                <w:rFonts w:ascii="仿宋" w:hAnsi="仿宋" w:eastAsia="仿宋"/>
                <w:kern w:val="0"/>
                <w:szCs w:val="21"/>
              </w:rPr>
            </w:pPr>
            <w:r>
              <w:rPr>
                <w:rFonts w:hint="eastAsia" w:ascii="仿宋" w:hAnsi="仿宋" w:eastAsia="仿宋"/>
                <w:kern w:val="0"/>
                <w:szCs w:val="21"/>
              </w:rPr>
              <w:t>新建</w:t>
            </w:r>
          </w:p>
        </w:tc>
        <w:tc>
          <w:tcPr>
            <w:tcW w:w="1276" w:type="dxa"/>
            <w:vAlign w:val="center"/>
          </w:tcPr>
          <w:p>
            <w:pPr>
              <w:widowControl/>
              <w:jc w:val="center"/>
              <w:rPr>
                <w:rFonts w:ascii="仿宋" w:hAnsi="仿宋" w:eastAsia="仿宋"/>
                <w:kern w:val="0"/>
                <w:szCs w:val="21"/>
              </w:rPr>
            </w:pPr>
            <w:r>
              <w:rPr>
                <w:rFonts w:hint="eastAsia" w:ascii="仿宋" w:hAnsi="仿宋" w:eastAsia="仿宋"/>
                <w:kern w:val="0"/>
                <w:szCs w:val="21"/>
              </w:rPr>
              <w:t>2021-2022</w:t>
            </w:r>
          </w:p>
        </w:tc>
        <w:tc>
          <w:tcPr>
            <w:tcW w:w="1174" w:type="dxa"/>
            <w:noWrap/>
            <w:vAlign w:val="center"/>
          </w:tcPr>
          <w:p>
            <w:pPr>
              <w:widowControl/>
              <w:jc w:val="center"/>
              <w:rPr>
                <w:rFonts w:ascii="仿宋" w:hAnsi="仿宋" w:eastAsia="仿宋"/>
                <w:kern w:val="0"/>
                <w:szCs w:val="21"/>
              </w:rPr>
            </w:pPr>
            <w:r>
              <w:rPr>
                <w:rFonts w:hint="eastAsia" w:ascii="仿宋" w:hAnsi="仿宋" w:eastAsia="仿宋"/>
                <w:kern w:val="0"/>
                <w:szCs w:val="21"/>
              </w:rPr>
              <w:t>2000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5" w:hRule="atLeast"/>
        </w:trPr>
        <w:tc>
          <w:tcPr>
            <w:tcW w:w="674" w:type="dxa"/>
            <w:noWrap/>
            <w:vAlign w:val="center"/>
          </w:tcPr>
          <w:p>
            <w:pPr>
              <w:widowControl/>
              <w:jc w:val="center"/>
              <w:rPr>
                <w:rFonts w:ascii="仿宋" w:hAnsi="仿宋" w:eastAsia="仿宋" w:cs="宋体"/>
                <w:kern w:val="0"/>
                <w:szCs w:val="21"/>
              </w:rPr>
            </w:pPr>
            <w:r>
              <w:rPr>
                <w:rFonts w:hint="eastAsia" w:ascii="仿宋" w:hAnsi="仿宋" w:eastAsia="仿宋" w:cs="宋体"/>
                <w:kern w:val="0"/>
                <w:szCs w:val="21"/>
              </w:rPr>
              <w:t>210</w:t>
            </w:r>
          </w:p>
        </w:tc>
        <w:tc>
          <w:tcPr>
            <w:tcW w:w="1987"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金洞规模化养殖场综合治理项目</w:t>
            </w:r>
          </w:p>
        </w:tc>
        <w:tc>
          <w:tcPr>
            <w:tcW w:w="7084" w:type="dxa"/>
            <w:vAlign w:val="center"/>
          </w:tcPr>
          <w:p>
            <w:pPr>
              <w:widowControl/>
              <w:jc w:val="left"/>
              <w:rPr>
                <w:rFonts w:ascii="仿宋" w:hAnsi="仿宋" w:eastAsia="仿宋"/>
                <w:kern w:val="0"/>
                <w:szCs w:val="21"/>
              </w:rPr>
            </w:pPr>
            <w:r>
              <w:rPr>
                <w:rFonts w:hint="eastAsia" w:ascii="仿宋" w:hAnsi="仿宋" w:eastAsia="仿宋"/>
                <w:kern w:val="0"/>
                <w:szCs w:val="21"/>
              </w:rPr>
              <w:t>对全区</w:t>
            </w:r>
            <w:r>
              <w:rPr>
                <w:rFonts w:ascii="仿宋" w:hAnsi="仿宋" w:eastAsia="仿宋"/>
                <w:kern w:val="0"/>
                <w:szCs w:val="21"/>
              </w:rPr>
              <w:t>7</w:t>
            </w:r>
            <w:r>
              <w:rPr>
                <w:rFonts w:hint="eastAsia" w:ascii="仿宋" w:hAnsi="仿宋" w:eastAsia="仿宋"/>
                <w:kern w:val="0"/>
                <w:szCs w:val="21"/>
              </w:rPr>
              <w:t>家规模畜禽养殖场综合治理，采取雨污分离、干湿分离、粪便消化处理农业利用，改进猪场排水系统，修建沉渣池、沼气池、沼液贮存池、干粪堆放场等污染防治设施。</w:t>
            </w:r>
          </w:p>
        </w:tc>
        <w:tc>
          <w:tcPr>
            <w:tcW w:w="1273" w:type="dxa"/>
            <w:vAlign w:val="center"/>
          </w:tcPr>
          <w:p>
            <w:pPr>
              <w:widowControl/>
              <w:jc w:val="center"/>
              <w:rPr>
                <w:rFonts w:ascii="仿宋" w:hAnsi="仿宋" w:eastAsia="仿宋"/>
                <w:kern w:val="0"/>
                <w:szCs w:val="21"/>
              </w:rPr>
            </w:pPr>
            <w:r>
              <w:rPr>
                <w:rFonts w:hint="eastAsia" w:ascii="仿宋" w:hAnsi="仿宋" w:eastAsia="仿宋"/>
                <w:kern w:val="0"/>
                <w:szCs w:val="21"/>
              </w:rPr>
              <w:t>永州</w:t>
            </w:r>
            <w:r>
              <w:rPr>
                <w:rFonts w:ascii="仿宋" w:hAnsi="仿宋" w:eastAsia="仿宋"/>
                <w:kern w:val="0"/>
                <w:szCs w:val="21"/>
              </w:rPr>
              <w:t>-</w:t>
            </w:r>
            <w:r>
              <w:rPr>
                <w:rFonts w:hint="eastAsia" w:ascii="仿宋" w:hAnsi="仿宋" w:eastAsia="仿宋"/>
                <w:kern w:val="0"/>
                <w:szCs w:val="21"/>
              </w:rPr>
              <w:t>金洞</w:t>
            </w:r>
          </w:p>
        </w:tc>
        <w:tc>
          <w:tcPr>
            <w:tcW w:w="706" w:type="dxa"/>
            <w:noWrap/>
            <w:vAlign w:val="center"/>
          </w:tcPr>
          <w:p>
            <w:pPr>
              <w:widowControl/>
              <w:jc w:val="center"/>
              <w:rPr>
                <w:rFonts w:ascii="仿宋" w:hAnsi="仿宋" w:eastAsia="仿宋"/>
                <w:kern w:val="0"/>
                <w:szCs w:val="21"/>
              </w:rPr>
            </w:pPr>
            <w:r>
              <w:rPr>
                <w:rFonts w:hint="eastAsia" w:ascii="仿宋" w:hAnsi="仿宋" w:eastAsia="仿宋"/>
                <w:kern w:val="0"/>
                <w:szCs w:val="21"/>
              </w:rPr>
              <w:t>新建</w:t>
            </w:r>
          </w:p>
        </w:tc>
        <w:tc>
          <w:tcPr>
            <w:tcW w:w="1276" w:type="dxa"/>
            <w:vAlign w:val="center"/>
          </w:tcPr>
          <w:p>
            <w:pPr>
              <w:widowControl/>
              <w:jc w:val="center"/>
              <w:rPr>
                <w:rFonts w:ascii="仿宋" w:hAnsi="仿宋" w:eastAsia="仿宋"/>
                <w:kern w:val="0"/>
                <w:szCs w:val="21"/>
              </w:rPr>
            </w:pPr>
            <w:r>
              <w:rPr>
                <w:rFonts w:hint="eastAsia" w:ascii="仿宋" w:hAnsi="仿宋" w:eastAsia="仿宋"/>
                <w:kern w:val="0"/>
                <w:szCs w:val="21"/>
              </w:rPr>
              <w:t>2020-2023</w:t>
            </w:r>
          </w:p>
        </w:tc>
        <w:tc>
          <w:tcPr>
            <w:tcW w:w="1174" w:type="dxa"/>
            <w:noWrap/>
            <w:vAlign w:val="center"/>
          </w:tcPr>
          <w:p>
            <w:pPr>
              <w:widowControl/>
              <w:jc w:val="center"/>
              <w:rPr>
                <w:rFonts w:ascii="仿宋" w:hAnsi="仿宋" w:eastAsia="仿宋"/>
                <w:kern w:val="0"/>
                <w:szCs w:val="21"/>
              </w:rPr>
            </w:pPr>
            <w:r>
              <w:rPr>
                <w:rFonts w:hint="eastAsia" w:ascii="仿宋" w:hAnsi="仿宋" w:eastAsia="仿宋"/>
                <w:kern w:val="0"/>
                <w:szCs w:val="21"/>
              </w:rPr>
              <w:t>1500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674" w:type="dxa"/>
            <w:noWrap/>
            <w:vAlign w:val="center"/>
          </w:tcPr>
          <w:p>
            <w:pPr>
              <w:widowControl/>
              <w:jc w:val="center"/>
              <w:rPr>
                <w:rFonts w:ascii="仿宋" w:hAnsi="仿宋" w:eastAsia="仿宋" w:cs="宋体"/>
                <w:kern w:val="0"/>
                <w:szCs w:val="21"/>
              </w:rPr>
            </w:pPr>
            <w:r>
              <w:rPr>
                <w:rFonts w:hint="eastAsia" w:ascii="仿宋" w:hAnsi="仿宋" w:eastAsia="仿宋" w:cs="宋体"/>
                <w:kern w:val="0"/>
                <w:szCs w:val="21"/>
              </w:rPr>
              <w:t>211</w:t>
            </w:r>
          </w:p>
        </w:tc>
        <w:tc>
          <w:tcPr>
            <w:tcW w:w="1987"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金洞管理区农村人居环境综合整治一期工程</w:t>
            </w:r>
          </w:p>
        </w:tc>
        <w:tc>
          <w:tcPr>
            <w:tcW w:w="7084" w:type="dxa"/>
            <w:vAlign w:val="center"/>
          </w:tcPr>
          <w:p>
            <w:pPr>
              <w:widowControl/>
              <w:jc w:val="left"/>
              <w:rPr>
                <w:rFonts w:ascii="仿宋" w:hAnsi="仿宋" w:eastAsia="仿宋"/>
                <w:kern w:val="0"/>
                <w:szCs w:val="21"/>
              </w:rPr>
            </w:pPr>
            <w:r>
              <w:rPr>
                <w:rFonts w:hint="eastAsia" w:ascii="仿宋" w:hAnsi="仿宋" w:eastAsia="仿宋"/>
                <w:kern w:val="0"/>
                <w:szCs w:val="21"/>
              </w:rPr>
              <w:t>对金洞管理区</w:t>
            </w:r>
            <w:r>
              <w:rPr>
                <w:rFonts w:ascii="仿宋" w:hAnsi="仿宋" w:eastAsia="仿宋"/>
                <w:kern w:val="0"/>
                <w:szCs w:val="21"/>
              </w:rPr>
              <w:t>45</w:t>
            </w:r>
            <w:r>
              <w:rPr>
                <w:rFonts w:hint="eastAsia" w:ascii="仿宋" w:hAnsi="仿宋" w:eastAsia="仿宋"/>
                <w:kern w:val="0"/>
                <w:szCs w:val="21"/>
              </w:rPr>
              <w:t>个行政村饮用水水源、生活污水、生活垃圾、重点养殖村畜禽污染进行综合治理。</w:t>
            </w:r>
          </w:p>
        </w:tc>
        <w:tc>
          <w:tcPr>
            <w:tcW w:w="1273" w:type="dxa"/>
            <w:vAlign w:val="center"/>
          </w:tcPr>
          <w:p>
            <w:pPr>
              <w:widowControl/>
              <w:jc w:val="center"/>
              <w:rPr>
                <w:rFonts w:ascii="仿宋" w:hAnsi="仿宋" w:eastAsia="仿宋"/>
                <w:kern w:val="0"/>
                <w:szCs w:val="21"/>
              </w:rPr>
            </w:pPr>
            <w:r>
              <w:rPr>
                <w:rFonts w:hint="eastAsia" w:ascii="仿宋" w:hAnsi="仿宋" w:eastAsia="仿宋"/>
                <w:kern w:val="0"/>
                <w:szCs w:val="21"/>
              </w:rPr>
              <w:t>永州</w:t>
            </w:r>
            <w:r>
              <w:rPr>
                <w:rFonts w:ascii="仿宋" w:hAnsi="仿宋" w:eastAsia="仿宋"/>
                <w:kern w:val="0"/>
                <w:szCs w:val="21"/>
              </w:rPr>
              <w:t>-</w:t>
            </w:r>
            <w:r>
              <w:rPr>
                <w:rFonts w:hint="eastAsia" w:ascii="仿宋" w:hAnsi="仿宋" w:eastAsia="仿宋"/>
                <w:kern w:val="0"/>
                <w:szCs w:val="21"/>
              </w:rPr>
              <w:t>金洞</w:t>
            </w:r>
          </w:p>
        </w:tc>
        <w:tc>
          <w:tcPr>
            <w:tcW w:w="706" w:type="dxa"/>
            <w:vAlign w:val="center"/>
          </w:tcPr>
          <w:p>
            <w:pPr>
              <w:widowControl/>
              <w:jc w:val="center"/>
              <w:rPr>
                <w:rFonts w:ascii="仿宋" w:hAnsi="仿宋" w:eastAsia="仿宋"/>
                <w:kern w:val="0"/>
                <w:szCs w:val="21"/>
              </w:rPr>
            </w:pPr>
            <w:r>
              <w:rPr>
                <w:rFonts w:hint="eastAsia" w:ascii="仿宋" w:hAnsi="仿宋" w:eastAsia="仿宋"/>
                <w:kern w:val="0"/>
                <w:szCs w:val="21"/>
              </w:rPr>
              <w:t>新建</w:t>
            </w:r>
          </w:p>
        </w:tc>
        <w:tc>
          <w:tcPr>
            <w:tcW w:w="1276" w:type="dxa"/>
            <w:vAlign w:val="center"/>
          </w:tcPr>
          <w:p>
            <w:pPr>
              <w:widowControl/>
              <w:jc w:val="center"/>
              <w:rPr>
                <w:rFonts w:ascii="仿宋" w:hAnsi="仿宋" w:eastAsia="仿宋"/>
                <w:kern w:val="0"/>
                <w:szCs w:val="21"/>
              </w:rPr>
            </w:pPr>
            <w:r>
              <w:rPr>
                <w:rFonts w:hint="eastAsia" w:ascii="仿宋" w:hAnsi="仿宋" w:eastAsia="仿宋"/>
                <w:kern w:val="0"/>
                <w:szCs w:val="21"/>
              </w:rPr>
              <w:t>2021-2025</w:t>
            </w:r>
          </w:p>
        </w:tc>
        <w:tc>
          <w:tcPr>
            <w:tcW w:w="1174" w:type="dxa"/>
            <w:vAlign w:val="center"/>
          </w:tcPr>
          <w:p>
            <w:pPr>
              <w:widowControl/>
              <w:jc w:val="center"/>
              <w:rPr>
                <w:rFonts w:ascii="仿宋" w:hAnsi="仿宋" w:eastAsia="仿宋"/>
                <w:kern w:val="0"/>
                <w:szCs w:val="21"/>
              </w:rPr>
            </w:pPr>
            <w:r>
              <w:rPr>
                <w:rFonts w:hint="eastAsia" w:ascii="仿宋" w:hAnsi="仿宋" w:eastAsia="仿宋"/>
                <w:kern w:val="0"/>
                <w:szCs w:val="21"/>
              </w:rPr>
              <w:t>7189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674" w:type="dxa"/>
            <w:noWrap/>
            <w:vAlign w:val="center"/>
          </w:tcPr>
          <w:p>
            <w:pPr>
              <w:widowControl/>
              <w:jc w:val="center"/>
              <w:rPr>
                <w:rFonts w:ascii="仿宋" w:hAnsi="仿宋" w:eastAsia="仿宋" w:cs="宋体"/>
                <w:kern w:val="0"/>
                <w:szCs w:val="21"/>
              </w:rPr>
            </w:pPr>
            <w:r>
              <w:rPr>
                <w:rFonts w:hint="eastAsia" w:ascii="仿宋" w:hAnsi="仿宋" w:eastAsia="仿宋" w:cs="宋体"/>
                <w:kern w:val="0"/>
                <w:szCs w:val="21"/>
              </w:rPr>
              <w:t>212</w:t>
            </w:r>
          </w:p>
        </w:tc>
        <w:tc>
          <w:tcPr>
            <w:tcW w:w="1987"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新田县乡村排水系统建设项目</w:t>
            </w:r>
          </w:p>
        </w:tc>
        <w:tc>
          <w:tcPr>
            <w:tcW w:w="7084" w:type="dxa"/>
            <w:vAlign w:val="center"/>
          </w:tcPr>
          <w:p>
            <w:pPr>
              <w:widowControl/>
              <w:jc w:val="left"/>
              <w:rPr>
                <w:rFonts w:ascii="仿宋" w:hAnsi="仿宋" w:eastAsia="仿宋"/>
                <w:kern w:val="0"/>
                <w:szCs w:val="21"/>
              </w:rPr>
            </w:pPr>
            <w:r>
              <w:rPr>
                <w:rFonts w:hint="eastAsia" w:ascii="仿宋" w:hAnsi="仿宋" w:eastAsia="仿宋"/>
                <w:kern w:val="0"/>
                <w:szCs w:val="21"/>
              </w:rPr>
              <w:t>对全县</w:t>
            </w:r>
            <w:r>
              <w:rPr>
                <w:rFonts w:ascii="仿宋" w:hAnsi="仿宋" w:eastAsia="仿宋"/>
                <w:kern w:val="0"/>
                <w:szCs w:val="21"/>
              </w:rPr>
              <w:t>230</w:t>
            </w:r>
            <w:r>
              <w:rPr>
                <w:rFonts w:hint="eastAsia" w:ascii="仿宋" w:hAnsi="仿宋" w:eastAsia="仿宋"/>
                <w:kern w:val="0"/>
                <w:szCs w:val="21"/>
              </w:rPr>
              <w:t>个行政村建设雨污分流管道，净化人居环境，提升居民居住环境。</w:t>
            </w:r>
          </w:p>
        </w:tc>
        <w:tc>
          <w:tcPr>
            <w:tcW w:w="1273" w:type="dxa"/>
            <w:vAlign w:val="center"/>
          </w:tcPr>
          <w:p>
            <w:pPr>
              <w:widowControl/>
              <w:jc w:val="center"/>
              <w:rPr>
                <w:rFonts w:ascii="仿宋" w:hAnsi="仿宋" w:eastAsia="仿宋"/>
                <w:kern w:val="0"/>
                <w:szCs w:val="21"/>
              </w:rPr>
            </w:pPr>
            <w:r>
              <w:rPr>
                <w:rFonts w:hint="eastAsia" w:ascii="仿宋" w:hAnsi="仿宋" w:eastAsia="仿宋"/>
                <w:kern w:val="0"/>
                <w:szCs w:val="21"/>
              </w:rPr>
              <w:t>永州</w:t>
            </w:r>
            <w:r>
              <w:rPr>
                <w:rFonts w:ascii="仿宋" w:hAnsi="仿宋" w:eastAsia="仿宋"/>
                <w:kern w:val="0"/>
                <w:szCs w:val="21"/>
              </w:rPr>
              <w:t>-</w:t>
            </w:r>
            <w:r>
              <w:rPr>
                <w:rFonts w:hint="eastAsia" w:ascii="仿宋" w:hAnsi="仿宋" w:eastAsia="仿宋"/>
                <w:kern w:val="0"/>
                <w:szCs w:val="21"/>
              </w:rPr>
              <w:t>新田</w:t>
            </w:r>
          </w:p>
        </w:tc>
        <w:tc>
          <w:tcPr>
            <w:tcW w:w="706" w:type="dxa"/>
            <w:vAlign w:val="center"/>
          </w:tcPr>
          <w:p>
            <w:pPr>
              <w:widowControl/>
              <w:jc w:val="center"/>
              <w:rPr>
                <w:rFonts w:ascii="仿宋" w:hAnsi="仿宋" w:eastAsia="仿宋"/>
                <w:kern w:val="0"/>
                <w:szCs w:val="21"/>
              </w:rPr>
            </w:pPr>
            <w:r>
              <w:rPr>
                <w:rFonts w:hint="eastAsia" w:ascii="仿宋" w:hAnsi="仿宋" w:eastAsia="仿宋"/>
                <w:kern w:val="0"/>
                <w:szCs w:val="21"/>
              </w:rPr>
              <w:t>新建</w:t>
            </w:r>
          </w:p>
        </w:tc>
        <w:tc>
          <w:tcPr>
            <w:tcW w:w="1276"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2021-2024</w:t>
            </w:r>
          </w:p>
        </w:tc>
        <w:tc>
          <w:tcPr>
            <w:tcW w:w="1174" w:type="dxa"/>
            <w:vAlign w:val="center"/>
          </w:tcPr>
          <w:p>
            <w:pPr>
              <w:widowControl/>
              <w:jc w:val="center"/>
              <w:rPr>
                <w:rFonts w:ascii="仿宋" w:hAnsi="仿宋" w:eastAsia="仿宋"/>
                <w:kern w:val="0"/>
                <w:szCs w:val="21"/>
              </w:rPr>
            </w:pPr>
            <w:r>
              <w:rPr>
                <w:rFonts w:ascii="仿宋" w:hAnsi="仿宋" w:eastAsia="仿宋"/>
                <w:kern w:val="0"/>
                <w:szCs w:val="21"/>
              </w:rPr>
              <w:t>50000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trPr>
        <w:tc>
          <w:tcPr>
            <w:tcW w:w="674" w:type="dxa"/>
            <w:noWrap/>
            <w:vAlign w:val="center"/>
          </w:tcPr>
          <w:p>
            <w:pPr>
              <w:widowControl/>
              <w:jc w:val="center"/>
              <w:rPr>
                <w:rFonts w:ascii="仿宋" w:hAnsi="仿宋" w:eastAsia="仿宋" w:cs="宋体"/>
                <w:kern w:val="0"/>
                <w:szCs w:val="21"/>
              </w:rPr>
            </w:pPr>
            <w:r>
              <w:rPr>
                <w:rFonts w:hint="eastAsia" w:ascii="仿宋" w:hAnsi="仿宋" w:eastAsia="仿宋" w:cs="宋体"/>
                <w:kern w:val="0"/>
                <w:szCs w:val="21"/>
              </w:rPr>
              <w:t>213</w:t>
            </w:r>
          </w:p>
        </w:tc>
        <w:tc>
          <w:tcPr>
            <w:tcW w:w="1987"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东安县农村黑臭水体整治工程</w:t>
            </w:r>
          </w:p>
        </w:tc>
        <w:tc>
          <w:tcPr>
            <w:tcW w:w="7084" w:type="dxa"/>
            <w:vAlign w:val="center"/>
          </w:tcPr>
          <w:p>
            <w:pPr>
              <w:widowControl/>
              <w:jc w:val="left"/>
              <w:rPr>
                <w:rFonts w:ascii="仿宋" w:hAnsi="仿宋" w:eastAsia="仿宋"/>
                <w:kern w:val="0"/>
                <w:szCs w:val="21"/>
              </w:rPr>
            </w:pPr>
            <w:r>
              <w:rPr>
                <w:rFonts w:hint="eastAsia" w:ascii="仿宋" w:hAnsi="仿宋" w:eastAsia="仿宋"/>
                <w:kern w:val="0"/>
                <w:szCs w:val="21"/>
              </w:rPr>
              <w:t>对东安县现有的农村黑臭水体进行综合治理，清除垃圾、淤泥、漂浮物，硬化沟底，生态护坡及复绿等。</w:t>
            </w:r>
          </w:p>
        </w:tc>
        <w:tc>
          <w:tcPr>
            <w:tcW w:w="1273" w:type="dxa"/>
            <w:vAlign w:val="center"/>
          </w:tcPr>
          <w:p>
            <w:pPr>
              <w:widowControl/>
              <w:jc w:val="center"/>
              <w:rPr>
                <w:rFonts w:ascii="仿宋" w:hAnsi="仿宋" w:eastAsia="仿宋"/>
                <w:kern w:val="0"/>
                <w:szCs w:val="21"/>
              </w:rPr>
            </w:pPr>
            <w:r>
              <w:rPr>
                <w:rFonts w:hint="eastAsia" w:ascii="仿宋" w:hAnsi="仿宋" w:eastAsia="仿宋"/>
                <w:kern w:val="0"/>
                <w:szCs w:val="21"/>
              </w:rPr>
              <w:t>永州</w:t>
            </w:r>
            <w:r>
              <w:rPr>
                <w:rFonts w:ascii="仿宋" w:hAnsi="仿宋" w:eastAsia="仿宋"/>
                <w:kern w:val="0"/>
                <w:szCs w:val="21"/>
              </w:rPr>
              <w:t>-</w:t>
            </w:r>
            <w:r>
              <w:rPr>
                <w:rFonts w:hint="eastAsia" w:ascii="仿宋" w:hAnsi="仿宋" w:eastAsia="仿宋"/>
                <w:kern w:val="0"/>
                <w:szCs w:val="21"/>
              </w:rPr>
              <w:t>东安</w:t>
            </w:r>
          </w:p>
        </w:tc>
        <w:tc>
          <w:tcPr>
            <w:tcW w:w="706" w:type="dxa"/>
            <w:vAlign w:val="center"/>
          </w:tcPr>
          <w:p>
            <w:pPr>
              <w:widowControl/>
              <w:jc w:val="center"/>
              <w:rPr>
                <w:rFonts w:ascii="仿宋" w:hAnsi="仿宋" w:eastAsia="仿宋"/>
                <w:kern w:val="0"/>
                <w:szCs w:val="21"/>
              </w:rPr>
            </w:pPr>
            <w:r>
              <w:rPr>
                <w:rFonts w:hint="eastAsia" w:ascii="仿宋" w:hAnsi="仿宋" w:eastAsia="仿宋"/>
                <w:kern w:val="0"/>
                <w:szCs w:val="21"/>
              </w:rPr>
              <w:t>新建</w:t>
            </w:r>
          </w:p>
        </w:tc>
        <w:tc>
          <w:tcPr>
            <w:tcW w:w="1276"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2021-2025</w:t>
            </w:r>
          </w:p>
        </w:tc>
        <w:tc>
          <w:tcPr>
            <w:tcW w:w="1174" w:type="dxa"/>
            <w:vAlign w:val="center"/>
          </w:tcPr>
          <w:p>
            <w:pPr>
              <w:widowControl/>
              <w:jc w:val="center"/>
              <w:rPr>
                <w:rFonts w:ascii="仿宋" w:hAnsi="仿宋" w:eastAsia="仿宋"/>
                <w:kern w:val="0"/>
                <w:szCs w:val="21"/>
              </w:rPr>
            </w:pPr>
            <w:r>
              <w:rPr>
                <w:rFonts w:ascii="仿宋" w:hAnsi="仿宋" w:eastAsia="仿宋"/>
                <w:kern w:val="0"/>
                <w:szCs w:val="21"/>
              </w:rPr>
              <w:t>10000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674" w:type="dxa"/>
            <w:noWrap/>
            <w:vAlign w:val="center"/>
          </w:tcPr>
          <w:p>
            <w:pPr>
              <w:widowControl/>
              <w:jc w:val="center"/>
              <w:rPr>
                <w:rFonts w:ascii="仿宋" w:hAnsi="仿宋" w:eastAsia="仿宋" w:cs="宋体"/>
                <w:kern w:val="0"/>
                <w:szCs w:val="21"/>
              </w:rPr>
            </w:pPr>
            <w:r>
              <w:rPr>
                <w:rFonts w:hint="eastAsia" w:ascii="仿宋" w:hAnsi="仿宋" w:eastAsia="仿宋" w:cs="宋体"/>
                <w:kern w:val="0"/>
                <w:szCs w:val="21"/>
              </w:rPr>
              <w:t>214</w:t>
            </w:r>
          </w:p>
        </w:tc>
        <w:tc>
          <w:tcPr>
            <w:tcW w:w="1987"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东安县</w:t>
            </w:r>
            <w:r>
              <w:rPr>
                <w:rFonts w:ascii="仿宋" w:hAnsi="仿宋" w:eastAsia="仿宋"/>
                <w:kern w:val="0"/>
                <w:szCs w:val="21"/>
              </w:rPr>
              <w:t>280</w:t>
            </w:r>
            <w:r>
              <w:rPr>
                <w:rFonts w:hint="eastAsia" w:ascii="仿宋" w:hAnsi="仿宋" w:eastAsia="仿宋" w:cs="宋体"/>
                <w:kern w:val="0"/>
                <w:szCs w:val="21"/>
              </w:rPr>
              <w:t>个村农村生活污水治理工程</w:t>
            </w:r>
          </w:p>
        </w:tc>
        <w:tc>
          <w:tcPr>
            <w:tcW w:w="7084" w:type="dxa"/>
            <w:vAlign w:val="center"/>
          </w:tcPr>
          <w:p>
            <w:pPr>
              <w:widowControl/>
              <w:jc w:val="left"/>
              <w:rPr>
                <w:rFonts w:ascii="仿宋" w:hAnsi="仿宋" w:eastAsia="仿宋"/>
                <w:kern w:val="0"/>
                <w:szCs w:val="21"/>
              </w:rPr>
            </w:pPr>
            <w:r>
              <w:rPr>
                <w:rFonts w:hint="eastAsia" w:ascii="仿宋" w:hAnsi="仿宋" w:eastAsia="仿宋"/>
                <w:kern w:val="0"/>
                <w:szCs w:val="21"/>
              </w:rPr>
              <w:t>对东安县</w:t>
            </w:r>
            <w:r>
              <w:rPr>
                <w:rFonts w:ascii="仿宋" w:hAnsi="仿宋" w:eastAsia="仿宋"/>
                <w:kern w:val="0"/>
                <w:szCs w:val="21"/>
              </w:rPr>
              <w:t>17</w:t>
            </w:r>
            <w:r>
              <w:rPr>
                <w:rFonts w:hint="eastAsia" w:ascii="仿宋" w:hAnsi="仿宋" w:eastAsia="仿宋"/>
                <w:kern w:val="0"/>
                <w:szCs w:val="21"/>
              </w:rPr>
              <w:t>个乡镇</w:t>
            </w:r>
            <w:r>
              <w:rPr>
                <w:rFonts w:ascii="仿宋" w:hAnsi="仿宋" w:eastAsia="仿宋"/>
                <w:kern w:val="0"/>
                <w:szCs w:val="21"/>
              </w:rPr>
              <w:t>280</w:t>
            </w:r>
            <w:r>
              <w:rPr>
                <w:rFonts w:hint="eastAsia" w:ascii="仿宋" w:hAnsi="仿宋" w:eastAsia="仿宋"/>
                <w:kern w:val="0"/>
                <w:szCs w:val="21"/>
              </w:rPr>
              <w:t>个村的农村生活污水进行治理，建设集中式污水处理设施</w:t>
            </w:r>
            <w:r>
              <w:rPr>
                <w:rFonts w:ascii="仿宋" w:hAnsi="仿宋" w:eastAsia="仿宋"/>
                <w:kern w:val="0"/>
                <w:szCs w:val="21"/>
              </w:rPr>
              <w:t>280</w:t>
            </w:r>
            <w:r>
              <w:rPr>
                <w:rFonts w:hint="eastAsia" w:ascii="仿宋" w:hAnsi="仿宋" w:eastAsia="仿宋"/>
                <w:kern w:val="0"/>
                <w:szCs w:val="21"/>
              </w:rPr>
              <w:t>个，分散式污水处理设施</w:t>
            </w:r>
            <w:r>
              <w:rPr>
                <w:rFonts w:ascii="仿宋" w:hAnsi="仿宋" w:eastAsia="仿宋"/>
                <w:kern w:val="0"/>
                <w:szCs w:val="21"/>
              </w:rPr>
              <w:t>10</w:t>
            </w:r>
            <w:r>
              <w:rPr>
                <w:rFonts w:hint="eastAsia" w:ascii="仿宋" w:hAnsi="仿宋" w:eastAsia="仿宋"/>
                <w:kern w:val="0"/>
                <w:szCs w:val="21"/>
              </w:rPr>
              <w:t>万套。</w:t>
            </w:r>
          </w:p>
        </w:tc>
        <w:tc>
          <w:tcPr>
            <w:tcW w:w="1273" w:type="dxa"/>
            <w:vAlign w:val="center"/>
          </w:tcPr>
          <w:p>
            <w:pPr>
              <w:widowControl/>
              <w:jc w:val="center"/>
              <w:rPr>
                <w:rFonts w:ascii="仿宋" w:hAnsi="仿宋" w:eastAsia="仿宋"/>
                <w:kern w:val="0"/>
                <w:szCs w:val="21"/>
              </w:rPr>
            </w:pPr>
            <w:r>
              <w:rPr>
                <w:rFonts w:hint="eastAsia" w:ascii="仿宋" w:hAnsi="仿宋" w:eastAsia="仿宋"/>
                <w:kern w:val="0"/>
                <w:szCs w:val="21"/>
              </w:rPr>
              <w:t>永州</w:t>
            </w:r>
            <w:r>
              <w:rPr>
                <w:rFonts w:ascii="仿宋" w:hAnsi="仿宋" w:eastAsia="仿宋"/>
                <w:kern w:val="0"/>
                <w:szCs w:val="21"/>
              </w:rPr>
              <w:t>-</w:t>
            </w:r>
            <w:r>
              <w:rPr>
                <w:rFonts w:hint="eastAsia" w:ascii="仿宋" w:hAnsi="仿宋" w:eastAsia="仿宋"/>
                <w:kern w:val="0"/>
                <w:szCs w:val="21"/>
              </w:rPr>
              <w:t>东安</w:t>
            </w:r>
          </w:p>
        </w:tc>
        <w:tc>
          <w:tcPr>
            <w:tcW w:w="706" w:type="dxa"/>
            <w:vAlign w:val="center"/>
          </w:tcPr>
          <w:p>
            <w:pPr>
              <w:widowControl/>
              <w:jc w:val="center"/>
              <w:rPr>
                <w:rFonts w:ascii="仿宋" w:hAnsi="仿宋" w:eastAsia="仿宋"/>
                <w:kern w:val="0"/>
                <w:szCs w:val="21"/>
              </w:rPr>
            </w:pPr>
            <w:r>
              <w:rPr>
                <w:rFonts w:hint="eastAsia" w:ascii="仿宋" w:hAnsi="仿宋" w:eastAsia="仿宋"/>
                <w:kern w:val="0"/>
                <w:szCs w:val="21"/>
              </w:rPr>
              <w:t>新建</w:t>
            </w:r>
          </w:p>
        </w:tc>
        <w:tc>
          <w:tcPr>
            <w:tcW w:w="1276"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2023-2025</w:t>
            </w:r>
          </w:p>
        </w:tc>
        <w:tc>
          <w:tcPr>
            <w:tcW w:w="1174" w:type="dxa"/>
            <w:vAlign w:val="center"/>
          </w:tcPr>
          <w:p>
            <w:pPr>
              <w:widowControl/>
              <w:jc w:val="center"/>
              <w:rPr>
                <w:rFonts w:ascii="仿宋" w:hAnsi="仿宋" w:eastAsia="仿宋"/>
                <w:kern w:val="0"/>
                <w:szCs w:val="21"/>
              </w:rPr>
            </w:pPr>
            <w:r>
              <w:rPr>
                <w:rFonts w:ascii="仿宋" w:hAnsi="仿宋" w:eastAsia="仿宋"/>
                <w:kern w:val="0"/>
                <w:szCs w:val="21"/>
              </w:rPr>
              <w:t>128000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5" w:hRule="atLeast"/>
        </w:trPr>
        <w:tc>
          <w:tcPr>
            <w:tcW w:w="674" w:type="dxa"/>
            <w:noWrap/>
            <w:vAlign w:val="center"/>
          </w:tcPr>
          <w:p>
            <w:pPr>
              <w:widowControl/>
              <w:jc w:val="center"/>
              <w:rPr>
                <w:rFonts w:ascii="仿宋" w:hAnsi="仿宋" w:eastAsia="仿宋" w:cs="宋体"/>
                <w:kern w:val="0"/>
                <w:szCs w:val="21"/>
              </w:rPr>
            </w:pPr>
            <w:r>
              <w:rPr>
                <w:rFonts w:hint="eastAsia" w:ascii="仿宋" w:hAnsi="仿宋" w:eastAsia="仿宋" w:cs="宋体"/>
                <w:kern w:val="0"/>
                <w:szCs w:val="21"/>
              </w:rPr>
              <w:t>215</w:t>
            </w:r>
          </w:p>
        </w:tc>
        <w:tc>
          <w:tcPr>
            <w:tcW w:w="1987"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双牌县农村环境整治工程</w:t>
            </w:r>
          </w:p>
        </w:tc>
        <w:tc>
          <w:tcPr>
            <w:tcW w:w="7084" w:type="dxa"/>
            <w:vAlign w:val="center"/>
          </w:tcPr>
          <w:p>
            <w:pPr>
              <w:widowControl/>
              <w:jc w:val="left"/>
              <w:rPr>
                <w:rFonts w:ascii="仿宋" w:hAnsi="仿宋" w:eastAsia="仿宋"/>
                <w:kern w:val="0"/>
                <w:szCs w:val="21"/>
              </w:rPr>
            </w:pPr>
            <w:r>
              <w:rPr>
                <w:rFonts w:hint="eastAsia" w:ascii="仿宋" w:hAnsi="仿宋" w:eastAsia="仿宋"/>
                <w:kern w:val="0"/>
                <w:szCs w:val="21"/>
              </w:rPr>
              <w:t>对双牌全县</w:t>
            </w:r>
            <w:r>
              <w:rPr>
                <w:rFonts w:ascii="仿宋" w:hAnsi="仿宋" w:eastAsia="仿宋"/>
                <w:kern w:val="0"/>
                <w:szCs w:val="21"/>
              </w:rPr>
              <w:t>114</w:t>
            </w:r>
            <w:r>
              <w:rPr>
                <w:rFonts w:hint="eastAsia" w:ascii="仿宋" w:hAnsi="仿宋" w:eastAsia="仿宋"/>
                <w:kern w:val="0"/>
                <w:szCs w:val="21"/>
              </w:rPr>
              <w:t>个村进行整村整治，包括生活垃圾治理、厕所粪污治理、农村生活污水治理、推进村庄绿化，充分利用闲置土地组织开展植树造林、湿地恢复等活动，建设绿色生态村庄。</w:t>
            </w:r>
          </w:p>
        </w:tc>
        <w:tc>
          <w:tcPr>
            <w:tcW w:w="1273" w:type="dxa"/>
            <w:vAlign w:val="center"/>
          </w:tcPr>
          <w:p>
            <w:pPr>
              <w:widowControl/>
              <w:jc w:val="center"/>
              <w:rPr>
                <w:rFonts w:ascii="仿宋" w:hAnsi="仿宋" w:eastAsia="仿宋"/>
                <w:kern w:val="0"/>
                <w:szCs w:val="21"/>
              </w:rPr>
            </w:pPr>
            <w:r>
              <w:rPr>
                <w:rFonts w:hint="eastAsia" w:ascii="仿宋" w:hAnsi="仿宋" w:eastAsia="仿宋"/>
                <w:kern w:val="0"/>
                <w:szCs w:val="21"/>
              </w:rPr>
              <w:t>永州</w:t>
            </w:r>
            <w:r>
              <w:rPr>
                <w:rFonts w:ascii="仿宋" w:hAnsi="仿宋" w:eastAsia="仿宋"/>
                <w:kern w:val="0"/>
                <w:szCs w:val="21"/>
              </w:rPr>
              <w:t>-</w:t>
            </w:r>
            <w:r>
              <w:rPr>
                <w:rFonts w:hint="eastAsia" w:ascii="仿宋" w:hAnsi="仿宋" w:eastAsia="仿宋"/>
                <w:kern w:val="0"/>
                <w:szCs w:val="21"/>
              </w:rPr>
              <w:t>双牌</w:t>
            </w:r>
          </w:p>
        </w:tc>
        <w:tc>
          <w:tcPr>
            <w:tcW w:w="706" w:type="dxa"/>
            <w:vAlign w:val="center"/>
          </w:tcPr>
          <w:p>
            <w:pPr>
              <w:widowControl/>
              <w:jc w:val="center"/>
              <w:rPr>
                <w:rFonts w:ascii="仿宋" w:hAnsi="仿宋" w:eastAsia="仿宋"/>
                <w:kern w:val="0"/>
                <w:szCs w:val="21"/>
              </w:rPr>
            </w:pPr>
            <w:r>
              <w:rPr>
                <w:rFonts w:hint="eastAsia" w:ascii="仿宋" w:hAnsi="仿宋" w:eastAsia="仿宋"/>
                <w:kern w:val="0"/>
                <w:szCs w:val="21"/>
              </w:rPr>
              <w:t>新建</w:t>
            </w:r>
          </w:p>
        </w:tc>
        <w:tc>
          <w:tcPr>
            <w:tcW w:w="1276"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2021-2025</w:t>
            </w:r>
          </w:p>
        </w:tc>
        <w:tc>
          <w:tcPr>
            <w:tcW w:w="1174" w:type="dxa"/>
            <w:vAlign w:val="center"/>
          </w:tcPr>
          <w:p>
            <w:pPr>
              <w:widowControl/>
              <w:jc w:val="center"/>
              <w:rPr>
                <w:rFonts w:ascii="仿宋" w:hAnsi="仿宋" w:eastAsia="仿宋"/>
                <w:kern w:val="0"/>
                <w:szCs w:val="21"/>
              </w:rPr>
            </w:pPr>
            <w:r>
              <w:rPr>
                <w:rFonts w:ascii="仿宋" w:hAnsi="仿宋" w:eastAsia="仿宋"/>
                <w:kern w:val="0"/>
                <w:szCs w:val="21"/>
              </w:rPr>
              <w:t>18000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trPr>
        <w:tc>
          <w:tcPr>
            <w:tcW w:w="674" w:type="dxa"/>
            <w:noWrap/>
            <w:vAlign w:val="center"/>
          </w:tcPr>
          <w:p>
            <w:pPr>
              <w:widowControl/>
              <w:jc w:val="center"/>
              <w:rPr>
                <w:rFonts w:ascii="仿宋" w:hAnsi="仿宋" w:eastAsia="仿宋" w:cs="宋体"/>
                <w:kern w:val="0"/>
                <w:szCs w:val="21"/>
              </w:rPr>
            </w:pPr>
            <w:r>
              <w:rPr>
                <w:rFonts w:hint="eastAsia" w:ascii="仿宋" w:hAnsi="仿宋" w:eastAsia="仿宋" w:cs="宋体"/>
                <w:kern w:val="0"/>
                <w:szCs w:val="21"/>
              </w:rPr>
              <w:t>216</w:t>
            </w:r>
          </w:p>
        </w:tc>
        <w:tc>
          <w:tcPr>
            <w:tcW w:w="1987"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双牌县乡镇村污水处理设施运维项目</w:t>
            </w:r>
          </w:p>
        </w:tc>
        <w:tc>
          <w:tcPr>
            <w:tcW w:w="7084" w:type="dxa"/>
            <w:vAlign w:val="center"/>
          </w:tcPr>
          <w:p>
            <w:pPr>
              <w:widowControl/>
              <w:jc w:val="left"/>
              <w:rPr>
                <w:rFonts w:ascii="仿宋" w:hAnsi="仿宋" w:eastAsia="仿宋"/>
                <w:kern w:val="0"/>
                <w:szCs w:val="21"/>
              </w:rPr>
            </w:pPr>
            <w:r>
              <w:rPr>
                <w:rFonts w:hint="eastAsia" w:ascii="仿宋" w:hAnsi="仿宋" w:eastAsia="仿宋"/>
                <w:kern w:val="0"/>
                <w:szCs w:val="21"/>
              </w:rPr>
              <w:t>对双牌县新建的乡镇污水处理厂和集散式污水处理设施进行定期的检查和维护。</w:t>
            </w:r>
          </w:p>
        </w:tc>
        <w:tc>
          <w:tcPr>
            <w:tcW w:w="1273" w:type="dxa"/>
            <w:vAlign w:val="center"/>
          </w:tcPr>
          <w:p>
            <w:pPr>
              <w:widowControl/>
              <w:jc w:val="center"/>
              <w:rPr>
                <w:rFonts w:ascii="仿宋" w:hAnsi="仿宋" w:eastAsia="仿宋"/>
                <w:kern w:val="0"/>
                <w:szCs w:val="21"/>
              </w:rPr>
            </w:pPr>
            <w:r>
              <w:rPr>
                <w:rFonts w:hint="eastAsia" w:ascii="仿宋" w:hAnsi="仿宋" w:eastAsia="仿宋"/>
                <w:kern w:val="0"/>
                <w:szCs w:val="21"/>
              </w:rPr>
              <w:t>永州</w:t>
            </w:r>
            <w:r>
              <w:rPr>
                <w:rFonts w:ascii="仿宋" w:hAnsi="仿宋" w:eastAsia="仿宋"/>
                <w:kern w:val="0"/>
                <w:szCs w:val="21"/>
              </w:rPr>
              <w:t>-</w:t>
            </w:r>
            <w:r>
              <w:rPr>
                <w:rFonts w:hint="eastAsia" w:ascii="仿宋" w:hAnsi="仿宋" w:eastAsia="仿宋"/>
                <w:kern w:val="0"/>
                <w:szCs w:val="21"/>
              </w:rPr>
              <w:t>双牌</w:t>
            </w:r>
          </w:p>
        </w:tc>
        <w:tc>
          <w:tcPr>
            <w:tcW w:w="706" w:type="dxa"/>
            <w:vAlign w:val="center"/>
          </w:tcPr>
          <w:p>
            <w:pPr>
              <w:widowControl/>
              <w:jc w:val="center"/>
              <w:rPr>
                <w:rFonts w:ascii="仿宋" w:hAnsi="仿宋" w:eastAsia="仿宋"/>
                <w:kern w:val="0"/>
                <w:szCs w:val="21"/>
              </w:rPr>
            </w:pPr>
            <w:r>
              <w:rPr>
                <w:rFonts w:hint="eastAsia" w:ascii="仿宋" w:hAnsi="仿宋" w:eastAsia="仿宋"/>
                <w:kern w:val="0"/>
                <w:szCs w:val="21"/>
              </w:rPr>
              <w:t>新建</w:t>
            </w:r>
          </w:p>
        </w:tc>
        <w:tc>
          <w:tcPr>
            <w:tcW w:w="1276"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2021-2025</w:t>
            </w:r>
          </w:p>
        </w:tc>
        <w:tc>
          <w:tcPr>
            <w:tcW w:w="1174" w:type="dxa"/>
            <w:vAlign w:val="center"/>
          </w:tcPr>
          <w:p>
            <w:pPr>
              <w:widowControl/>
              <w:jc w:val="center"/>
              <w:rPr>
                <w:rFonts w:ascii="仿宋" w:hAnsi="仿宋" w:eastAsia="仿宋"/>
                <w:kern w:val="0"/>
                <w:szCs w:val="21"/>
              </w:rPr>
            </w:pPr>
            <w:r>
              <w:rPr>
                <w:rFonts w:ascii="仿宋" w:hAnsi="仿宋" w:eastAsia="仿宋"/>
                <w:kern w:val="0"/>
                <w:szCs w:val="21"/>
              </w:rPr>
              <w:t>3000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674" w:type="dxa"/>
            <w:noWrap/>
            <w:vAlign w:val="center"/>
          </w:tcPr>
          <w:p>
            <w:pPr>
              <w:widowControl/>
              <w:jc w:val="center"/>
              <w:rPr>
                <w:rFonts w:ascii="仿宋" w:hAnsi="仿宋" w:eastAsia="仿宋" w:cs="宋体"/>
                <w:kern w:val="0"/>
                <w:szCs w:val="21"/>
              </w:rPr>
            </w:pPr>
            <w:r>
              <w:rPr>
                <w:rFonts w:hint="eastAsia" w:ascii="仿宋" w:hAnsi="仿宋" w:eastAsia="仿宋" w:cs="宋体"/>
                <w:kern w:val="0"/>
                <w:szCs w:val="21"/>
              </w:rPr>
              <w:t>217</w:t>
            </w:r>
          </w:p>
        </w:tc>
        <w:tc>
          <w:tcPr>
            <w:tcW w:w="1987"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祁阳市农村生活污水整治工程</w:t>
            </w:r>
          </w:p>
        </w:tc>
        <w:tc>
          <w:tcPr>
            <w:tcW w:w="7084" w:type="dxa"/>
            <w:vAlign w:val="center"/>
          </w:tcPr>
          <w:p>
            <w:pPr>
              <w:widowControl/>
              <w:jc w:val="left"/>
              <w:rPr>
                <w:rFonts w:ascii="仿宋" w:hAnsi="仿宋" w:eastAsia="仿宋"/>
                <w:kern w:val="0"/>
                <w:szCs w:val="21"/>
              </w:rPr>
            </w:pPr>
            <w:r>
              <w:rPr>
                <w:rFonts w:hint="eastAsia" w:ascii="仿宋" w:hAnsi="仿宋" w:eastAsia="仿宋"/>
                <w:kern w:val="0"/>
                <w:szCs w:val="21"/>
              </w:rPr>
              <w:t>祁阳市农村生活污水治理。主要为排污管网、截污沟，生活污水处理设施等。</w:t>
            </w:r>
          </w:p>
        </w:tc>
        <w:tc>
          <w:tcPr>
            <w:tcW w:w="1273" w:type="dxa"/>
            <w:vAlign w:val="center"/>
          </w:tcPr>
          <w:p>
            <w:pPr>
              <w:widowControl/>
              <w:jc w:val="center"/>
              <w:rPr>
                <w:rFonts w:ascii="仿宋" w:hAnsi="仿宋" w:eastAsia="仿宋"/>
                <w:kern w:val="0"/>
                <w:szCs w:val="21"/>
              </w:rPr>
            </w:pPr>
            <w:r>
              <w:rPr>
                <w:rFonts w:hint="eastAsia" w:ascii="仿宋" w:hAnsi="仿宋" w:eastAsia="仿宋"/>
                <w:kern w:val="0"/>
                <w:szCs w:val="21"/>
              </w:rPr>
              <w:t>永州</w:t>
            </w:r>
            <w:r>
              <w:rPr>
                <w:rFonts w:ascii="仿宋" w:hAnsi="仿宋" w:eastAsia="仿宋"/>
                <w:kern w:val="0"/>
                <w:szCs w:val="21"/>
              </w:rPr>
              <w:t>-</w:t>
            </w:r>
            <w:r>
              <w:rPr>
                <w:rFonts w:hint="eastAsia" w:ascii="仿宋" w:hAnsi="仿宋" w:eastAsia="仿宋"/>
                <w:kern w:val="0"/>
                <w:szCs w:val="21"/>
              </w:rPr>
              <w:t>祁阳</w:t>
            </w:r>
          </w:p>
        </w:tc>
        <w:tc>
          <w:tcPr>
            <w:tcW w:w="706" w:type="dxa"/>
            <w:vAlign w:val="center"/>
          </w:tcPr>
          <w:p>
            <w:pPr>
              <w:widowControl/>
              <w:jc w:val="center"/>
              <w:rPr>
                <w:rFonts w:ascii="仿宋" w:hAnsi="仿宋" w:eastAsia="仿宋"/>
                <w:kern w:val="0"/>
                <w:szCs w:val="21"/>
              </w:rPr>
            </w:pPr>
            <w:r>
              <w:rPr>
                <w:rFonts w:hint="eastAsia" w:ascii="仿宋" w:hAnsi="仿宋" w:eastAsia="仿宋"/>
                <w:kern w:val="0"/>
                <w:szCs w:val="21"/>
              </w:rPr>
              <w:t>新建</w:t>
            </w:r>
          </w:p>
        </w:tc>
        <w:tc>
          <w:tcPr>
            <w:tcW w:w="1276"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2021-2025</w:t>
            </w:r>
          </w:p>
        </w:tc>
        <w:tc>
          <w:tcPr>
            <w:tcW w:w="1174" w:type="dxa"/>
            <w:vAlign w:val="center"/>
          </w:tcPr>
          <w:p>
            <w:pPr>
              <w:widowControl/>
              <w:jc w:val="center"/>
              <w:rPr>
                <w:rFonts w:ascii="仿宋" w:hAnsi="仿宋" w:eastAsia="仿宋"/>
                <w:kern w:val="0"/>
                <w:szCs w:val="21"/>
              </w:rPr>
            </w:pPr>
            <w:r>
              <w:rPr>
                <w:rFonts w:ascii="仿宋" w:hAnsi="仿宋" w:eastAsia="仿宋"/>
                <w:kern w:val="0"/>
                <w:szCs w:val="21"/>
              </w:rPr>
              <w:t>5733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674" w:type="dxa"/>
            <w:noWrap/>
            <w:vAlign w:val="center"/>
          </w:tcPr>
          <w:p>
            <w:pPr>
              <w:widowControl/>
              <w:jc w:val="center"/>
              <w:rPr>
                <w:rFonts w:ascii="仿宋" w:hAnsi="仿宋" w:eastAsia="仿宋"/>
                <w:kern w:val="0"/>
                <w:szCs w:val="21"/>
              </w:rPr>
            </w:pPr>
            <w:r>
              <w:rPr>
                <w:rFonts w:hint="eastAsia" w:ascii="仿宋" w:hAnsi="仿宋" w:eastAsia="仿宋"/>
                <w:kern w:val="0"/>
                <w:szCs w:val="21"/>
              </w:rPr>
              <w:t>218</w:t>
            </w:r>
          </w:p>
        </w:tc>
        <w:tc>
          <w:tcPr>
            <w:tcW w:w="1987"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祁阳市2022年农村生态景观建设项目</w:t>
            </w:r>
          </w:p>
        </w:tc>
        <w:tc>
          <w:tcPr>
            <w:tcW w:w="7084" w:type="dxa"/>
            <w:vAlign w:val="center"/>
          </w:tcPr>
          <w:p>
            <w:pPr>
              <w:widowControl/>
              <w:jc w:val="left"/>
              <w:rPr>
                <w:rFonts w:ascii="仿宋" w:hAnsi="仿宋" w:eastAsia="仿宋" w:cs="宋体"/>
                <w:kern w:val="0"/>
                <w:szCs w:val="21"/>
              </w:rPr>
            </w:pPr>
            <w:r>
              <w:rPr>
                <w:rFonts w:hint="eastAsia" w:ascii="仿宋" w:hAnsi="仿宋" w:eastAsia="仿宋" w:cs="宋体"/>
                <w:kern w:val="0"/>
                <w:szCs w:val="21"/>
              </w:rPr>
              <w:t>主要布置在肖家自然村组、尹家自然村组，在农业生产区域开展蜜源野花带、野生动植物栖息带、农田缓冲带、生态水系廊道等建设，在农村生活区域开展路堤边坡绿化、庭院美化与绿色篱笆建设。</w:t>
            </w:r>
          </w:p>
        </w:tc>
        <w:tc>
          <w:tcPr>
            <w:tcW w:w="1273"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永州-祁阳</w:t>
            </w:r>
          </w:p>
        </w:tc>
        <w:tc>
          <w:tcPr>
            <w:tcW w:w="706"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新建</w:t>
            </w:r>
          </w:p>
        </w:tc>
        <w:tc>
          <w:tcPr>
            <w:tcW w:w="1276"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2022</w:t>
            </w:r>
          </w:p>
        </w:tc>
        <w:tc>
          <w:tcPr>
            <w:tcW w:w="1174"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103.51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674" w:type="dxa"/>
            <w:noWrap/>
            <w:vAlign w:val="center"/>
          </w:tcPr>
          <w:p>
            <w:pPr>
              <w:widowControl/>
              <w:jc w:val="center"/>
              <w:rPr>
                <w:rFonts w:ascii="仿宋" w:hAnsi="仿宋" w:eastAsia="仿宋"/>
                <w:kern w:val="0"/>
                <w:szCs w:val="21"/>
              </w:rPr>
            </w:pPr>
            <w:r>
              <w:rPr>
                <w:rFonts w:hint="eastAsia" w:ascii="仿宋" w:hAnsi="仿宋" w:eastAsia="仿宋"/>
                <w:kern w:val="0"/>
                <w:szCs w:val="21"/>
              </w:rPr>
              <w:t>219</w:t>
            </w:r>
          </w:p>
        </w:tc>
        <w:tc>
          <w:tcPr>
            <w:tcW w:w="1987"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祁阳市肖家镇昌木套河流域农村环境综合整治工程</w:t>
            </w:r>
          </w:p>
        </w:tc>
        <w:tc>
          <w:tcPr>
            <w:tcW w:w="7084" w:type="dxa"/>
            <w:vAlign w:val="center"/>
          </w:tcPr>
          <w:p>
            <w:pPr>
              <w:widowControl/>
              <w:jc w:val="left"/>
              <w:rPr>
                <w:rFonts w:ascii="仿宋" w:hAnsi="仿宋" w:eastAsia="仿宋" w:cs="宋体"/>
                <w:kern w:val="0"/>
                <w:szCs w:val="21"/>
              </w:rPr>
            </w:pPr>
            <w:r>
              <w:rPr>
                <w:rFonts w:hint="eastAsia" w:ascii="仿宋" w:hAnsi="仿宋" w:eastAsia="仿宋" w:cs="宋体"/>
                <w:kern w:val="0"/>
                <w:szCs w:val="21"/>
              </w:rPr>
              <w:t>（1）建设农村生活污水治理工程：在项目区内建设集中式污水处理站28座及配套管网。采用“厌氧+人工湿地”处理工艺，其中20m3/d集中式污水处理站12座，40m3/d集中式污水处理站10座，60m3/d集中式污水处理站6座。建设分散式污水处理设施3094套，其中采用“四池净化系统”处理工艺1848套，采用“三格池+资源化利用”处理工艺1246套。（2）完善农村生活垃圾收运工程：在项目区内共配备户用分类垃圾桶4202套、公共垃圾桶768个、垃圾收集车10辆、勾臂式垃圾箱77个。</w:t>
            </w:r>
          </w:p>
        </w:tc>
        <w:tc>
          <w:tcPr>
            <w:tcW w:w="1273"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永州-祁阳</w:t>
            </w:r>
          </w:p>
        </w:tc>
        <w:tc>
          <w:tcPr>
            <w:tcW w:w="706"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新建</w:t>
            </w:r>
          </w:p>
        </w:tc>
        <w:tc>
          <w:tcPr>
            <w:tcW w:w="1276"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2022-2024</w:t>
            </w:r>
          </w:p>
        </w:tc>
        <w:tc>
          <w:tcPr>
            <w:tcW w:w="1174"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4384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674" w:type="dxa"/>
            <w:noWrap/>
            <w:vAlign w:val="center"/>
          </w:tcPr>
          <w:p>
            <w:pPr>
              <w:widowControl/>
              <w:jc w:val="center"/>
              <w:rPr>
                <w:rFonts w:ascii="仿宋" w:hAnsi="仿宋" w:eastAsia="仿宋" w:cs="宋体"/>
                <w:kern w:val="0"/>
                <w:szCs w:val="21"/>
              </w:rPr>
            </w:pPr>
            <w:r>
              <w:rPr>
                <w:rFonts w:hint="eastAsia" w:ascii="仿宋" w:hAnsi="仿宋" w:eastAsia="仿宋" w:cs="宋体"/>
                <w:kern w:val="0"/>
                <w:szCs w:val="21"/>
              </w:rPr>
              <w:t>220</w:t>
            </w:r>
          </w:p>
        </w:tc>
        <w:tc>
          <w:tcPr>
            <w:tcW w:w="1987"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江华县农村生活污水处理项目</w:t>
            </w:r>
          </w:p>
        </w:tc>
        <w:tc>
          <w:tcPr>
            <w:tcW w:w="7084" w:type="dxa"/>
            <w:vAlign w:val="center"/>
          </w:tcPr>
          <w:p>
            <w:pPr>
              <w:widowControl/>
              <w:jc w:val="left"/>
              <w:rPr>
                <w:rFonts w:ascii="仿宋" w:hAnsi="仿宋" w:eastAsia="仿宋"/>
                <w:kern w:val="0"/>
                <w:szCs w:val="21"/>
              </w:rPr>
            </w:pPr>
            <w:r>
              <w:rPr>
                <w:rFonts w:hint="eastAsia" w:ascii="仿宋" w:hAnsi="仿宋" w:eastAsia="仿宋"/>
                <w:kern w:val="0"/>
                <w:szCs w:val="21"/>
              </w:rPr>
              <w:t>建设农村生活污水收集管网和处理设施</w:t>
            </w:r>
          </w:p>
        </w:tc>
        <w:tc>
          <w:tcPr>
            <w:tcW w:w="1273" w:type="dxa"/>
            <w:vAlign w:val="center"/>
          </w:tcPr>
          <w:p>
            <w:pPr>
              <w:widowControl/>
              <w:jc w:val="center"/>
              <w:rPr>
                <w:rFonts w:ascii="仿宋" w:hAnsi="仿宋" w:eastAsia="仿宋"/>
                <w:kern w:val="0"/>
                <w:szCs w:val="21"/>
              </w:rPr>
            </w:pPr>
            <w:r>
              <w:rPr>
                <w:rFonts w:hint="eastAsia" w:ascii="仿宋" w:hAnsi="仿宋" w:eastAsia="仿宋"/>
                <w:kern w:val="0"/>
                <w:szCs w:val="21"/>
              </w:rPr>
              <w:t>永州</w:t>
            </w:r>
            <w:r>
              <w:rPr>
                <w:rFonts w:ascii="仿宋" w:hAnsi="仿宋" w:eastAsia="仿宋"/>
                <w:kern w:val="0"/>
                <w:szCs w:val="21"/>
              </w:rPr>
              <w:t>-</w:t>
            </w:r>
            <w:r>
              <w:rPr>
                <w:rFonts w:hint="eastAsia" w:ascii="仿宋" w:hAnsi="仿宋" w:eastAsia="仿宋"/>
                <w:kern w:val="0"/>
                <w:szCs w:val="21"/>
              </w:rPr>
              <w:t>江华</w:t>
            </w:r>
          </w:p>
        </w:tc>
        <w:tc>
          <w:tcPr>
            <w:tcW w:w="706" w:type="dxa"/>
            <w:vAlign w:val="center"/>
          </w:tcPr>
          <w:p>
            <w:pPr>
              <w:widowControl/>
              <w:jc w:val="center"/>
              <w:rPr>
                <w:rFonts w:ascii="仿宋" w:hAnsi="仿宋" w:eastAsia="仿宋"/>
                <w:kern w:val="0"/>
                <w:szCs w:val="21"/>
              </w:rPr>
            </w:pPr>
            <w:r>
              <w:rPr>
                <w:rFonts w:hint="eastAsia" w:ascii="仿宋" w:hAnsi="仿宋" w:eastAsia="仿宋"/>
                <w:kern w:val="0"/>
                <w:szCs w:val="21"/>
              </w:rPr>
              <w:t>新建</w:t>
            </w:r>
          </w:p>
        </w:tc>
        <w:tc>
          <w:tcPr>
            <w:tcW w:w="1276"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2023-2025</w:t>
            </w:r>
          </w:p>
        </w:tc>
        <w:tc>
          <w:tcPr>
            <w:tcW w:w="1174" w:type="dxa"/>
            <w:vAlign w:val="center"/>
          </w:tcPr>
          <w:p>
            <w:pPr>
              <w:widowControl/>
              <w:jc w:val="center"/>
              <w:rPr>
                <w:rFonts w:ascii="仿宋" w:hAnsi="仿宋" w:eastAsia="仿宋"/>
                <w:kern w:val="0"/>
                <w:szCs w:val="21"/>
              </w:rPr>
            </w:pPr>
            <w:r>
              <w:rPr>
                <w:rFonts w:ascii="仿宋" w:hAnsi="仿宋" w:eastAsia="仿宋"/>
                <w:kern w:val="0"/>
                <w:szCs w:val="21"/>
              </w:rPr>
              <w:t>32000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674" w:type="dxa"/>
            <w:noWrap/>
            <w:vAlign w:val="center"/>
          </w:tcPr>
          <w:p>
            <w:pPr>
              <w:widowControl/>
              <w:jc w:val="center"/>
              <w:rPr>
                <w:rFonts w:ascii="仿宋" w:hAnsi="仿宋" w:eastAsia="仿宋" w:cs="宋体"/>
                <w:kern w:val="0"/>
                <w:szCs w:val="21"/>
              </w:rPr>
            </w:pPr>
            <w:r>
              <w:rPr>
                <w:rFonts w:hint="eastAsia" w:ascii="仿宋" w:hAnsi="仿宋" w:eastAsia="仿宋" w:cs="宋体"/>
                <w:kern w:val="0"/>
                <w:szCs w:val="21"/>
              </w:rPr>
              <w:t>221</w:t>
            </w:r>
          </w:p>
        </w:tc>
        <w:tc>
          <w:tcPr>
            <w:tcW w:w="1987"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双牌县有机肥建设项目</w:t>
            </w:r>
          </w:p>
        </w:tc>
        <w:tc>
          <w:tcPr>
            <w:tcW w:w="7084" w:type="dxa"/>
            <w:vAlign w:val="center"/>
          </w:tcPr>
          <w:p>
            <w:pPr>
              <w:widowControl/>
              <w:jc w:val="left"/>
              <w:rPr>
                <w:rFonts w:ascii="仿宋" w:hAnsi="仿宋" w:eastAsia="仿宋"/>
                <w:kern w:val="0"/>
                <w:szCs w:val="21"/>
              </w:rPr>
            </w:pPr>
            <w:r>
              <w:rPr>
                <w:rFonts w:hint="eastAsia" w:ascii="仿宋" w:hAnsi="仿宋" w:eastAsia="仿宋"/>
                <w:kern w:val="0"/>
                <w:szCs w:val="21"/>
              </w:rPr>
              <w:t>场地的选择和建设、有机肥原料收集、运输和处置设备的购买安装。</w:t>
            </w:r>
          </w:p>
        </w:tc>
        <w:tc>
          <w:tcPr>
            <w:tcW w:w="1273" w:type="dxa"/>
            <w:vAlign w:val="center"/>
          </w:tcPr>
          <w:p>
            <w:pPr>
              <w:widowControl/>
              <w:jc w:val="center"/>
              <w:rPr>
                <w:rFonts w:ascii="仿宋" w:hAnsi="仿宋" w:eastAsia="仿宋"/>
                <w:kern w:val="0"/>
                <w:szCs w:val="21"/>
              </w:rPr>
            </w:pPr>
            <w:r>
              <w:rPr>
                <w:rFonts w:hint="eastAsia" w:ascii="仿宋" w:hAnsi="仿宋" w:eastAsia="仿宋"/>
                <w:kern w:val="0"/>
                <w:szCs w:val="21"/>
              </w:rPr>
              <w:t>永州</w:t>
            </w:r>
            <w:r>
              <w:rPr>
                <w:rFonts w:ascii="仿宋" w:hAnsi="仿宋" w:eastAsia="仿宋"/>
                <w:kern w:val="0"/>
                <w:szCs w:val="21"/>
              </w:rPr>
              <w:t>-</w:t>
            </w:r>
            <w:r>
              <w:rPr>
                <w:rFonts w:hint="eastAsia" w:ascii="仿宋" w:hAnsi="仿宋" w:eastAsia="仿宋"/>
                <w:kern w:val="0"/>
                <w:szCs w:val="21"/>
              </w:rPr>
              <w:t>双牌</w:t>
            </w:r>
          </w:p>
        </w:tc>
        <w:tc>
          <w:tcPr>
            <w:tcW w:w="706" w:type="dxa"/>
            <w:vAlign w:val="center"/>
          </w:tcPr>
          <w:p>
            <w:pPr>
              <w:widowControl/>
              <w:jc w:val="center"/>
              <w:rPr>
                <w:rFonts w:ascii="仿宋" w:hAnsi="仿宋" w:eastAsia="仿宋"/>
                <w:kern w:val="0"/>
                <w:szCs w:val="21"/>
              </w:rPr>
            </w:pPr>
            <w:r>
              <w:rPr>
                <w:rFonts w:hint="eastAsia" w:ascii="仿宋" w:hAnsi="仿宋" w:eastAsia="仿宋"/>
                <w:kern w:val="0"/>
                <w:szCs w:val="21"/>
              </w:rPr>
              <w:t>新建</w:t>
            </w:r>
          </w:p>
        </w:tc>
        <w:tc>
          <w:tcPr>
            <w:tcW w:w="1276"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2021-2025</w:t>
            </w:r>
          </w:p>
        </w:tc>
        <w:tc>
          <w:tcPr>
            <w:tcW w:w="1174" w:type="dxa"/>
            <w:vAlign w:val="center"/>
          </w:tcPr>
          <w:p>
            <w:pPr>
              <w:widowControl/>
              <w:jc w:val="center"/>
              <w:rPr>
                <w:rFonts w:ascii="仿宋" w:hAnsi="仿宋" w:eastAsia="仿宋"/>
                <w:kern w:val="0"/>
                <w:szCs w:val="21"/>
              </w:rPr>
            </w:pPr>
            <w:r>
              <w:rPr>
                <w:rFonts w:ascii="仿宋" w:hAnsi="仿宋" w:eastAsia="仿宋"/>
                <w:kern w:val="0"/>
                <w:szCs w:val="21"/>
              </w:rPr>
              <w:t>4000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trPr>
        <w:tc>
          <w:tcPr>
            <w:tcW w:w="674" w:type="dxa"/>
            <w:noWrap/>
            <w:vAlign w:val="center"/>
          </w:tcPr>
          <w:p>
            <w:pPr>
              <w:widowControl/>
              <w:jc w:val="center"/>
              <w:rPr>
                <w:rFonts w:ascii="仿宋" w:hAnsi="仿宋" w:eastAsia="仿宋" w:cs="宋体"/>
                <w:kern w:val="0"/>
                <w:szCs w:val="21"/>
              </w:rPr>
            </w:pPr>
            <w:r>
              <w:rPr>
                <w:rFonts w:hint="eastAsia" w:ascii="仿宋" w:hAnsi="仿宋" w:eastAsia="仿宋" w:cs="宋体"/>
                <w:kern w:val="0"/>
                <w:szCs w:val="21"/>
              </w:rPr>
              <w:t>222</w:t>
            </w:r>
          </w:p>
        </w:tc>
        <w:tc>
          <w:tcPr>
            <w:tcW w:w="1987"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新田县农村生活垃圾分类处理工程</w:t>
            </w:r>
          </w:p>
        </w:tc>
        <w:tc>
          <w:tcPr>
            <w:tcW w:w="7084" w:type="dxa"/>
            <w:vAlign w:val="center"/>
          </w:tcPr>
          <w:p>
            <w:pPr>
              <w:widowControl/>
              <w:jc w:val="left"/>
              <w:rPr>
                <w:rFonts w:ascii="仿宋" w:hAnsi="仿宋" w:eastAsia="仿宋"/>
                <w:kern w:val="0"/>
                <w:szCs w:val="21"/>
              </w:rPr>
            </w:pPr>
            <w:r>
              <w:rPr>
                <w:rFonts w:hint="eastAsia" w:ascii="仿宋" w:hAnsi="仿宋" w:eastAsia="仿宋"/>
                <w:kern w:val="0"/>
                <w:szCs w:val="21"/>
              </w:rPr>
              <w:t>建设全县</w:t>
            </w:r>
            <w:r>
              <w:rPr>
                <w:rFonts w:ascii="仿宋" w:hAnsi="仿宋" w:eastAsia="仿宋"/>
                <w:kern w:val="0"/>
                <w:szCs w:val="21"/>
              </w:rPr>
              <w:t>230</w:t>
            </w:r>
            <w:r>
              <w:rPr>
                <w:rFonts w:hint="eastAsia" w:ascii="仿宋" w:hAnsi="仿宋" w:eastAsia="仿宋"/>
                <w:kern w:val="0"/>
                <w:szCs w:val="21"/>
              </w:rPr>
              <w:t>个行政村的垃圾分类和无害化处理系统</w:t>
            </w:r>
          </w:p>
        </w:tc>
        <w:tc>
          <w:tcPr>
            <w:tcW w:w="1273" w:type="dxa"/>
            <w:vAlign w:val="center"/>
          </w:tcPr>
          <w:p>
            <w:pPr>
              <w:widowControl/>
              <w:jc w:val="center"/>
              <w:rPr>
                <w:rFonts w:ascii="仿宋" w:hAnsi="仿宋" w:eastAsia="仿宋"/>
                <w:kern w:val="0"/>
                <w:szCs w:val="21"/>
              </w:rPr>
            </w:pPr>
            <w:r>
              <w:rPr>
                <w:rFonts w:hint="eastAsia" w:ascii="仿宋" w:hAnsi="仿宋" w:eastAsia="仿宋"/>
                <w:kern w:val="0"/>
                <w:szCs w:val="21"/>
              </w:rPr>
              <w:t>永州</w:t>
            </w:r>
            <w:r>
              <w:rPr>
                <w:rFonts w:ascii="仿宋" w:hAnsi="仿宋" w:eastAsia="仿宋"/>
                <w:kern w:val="0"/>
                <w:szCs w:val="21"/>
              </w:rPr>
              <w:t>-</w:t>
            </w:r>
            <w:r>
              <w:rPr>
                <w:rFonts w:hint="eastAsia" w:ascii="仿宋" w:hAnsi="仿宋" w:eastAsia="仿宋"/>
                <w:kern w:val="0"/>
                <w:szCs w:val="21"/>
              </w:rPr>
              <w:t>新田</w:t>
            </w:r>
          </w:p>
        </w:tc>
        <w:tc>
          <w:tcPr>
            <w:tcW w:w="706" w:type="dxa"/>
            <w:vAlign w:val="center"/>
          </w:tcPr>
          <w:p>
            <w:pPr>
              <w:widowControl/>
              <w:jc w:val="center"/>
              <w:rPr>
                <w:rFonts w:ascii="仿宋" w:hAnsi="仿宋" w:eastAsia="仿宋"/>
                <w:kern w:val="0"/>
                <w:szCs w:val="21"/>
              </w:rPr>
            </w:pPr>
            <w:r>
              <w:rPr>
                <w:rFonts w:hint="eastAsia" w:ascii="仿宋" w:hAnsi="仿宋" w:eastAsia="仿宋"/>
                <w:kern w:val="0"/>
                <w:szCs w:val="21"/>
              </w:rPr>
              <w:t>新建</w:t>
            </w:r>
          </w:p>
        </w:tc>
        <w:tc>
          <w:tcPr>
            <w:tcW w:w="1276"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2021-2025</w:t>
            </w:r>
          </w:p>
        </w:tc>
        <w:tc>
          <w:tcPr>
            <w:tcW w:w="1174" w:type="dxa"/>
            <w:vAlign w:val="center"/>
          </w:tcPr>
          <w:p>
            <w:pPr>
              <w:widowControl/>
              <w:jc w:val="center"/>
              <w:rPr>
                <w:rFonts w:ascii="仿宋" w:hAnsi="仿宋" w:eastAsia="仿宋"/>
                <w:kern w:val="0"/>
                <w:szCs w:val="21"/>
              </w:rPr>
            </w:pPr>
            <w:r>
              <w:rPr>
                <w:rFonts w:ascii="仿宋" w:hAnsi="仿宋" w:eastAsia="仿宋"/>
                <w:kern w:val="0"/>
                <w:szCs w:val="21"/>
              </w:rPr>
              <w:t>19300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674" w:type="dxa"/>
            <w:noWrap/>
            <w:vAlign w:val="center"/>
          </w:tcPr>
          <w:p>
            <w:pPr>
              <w:widowControl/>
              <w:jc w:val="center"/>
              <w:rPr>
                <w:rFonts w:ascii="仿宋" w:hAnsi="仿宋" w:eastAsia="仿宋"/>
                <w:kern w:val="0"/>
                <w:szCs w:val="21"/>
              </w:rPr>
            </w:pPr>
            <w:r>
              <w:rPr>
                <w:rFonts w:hint="eastAsia" w:ascii="仿宋" w:hAnsi="仿宋" w:eastAsia="仿宋"/>
                <w:kern w:val="0"/>
                <w:szCs w:val="21"/>
              </w:rPr>
              <w:t>223</w:t>
            </w:r>
          </w:p>
        </w:tc>
        <w:tc>
          <w:tcPr>
            <w:tcW w:w="1987"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新田县畜禽粪便有机利用项目</w:t>
            </w:r>
          </w:p>
        </w:tc>
        <w:tc>
          <w:tcPr>
            <w:tcW w:w="7084" w:type="dxa"/>
            <w:vAlign w:val="center"/>
          </w:tcPr>
          <w:p>
            <w:pPr>
              <w:widowControl/>
              <w:jc w:val="left"/>
              <w:rPr>
                <w:rFonts w:ascii="仿宋" w:hAnsi="仿宋" w:eastAsia="仿宋"/>
                <w:kern w:val="0"/>
                <w:szCs w:val="21"/>
              </w:rPr>
            </w:pPr>
            <w:r>
              <w:rPr>
                <w:rFonts w:hint="eastAsia" w:ascii="仿宋" w:hAnsi="仿宋" w:eastAsia="仿宋"/>
                <w:kern w:val="0"/>
                <w:szCs w:val="21"/>
              </w:rPr>
              <w:t>新建畜禽粪便收集、综合利用系统</w:t>
            </w:r>
          </w:p>
        </w:tc>
        <w:tc>
          <w:tcPr>
            <w:tcW w:w="1273" w:type="dxa"/>
            <w:vAlign w:val="center"/>
          </w:tcPr>
          <w:p>
            <w:pPr>
              <w:widowControl/>
              <w:jc w:val="center"/>
              <w:rPr>
                <w:rFonts w:ascii="仿宋" w:hAnsi="仿宋" w:eastAsia="仿宋"/>
                <w:kern w:val="0"/>
                <w:szCs w:val="21"/>
              </w:rPr>
            </w:pPr>
            <w:r>
              <w:rPr>
                <w:rFonts w:hint="eastAsia" w:ascii="仿宋" w:hAnsi="仿宋" w:eastAsia="仿宋"/>
                <w:kern w:val="0"/>
                <w:szCs w:val="21"/>
              </w:rPr>
              <w:t>永州</w:t>
            </w:r>
            <w:r>
              <w:rPr>
                <w:rFonts w:ascii="仿宋" w:hAnsi="仿宋" w:eastAsia="仿宋"/>
                <w:kern w:val="0"/>
                <w:szCs w:val="21"/>
              </w:rPr>
              <w:t>-</w:t>
            </w:r>
            <w:r>
              <w:rPr>
                <w:rFonts w:hint="eastAsia" w:ascii="仿宋" w:hAnsi="仿宋" w:eastAsia="仿宋"/>
                <w:kern w:val="0"/>
                <w:szCs w:val="21"/>
              </w:rPr>
              <w:t>新田</w:t>
            </w:r>
          </w:p>
        </w:tc>
        <w:tc>
          <w:tcPr>
            <w:tcW w:w="706" w:type="dxa"/>
            <w:vAlign w:val="center"/>
          </w:tcPr>
          <w:p>
            <w:pPr>
              <w:widowControl/>
              <w:jc w:val="center"/>
              <w:rPr>
                <w:rFonts w:ascii="仿宋" w:hAnsi="仿宋" w:eastAsia="仿宋"/>
                <w:kern w:val="0"/>
                <w:szCs w:val="21"/>
              </w:rPr>
            </w:pPr>
            <w:r>
              <w:rPr>
                <w:rFonts w:hint="eastAsia" w:ascii="仿宋" w:hAnsi="仿宋" w:eastAsia="仿宋"/>
                <w:kern w:val="0"/>
                <w:szCs w:val="21"/>
              </w:rPr>
              <w:t>新建</w:t>
            </w:r>
          </w:p>
        </w:tc>
        <w:tc>
          <w:tcPr>
            <w:tcW w:w="1276"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2021-2025</w:t>
            </w:r>
          </w:p>
        </w:tc>
        <w:tc>
          <w:tcPr>
            <w:tcW w:w="1174" w:type="dxa"/>
            <w:vAlign w:val="center"/>
          </w:tcPr>
          <w:p>
            <w:pPr>
              <w:widowControl/>
              <w:jc w:val="center"/>
              <w:rPr>
                <w:rFonts w:ascii="仿宋" w:hAnsi="仿宋" w:eastAsia="仿宋"/>
                <w:kern w:val="0"/>
                <w:szCs w:val="21"/>
              </w:rPr>
            </w:pPr>
            <w:r>
              <w:rPr>
                <w:rFonts w:ascii="仿宋" w:hAnsi="仿宋" w:eastAsia="仿宋"/>
                <w:kern w:val="0"/>
                <w:szCs w:val="21"/>
              </w:rPr>
              <w:t>2000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674" w:type="dxa"/>
            <w:noWrap/>
            <w:vAlign w:val="center"/>
          </w:tcPr>
          <w:p>
            <w:pPr>
              <w:widowControl/>
              <w:jc w:val="center"/>
              <w:rPr>
                <w:rFonts w:ascii="仿宋" w:hAnsi="仿宋" w:eastAsia="仿宋"/>
                <w:kern w:val="0"/>
                <w:szCs w:val="21"/>
              </w:rPr>
            </w:pPr>
            <w:r>
              <w:rPr>
                <w:rFonts w:hint="eastAsia" w:ascii="仿宋" w:hAnsi="仿宋" w:eastAsia="仿宋"/>
                <w:kern w:val="0"/>
                <w:szCs w:val="21"/>
              </w:rPr>
              <w:t>224</w:t>
            </w:r>
          </w:p>
        </w:tc>
        <w:tc>
          <w:tcPr>
            <w:tcW w:w="1987"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回龙圩农业废弃物综合治理工程</w:t>
            </w:r>
          </w:p>
        </w:tc>
        <w:tc>
          <w:tcPr>
            <w:tcW w:w="7084" w:type="dxa"/>
            <w:vAlign w:val="center"/>
          </w:tcPr>
          <w:p>
            <w:pPr>
              <w:widowControl/>
              <w:jc w:val="left"/>
              <w:rPr>
                <w:rFonts w:ascii="仿宋" w:hAnsi="仿宋" w:eastAsia="仿宋"/>
                <w:kern w:val="0"/>
                <w:szCs w:val="21"/>
              </w:rPr>
            </w:pPr>
            <w:r>
              <w:rPr>
                <w:rFonts w:hint="eastAsia" w:ascii="仿宋" w:hAnsi="仿宋" w:eastAsia="仿宋"/>
                <w:kern w:val="0"/>
                <w:szCs w:val="21"/>
              </w:rPr>
              <w:t>建设日产</w:t>
            </w:r>
            <w:r>
              <w:rPr>
                <w:rFonts w:ascii="仿宋" w:hAnsi="仿宋" w:eastAsia="仿宋"/>
                <w:kern w:val="0"/>
                <w:szCs w:val="21"/>
              </w:rPr>
              <w:t>500</w:t>
            </w:r>
            <w:r>
              <w:rPr>
                <w:rFonts w:hint="eastAsia" w:ascii="仿宋" w:hAnsi="仿宋" w:eastAsia="仿宋"/>
                <w:kern w:val="0"/>
                <w:szCs w:val="21"/>
              </w:rPr>
              <w:t>吨有机肥料加工厂，对畜禽养殖废弃物及废弃果蔬进行资源化综合利用。</w:t>
            </w:r>
          </w:p>
        </w:tc>
        <w:tc>
          <w:tcPr>
            <w:tcW w:w="1273" w:type="dxa"/>
            <w:vAlign w:val="center"/>
          </w:tcPr>
          <w:p>
            <w:pPr>
              <w:widowControl/>
              <w:jc w:val="center"/>
              <w:rPr>
                <w:rFonts w:ascii="仿宋" w:hAnsi="仿宋" w:eastAsia="仿宋"/>
                <w:kern w:val="0"/>
                <w:szCs w:val="21"/>
              </w:rPr>
            </w:pPr>
            <w:r>
              <w:rPr>
                <w:rFonts w:hint="eastAsia" w:ascii="仿宋" w:hAnsi="仿宋" w:eastAsia="仿宋"/>
                <w:kern w:val="0"/>
                <w:szCs w:val="21"/>
              </w:rPr>
              <w:t>永州</w:t>
            </w:r>
            <w:r>
              <w:rPr>
                <w:rFonts w:ascii="仿宋" w:hAnsi="仿宋" w:eastAsia="仿宋"/>
                <w:kern w:val="0"/>
                <w:szCs w:val="21"/>
              </w:rPr>
              <w:t>-</w:t>
            </w:r>
            <w:r>
              <w:rPr>
                <w:rFonts w:hint="eastAsia" w:ascii="仿宋" w:hAnsi="仿宋" w:eastAsia="仿宋"/>
                <w:kern w:val="0"/>
                <w:szCs w:val="21"/>
              </w:rPr>
              <w:t>回龙圩</w:t>
            </w:r>
          </w:p>
        </w:tc>
        <w:tc>
          <w:tcPr>
            <w:tcW w:w="706" w:type="dxa"/>
            <w:noWrap/>
            <w:vAlign w:val="center"/>
          </w:tcPr>
          <w:p>
            <w:pPr>
              <w:widowControl/>
              <w:jc w:val="center"/>
              <w:rPr>
                <w:rFonts w:ascii="仿宋" w:hAnsi="仿宋" w:eastAsia="仿宋"/>
                <w:kern w:val="0"/>
                <w:szCs w:val="21"/>
              </w:rPr>
            </w:pPr>
            <w:r>
              <w:rPr>
                <w:rFonts w:hint="eastAsia" w:ascii="仿宋" w:hAnsi="仿宋" w:eastAsia="仿宋"/>
                <w:kern w:val="0"/>
                <w:szCs w:val="21"/>
              </w:rPr>
              <w:t>新建</w:t>
            </w:r>
          </w:p>
        </w:tc>
        <w:tc>
          <w:tcPr>
            <w:tcW w:w="1276"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2022-2023</w:t>
            </w:r>
          </w:p>
        </w:tc>
        <w:tc>
          <w:tcPr>
            <w:tcW w:w="1174" w:type="dxa"/>
            <w:noWrap/>
            <w:vAlign w:val="center"/>
          </w:tcPr>
          <w:p>
            <w:pPr>
              <w:widowControl/>
              <w:jc w:val="center"/>
              <w:rPr>
                <w:rFonts w:ascii="仿宋" w:hAnsi="仿宋" w:eastAsia="仿宋"/>
                <w:kern w:val="0"/>
                <w:szCs w:val="21"/>
              </w:rPr>
            </w:pPr>
            <w:r>
              <w:rPr>
                <w:rFonts w:ascii="仿宋" w:hAnsi="仿宋" w:eastAsia="仿宋"/>
                <w:kern w:val="0"/>
                <w:szCs w:val="21"/>
              </w:rPr>
              <w:t>5000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5" w:hRule="atLeast"/>
        </w:trPr>
        <w:tc>
          <w:tcPr>
            <w:tcW w:w="674" w:type="dxa"/>
            <w:noWrap/>
            <w:vAlign w:val="center"/>
          </w:tcPr>
          <w:p>
            <w:pPr>
              <w:widowControl/>
              <w:jc w:val="center"/>
              <w:rPr>
                <w:rFonts w:ascii="仿宋" w:hAnsi="仿宋" w:eastAsia="仿宋"/>
                <w:kern w:val="0"/>
                <w:szCs w:val="21"/>
              </w:rPr>
            </w:pPr>
            <w:r>
              <w:rPr>
                <w:rFonts w:hint="eastAsia" w:ascii="仿宋" w:hAnsi="仿宋" w:eastAsia="仿宋" w:cs="宋体"/>
                <w:kern w:val="0"/>
                <w:szCs w:val="21"/>
              </w:rPr>
              <w:t>225</w:t>
            </w:r>
          </w:p>
        </w:tc>
        <w:tc>
          <w:tcPr>
            <w:tcW w:w="1987"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祁阳市乡村振兴“1+20”示范区农村环境连片综合整治项目</w:t>
            </w:r>
          </w:p>
        </w:tc>
        <w:tc>
          <w:tcPr>
            <w:tcW w:w="7084" w:type="dxa"/>
            <w:vAlign w:val="center"/>
          </w:tcPr>
          <w:p>
            <w:pPr>
              <w:widowControl/>
              <w:jc w:val="left"/>
              <w:rPr>
                <w:rFonts w:ascii="仿宋" w:hAnsi="仿宋" w:eastAsia="仿宋" w:cs="宋体"/>
                <w:kern w:val="0"/>
                <w:szCs w:val="21"/>
              </w:rPr>
            </w:pPr>
            <w:r>
              <w:rPr>
                <w:rFonts w:hint="eastAsia" w:ascii="仿宋" w:hAnsi="仿宋" w:eastAsia="仿宋" w:cs="宋体"/>
                <w:kern w:val="0"/>
                <w:szCs w:val="21"/>
              </w:rPr>
              <w:t>本项目实施内容为项目区农村生活污水治理工程，在本项目区域内建设集中式污水处理设施27套，分散式污水处理设施3179套。</w:t>
            </w:r>
          </w:p>
        </w:tc>
        <w:tc>
          <w:tcPr>
            <w:tcW w:w="1273"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永州-祁阳</w:t>
            </w:r>
          </w:p>
        </w:tc>
        <w:tc>
          <w:tcPr>
            <w:tcW w:w="706"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新建</w:t>
            </w:r>
          </w:p>
        </w:tc>
        <w:tc>
          <w:tcPr>
            <w:tcW w:w="1276"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2022-2024</w:t>
            </w:r>
          </w:p>
        </w:tc>
        <w:tc>
          <w:tcPr>
            <w:tcW w:w="1174"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3962.3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25" w:hRule="atLeast"/>
        </w:trPr>
        <w:tc>
          <w:tcPr>
            <w:tcW w:w="674" w:type="dxa"/>
            <w:noWrap/>
            <w:vAlign w:val="center"/>
          </w:tcPr>
          <w:p>
            <w:pPr>
              <w:widowControl/>
              <w:jc w:val="center"/>
              <w:rPr>
                <w:rFonts w:ascii="仿宋" w:hAnsi="仿宋" w:eastAsia="仿宋"/>
                <w:kern w:val="0"/>
                <w:szCs w:val="21"/>
              </w:rPr>
            </w:pPr>
            <w:r>
              <w:rPr>
                <w:rFonts w:hint="eastAsia" w:ascii="仿宋" w:hAnsi="仿宋" w:eastAsia="仿宋" w:cs="宋体"/>
                <w:kern w:val="0"/>
                <w:szCs w:val="21"/>
              </w:rPr>
              <w:t>226</w:t>
            </w:r>
          </w:p>
        </w:tc>
        <w:tc>
          <w:tcPr>
            <w:tcW w:w="1987"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东安县大庙口片区农村生活污水治理项目</w:t>
            </w:r>
          </w:p>
        </w:tc>
        <w:tc>
          <w:tcPr>
            <w:tcW w:w="7084" w:type="dxa"/>
            <w:vAlign w:val="center"/>
          </w:tcPr>
          <w:p>
            <w:pPr>
              <w:widowControl/>
              <w:jc w:val="left"/>
              <w:rPr>
                <w:rFonts w:ascii="仿宋" w:hAnsi="仿宋" w:eastAsia="仿宋"/>
                <w:kern w:val="0"/>
                <w:szCs w:val="21"/>
              </w:rPr>
            </w:pPr>
            <w:r>
              <w:rPr>
                <w:rFonts w:hint="eastAsia" w:ascii="仿宋" w:hAnsi="仿宋" w:eastAsia="仿宋"/>
                <w:kern w:val="0"/>
                <w:szCs w:val="21"/>
              </w:rPr>
              <w:t>①集中式农村污水处理设施</w:t>
            </w:r>
            <w:r>
              <w:rPr>
                <w:rFonts w:ascii="仿宋" w:hAnsi="仿宋" w:eastAsia="仿宋"/>
                <w:kern w:val="0"/>
                <w:szCs w:val="21"/>
              </w:rPr>
              <w:t>23</w:t>
            </w:r>
            <w:r>
              <w:rPr>
                <w:rFonts w:hint="eastAsia" w:ascii="仿宋" w:hAnsi="仿宋" w:eastAsia="仿宋"/>
                <w:kern w:val="0"/>
                <w:szCs w:val="21"/>
              </w:rPr>
              <w:t>座，总处理规模</w:t>
            </w:r>
            <w:r>
              <w:rPr>
                <w:rFonts w:ascii="仿宋" w:hAnsi="仿宋" w:eastAsia="仿宋"/>
                <w:kern w:val="0"/>
                <w:szCs w:val="21"/>
              </w:rPr>
              <w:t>610m</w:t>
            </w:r>
            <w:r>
              <w:rPr>
                <w:rFonts w:ascii="仿宋" w:hAnsi="仿宋" w:eastAsia="仿宋"/>
                <w:kern w:val="0"/>
                <w:szCs w:val="21"/>
                <w:vertAlign w:val="superscript"/>
              </w:rPr>
              <w:t>3</w:t>
            </w:r>
            <w:r>
              <w:rPr>
                <w:rFonts w:ascii="仿宋" w:hAnsi="仿宋" w:eastAsia="仿宋"/>
                <w:kern w:val="0"/>
                <w:szCs w:val="21"/>
              </w:rPr>
              <w:t>/d</w:t>
            </w:r>
            <w:r>
              <w:rPr>
                <w:rFonts w:hint="eastAsia" w:ascii="仿宋" w:hAnsi="仿宋" w:eastAsia="仿宋"/>
                <w:kern w:val="0"/>
                <w:szCs w:val="21"/>
              </w:rPr>
              <w:t>，其中</w:t>
            </w:r>
            <w:r>
              <w:rPr>
                <w:rFonts w:ascii="仿宋" w:hAnsi="仿宋" w:eastAsia="仿宋"/>
                <w:kern w:val="0"/>
                <w:szCs w:val="21"/>
              </w:rPr>
              <w:t>20m</w:t>
            </w:r>
            <w:r>
              <w:rPr>
                <w:rFonts w:ascii="仿宋" w:hAnsi="仿宋" w:eastAsia="仿宋"/>
                <w:kern w:val="0"/>
                <w:szCs w:val="21"/>
                <w:vertAlign w:val="superscript"/>
              </w:rPr>
              <w:t>3</w:t>
            </w:r>
            <w:r>
              <w:rPr>
                <w:rFonts w:ascii="仿宋" w:hAnsi="仿宋" w:eastAsia="仿宋"/>
                <w:kern w:val="0"/>
                <w:szCs w:val="21"/>
              </w:rPr>
              <w:t>/d</w:t>
            </w:r>
            <w:r>
              <w:rPr>
                <w:rFonts w:hint="eastAsia" w:ascii="仿宋" w:hAnsi="仿宋" w:eastAsia="仿宋"/>
                <w:kern w:val="0"/>
                <w:szCs w:val="21"/>
              </w:rPr>
              <w:t>污水处理设施</w:t>
            </w:r>
            <w:r>
              <w:rPr>
                <w:rFonts w:ascii="仿宋" w:hAnsi="仿宋" w:eastAsia="仿宋"/>
                <w:kern w:val="0"/>
                <w:szCs w:val="21"/>
              </w:rPr>
              <w:t>13</w:t>
            </w:r>
            <w:r>
              <w:rPr>
                <w:rFonts w:hint="eastAsia" w:ascii="仿宋" w:hAnsi="仿宋" w:eastAsia="仿宋"/>
                <w:kern w:val="0"/>
                <w:szCs w:val="21"/>
              </w:rPr>
              <w:t>座，</w:t>
            </w:r>
            <w:r>
              <w:rPr>
                <w:rFonts w:ascii="仿宋" w:hAnsi="仿宋" w:eastAsia="仿宋"/>
                <w:kern w:val="0"/>
                <w:szCs w:val="21"/>
              </w:rPr>
              <w:t>30m</w:t>
            </w:r>
            <w:r>
              <w:rPr>
                <w:rFonts w:ascii="仿宋" w:hAnsi="仿宋" w:eastAsia="仿宋"/>
                <w:kern w:val="0"/>
                <w:szCs w:val="21"/>
                <w:vertAlign w:val="superscript"/>
              </w:rPr>
              <w:t>3</w:t>
            </w:r>
            <w:r>
              <w:rPr>
                <w:rFonts w:ascii="仿宋" w:hAnsi="仿宋" w:eastAsia="仿宋"/>
                <w:kern w:val="0"/>
                <w:szCs w:val="21"/>
              </w:rPr>
              <w:t>/d</w:t>
            </w:r>
            <w:r>
              <w:rPr>
                <w:rFonts w:hint="eastAsia" w:ascii="仿宋" w:hAnsi="仿宋" w:eastAsia="仿宋"/>
                <w:kern w:val="0"/>
                <w:szCs w:val="21"/>
              </w:rPr>
              <w:t>污水处理设施</w:t>
            </w:r>
            <w:r>
              <w:rPr>
                <w:rFonts w:ascii="仿宋" w:hAnsi="仿宋" w:eastAsia="仿宋"/>
                <w:kern w:val="0"/>
                <w:szCs w:val="21"/>
              </w:rPr>
              <w:t>7</w:t>
            </w:r>
            <w:r>
              <w:rPr>
                <w:rFonts w:hint="eastAsia" w:ascii="仿宋" w:hAnsi="仿宋" w:eastAsia="仿宋"/>
                <w:kern w:val="0"/>
                <w:szCs w:val="21"/>
              </w:rPr>
              <w:t>座，</w:t>
            </w:r>
            <w:r>
              <w:rPr>
                <w:rFonts w:ascii="仿宋" w:hAnsi="仿宋" w:eastAsia="仿宋"/>
                <w:kern w:val="0"/>
                <w:szCs w:val="21"/>
              </w:rPr>
              <w:t>40m</w:t>
            </w:r>
            <w:r>
              <w:rPr>
                <w:rFonts w:ascii="仿宋" w:hAnsi="仿宋" w:eastAsia="仿宋"/>
                <w:kern w:val="0"/>
                <w:szCs w:val="21"/>
                <w:vertAlign w:val="superscript"/>
              </w:rPr>
              <w:t>3</w:t>
            </w:r>
            <w:r>
              <w:rPr>
                <w:rFonts w:ascii="仿宋" w:hAnsi="仿宋" w:eastAsia="仿宋"/>
                <w:kern w:val="0"/>
                <w:szCs w:val="21"/>
              </w:rPr>
              <w:t>/d</w:t>
            </w:r>
            <w:r>
              <w:rPr>
                <w:rFonts w:hint="eastAsia" w:ascii="仿宋" w:hAnsi="仿宋" w:eastAsia="仿宋"/>
                <w:kern w:val="0"/>
                <w:szCs w:val="21"/>
              </w:rPr>
              <w:t>污水处理设施</w:t>
            </w:r>
            <w:r>
              <w:rPr>
                <w:rFonts w:ascii="仿宋" w:hAnsi="仿宋" w:eastAsia="仿宋"/>
                <w:kern w:val="0"/>
                <w:szCs w:val="21"/>
              </w:rPr>
              <w:t>2</w:t>
            </w:r>
            <w:r>
              <w:rPr>
                <w:rFonts w:hint="eastAsia" w:ascii="仿宋" w:hAnsi="仿宋" w:eastAsia="仿宋"/>
                <w:kern w:val="0"/>
                <w:szCs w:val="21"/>
              </w:rPr>
              <w:t>座，</w:t>
            </w:r>
            <w:r>
              <w:rPr>
                <w:rFonts w:ascii="仿宋" w:hAnsi="仿宋" w:eastAsia="仿宋"/>
                <w:kern w:val="0"/>
                <w:szCs w:val="21"/>
              </w:rPr>
              <w:t>60m</w:t>
            </w:r>
            <w:r>
              <w:rPr>
                <w:rFonts w:ascii="仿宋" w:hAnsi="仿宋" w:eastAsia="仿宋"/>
                <w:kern w:val="0"/>
                <w:szCs w:val="21"/>
                <w:vertAlign w:val="superscript"/>
              </w:rPr>
              <w:t>3</w:t>
            </w:r>
            <w:r>
              <w:rPr>
                <w:rFonts w:ascii="仿宋" w:hAnsi="仿宋" w:eastAsia="仿宋"/>
                <w:kern w:val="0"/>
                <w:szCs w:val="21"/>
              </w:rPr>
              <w:t>/d</w:t>
            </w:r>
            <w:r>
              <w:rPr>
                <w:rFonts w:hint="eastAsia" w:ascii="仿宋" w:hAnsi="仿宋" w:eastAsia="仿宋"/>
                <w:kern w:val="0"/>
                <w:szCs w:val="21"/>
              </w:rPr>
              <w:t>污水处理设施</w:t>
            </w:r>
            <w:r>
              <w:rPr>
                <w:rFonts w:ascii="仿宋" w:hAnsi="仿宋" w:eastAsia="仿宋"/>
                <w:kern w:val="0"/>
                <w:szCs w:val="21"/>
              </w:rPr>
              <w:t>1</w:t>
            </w:r>
            <w:r>
              <w:rPr>
                <w:rFonts w:hint="eastAsia" w:ascii="仿宋" w:hAnsi="仿宋" w:eastAsia="仿宋"/>
                <w:kern w:val="0"/>
                <w:szCs w:val="21"/>
              </w:rPr>
              <w:t>座；②分散式四格净化池</w:t>
            </w:r>
            <w:r>
              <w:rPr>
                <w:rFonts w:ascii="仿宋" w:hAnsi="仿宋" w:eastAsia="仿宋"/>
                <w:kern w:val="0"/>
                <w:szCs w:val="21"/>
              </w:rPr>
              <w:t>2000</w:t>
            </w:r>
            <w:r>
              <w:rPr>
                <w:rFonts w:hint="eastAsia" w:ascii="仿宋" w:hAnsi="仿宋" w:eastAsia="仿宋"/>
                <w:kern w:val="0"/>
                <w:szCs w:val="21"/>
              </w:rPr>
              <w:t>套；③新建配套污水收集主次干管</w:t>
            </w:r>
            <w:r>
              <w:rPr>
                <w:rFonts w:ascii="仿宋" w:hAnsi="仿宋" w:eastAsia="仿宋"/>
                <w:kern w:val="0"/>
                <w:szCs w:val="21"/>
              </w:rPr>
              <w:t>50.98km</w:t>
            </w:r>
            <w:r>
              <w:rPr>
                <w:rFonts w:hint="eastAsia" w:ascii="仿宋" w:hAnsi="仿宋" w:eastAsia="仿宋"/>
                <w:kern w:val="0"/>
                <w:szCs w:val="21"/>
              </w:rPr>
              <w:t>（含接户管网），配套建设污水检查井等设施。</w:t>
            </w:r>
          </w:p>
        </w:tc>
        <w:tc>
          <w:tcPr>
            <w:tcW w:w="1273"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永州</w:t>
            </w:r>
            <w:r>
              <w:rPr>
                <w:rFonts w:ascii="仿宋" w:hAnsi="仿宋" w:eastAsia="仿宋"/>
                <w:kern w:val="0"/>
                <w:szCs w:val="21"/>
              </w:rPr>
              <w:t>-</w:t>
            </w:r>
            <w:r>
              <w:rPr>
                <w:rFonts w:hint="eastAsia" w:ascii="仿宋" w:hAnsi="仿宋" w:eastAsia="仿宋" w:cs="宋体"/>
                <w:kern w:val="0"/>
                <w:szCs w:val="21"/>
              </w:rPr>
              <w:t>东安</w:t>
            </w:r>
          </w:p>
        </w:tc>
        <w:tc>
          <w:tcPr>
            <w:tcW w:w="706" w:type="dxa"/>
            <w:vAlign w:val="center"/>
          </w:tcPr>
          <w:p>
            <w:pPr>
              <w:widowControl/>
              <w:jc w:val="center"/>
              <w:rPr>
                <w:rFonts w:ascii="仿宋" w:hAnsi="仿宋" w:eastAsia="仿宋"/>
                <w:kern w:val="0"/>
                <w:szCs w:val="21"/>
              </w:rPr>
            </w:pPr>
            <w:r>
              <w:rPr>
                <w:rFonts w:hint="eastAsia" w:ascii="仿宋" w:hAnsi="仿宋" w:eastAsia="仿宋"/>
                <w:kern w:val="0"/>
                <w:szCs w:val="21"/>
              </w:rPr>
              <w:t>新建</w:t>
            </w:r>
          </w:p>
        </w:tc>
        <w:tc>
          <w:tcPr>
            <w:tcW w:w="1276"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2021-2022</w:t>
            </w:r>
          </w:p>
        </w:tc>
        <w:tc>
          <w:tcPr>
            <w:tcW w:w="1174" w:type="dxa"/>
            <w:vAlign w:val="center"/>
          </w:tcPr>
          <w:p>
            <w:pPr>
              <w:widowControl/>
              <w:jc w:val="center"/>
              <w:rPr>
                <w:rFonts w:ascii="仿宋" w:hAnsi="仿宋" w:eastAsia="仿宋"/>
                <w:kern w:val="0"/>
                <w:szCs w:val="21"/>
              </w:rPr>
            </w:pPr>
            <w:r>
              <w:rPr>
                <w:rFonts w:ascii="仿宋" w:hAnsi="仿宋" w:eastAsia="仿宋"/>
                <w:kern w:val="0"/>
                <w:szCs w:val="21"/>
              </w:rPr>
              <w:t>3368.62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35" w:hRule="atLeast"/>
        </w:trPr>
        <w:tc>
          <w:tcPr>
            <w:tcW w:w="674" w:type="dxa"/>
            <w:noWrap/>
            <w:vAlign w:val="center"/>
          </w:tcPr>
          <w:p>
            <w:pPr>
              <w:widowControl/>
              <w:jc w:val="center"/>
              <w:rPr>
                <w:rFonts w:ascii="仿宋" w:hAnsi="仿宋" w:eastAsia="仿宋"/>
                <w:kern w:val="0"/>
                <w:szCs w:val="21"/>
              </w:rPr>
            </w:pPr>
            <w:r>
              <w:rPr>
                <w:rFonts w:hint="eastAsia" w:ascii="仿宋" w:hAnsi="仿宋" w:eastAsia="仿宋" w:cs="宋体"/>
                <w:kern w:val="0"/>
                <w:szCs w:val="21"/>
              </w:rPr>
              <w:t>227</w:t>
            </w:r>
          </w:p>
        </w:tc>
        <w:tc>
          <w:tcPr>
            <w:tcW w:w="1987"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永州市双牌县泷泊镇农村生活污水治理工程</w:t>
            </w:r>
          </w:p>
        </w:tc>
        <w:tc>
          <w:tcPr>
            <w:tcW w:w="7084" w:type="dxa"/>
            <w:vAlign w:val="center"/>
          </w:tcPr>
          <w:p>
            <w:pPr>
              <w:widowControl/>
              <w:jc w:val="left"/>
              <w:rPr>
                <w:rFonts w:ascii="仿宋" w:hAnsi="仿宋" w:eastAsia="仿宋"/>
                <w:kern w:val="0"/>
                <w:szCs w:val="21"/>
              </w:rPr>
            </w:pPr>
            <w:r>
              <w:rPr>
                <w:rFonts w:hint="eastAsia" w:ascii="仿宋" w:hAnsi="仿宋" w:eastAsia="仿宋"/>
                <w:kern w:val="0"/>
                <w:szCs w:val="21"/>
              </w:rPr>
              <w:t>本次泷泊镇农村生活污水治理工程涉及全镇</w:t>
            </w:r>
            <w:r>
              <w:rPr>
                <w:rFonts w:ascii="仿宋" w:hAnsi="仿宋" w:eastAsia="仿宋"/>
                <w:kern w:val="0"/>
                <w:szCs w:val="21"/>
              </w:rPr>
              <w:t xml:space="preserve">22 </w:t>
            </w:r>
            <w:r>
              <w:rPr>
                <w:rFonts w:hint="eastAsia" w:ascii="仿宋" w:hAnsi="仿宋" w:eastAsia="仿宋"/>
                <w:kern w:val="0"/>
                <w:szCs w:val="21"/>
              </w:rPr>
              <w:t>个集中连片的行政村，共建设集中式农村生活污水处理站</w:t>
            </w:r>
            <w:r>
              <w:rPr>
                <w:rFonts w:ascii="仿宋" w:hAnsi="仿宋" w:eastAsia="仿宋"/>
                <w:kern w:val="0"/>
                <w:szCs w:val="21"/>
              </w:rPr>
              <w:t xml:space="preserve">6 </w:t>
            </w:r>
            <w:r>
              <w:rPr>
                <w:rFonts w:hint="eastAsia" w:ascii="仿宋" w:hAnsi="仿宋" w:eastAsia="仿宋"/>
                <w:kern w:val="0"/>
                <w:szCs w:val="21"/>
              </w:rPr>
              <w:t>个，联户式污水处理设施</w:t>
            </w:r>
            <w:r>
              <w:rPr>
                <w:rFonts w:ascii="仿宋" w:hAnsi="仿宋" w:eastAsia="仿宋"/>
                <w:kern w:val="0"/>
                <w:szCs w:val="21"/>
              </w:rPr>
              <w:t xml:space="preserve">7 </w:t>
            </w:r>
            <w:r>
              <w:rPr>
                <w:rFonts w:hint="eastAsia" w:ascii="仿宋" w:hAnsi="仿宋" w:eastAsia="仿宋"/>
                <w:kern w:val="0"/>
                <w:szCs w:val="21"/>
              </w:rPr>
              <w:t>个，配套污水主管</w:t>
            </w:r>
            <w:r>
              <w:rPr>
                <w:rFonts w:ascii="仿宋" w:hAnsi="仿宋" w:eastAsia="仿宋"/>
                <w:kern w:val="0"/>
                <w:szCs w:val="21"/>
              </w:rPr>
              <w:t>6.79km</w:t>
            </w:r>
            <w:r>
              <w:rPr>
                <w:rFonts w:hint="eastAsia" w:ascii="仿宋" w:hAnsi="仿宋" w:eastAsia="仿宋"/>
                <w:kern w:val="0"/>
                <w:szCs w:val="21"/>
              </w:rPr>
              <w:t>，支管</w:t>
            </w:r>
            <w:r>
              <w:rPr>
                <w:rFonts w:ascii="仿宋" w:hAnsi="仿宋" w:eastAsia="仿宋"/>
                <w:kern w:val="0"/>
                <w:szCs w:val="21"/>
              </w:rPr>
              <w:t>15.280km</w:t>
            </w:r>
            <w:r>
              <w:rPr>
                <w:rFonts w:hint="eastAsia" w:ascii="仿宋" w:hAnsi="仿宋" w:eastAsia="仿宋"/>
                <w:kern w:val="0"/>
                <w:szCs w:val="21"/>
              </w:rPr>
              <w:t>，储液池</w:t>
            </w:r>
            <w:r>
              <w:rPr>
                <w:rFonts w:ascii="仿宋" w:hAnsi="仿宋" w:eastAsia="仿宋"/>
                <w:kern w:val="0"/>
                <w:szCs w:val="21"/>
              </w:rPr>
              <w:t xml:space="preserve">4380 </w:t>
            </w:r>
            <w:r>
              <w:rPr>
                <w:rFonts w:hint="eastAsia" w:ascii="仿宋" w:hAnsi="仿宋" w:eastAsia="仿宋"/>
                <w:kern w:val="0"/>
                <w:szCs w:val="21"/>
              </w:rPr>
              <w:t>个，单户人工湿地改造</w:t>
            </w:r>
            <w:r>
              <w:rPr>
                <w:rFonts w:ascii="仿宋" w:hAnsi="仿宋" w:eastAsia="仿宋"/>
                <w:kern w:val="0"/>
                <w:szCs w:val="21"/>
              </w:rPr>
              <w:t xml:space="preserve">414 </w:t>
            </w:r>
            <w:r>
              <w:rPr>
                <w:rFonts w:hint="eastAsia" w:ascii="仿宋" w:hAnsi="仿宋" w:eastAsia="仿宋"/>
                <w:kern w:val="0"/>
                <w:szCs w:val="21"/>
              </w:rPr>
              <w:t>个。项目建成后受益农户数</w:t>
            </w:r>
            <w:r>
              <w:rPr>
                <w:rFonts w:ascii="仿宋" w:hAnsi="仿宋" w:eastAsia="仿宋"/>
                <w:kern w:val="0"/>
                <w:szCs w:val="21"/>
              </w:rPr>
              <w:t xml:space="preserve">7699 </w:t>
            </w:r>
            <w:r>
              <w:rPr>
                <w:rFonts w:hint="eastAsia" w:ascii="仿宋" w:hAnsi="仿宋" w:eastAsia="仿宋"/>
                <w:kern w:val="0"/>
                <w:szCs w:val="21"/>
              </w:rPr>
              <w:t>户，处理排放的污水量总计</w:t>
            </w:r>
            <w:r>
              <w:rPr>
                <w:rFonts w:ascii="仿宋" w:hAnsi="仿宋" w:eastAsia="仿宋"/>
                <w:kern w:val="0"/>
                <w:szCs w:val="21"/>
              </w:rPr>
              <w:t>960m</w:t>
            </w:r>
            <w:r>
              <w:rPr>
                <w:rFonts w:ascii="仿宋" w:hAnsi="仿宋" w:eastAsia="仿宋"/>
                <w:kern w:val="0"/>
                <w:szCs w:val="21"/>
                <w:vertAlign w:val="superscript"/>
              </w:rPr>
              <w:t>3</w:t>
            </w:r>
            <w:r>
              <w:rPr>
                <w:rFonts w:ascii="仿宋" w:hAnsi="仿宋" w:eastAsia="仿宋"/>
                <w:kern w:val="0"/>
                <w:szCs w:val="21"/>
              </w:rPr>
              <w:t>/d</w:t>
            </w:r>
            <w:r>
              <w:rPr>
                <w:rFonts w:hint="eastAsia" w:ascii="仿宋" w:hAnsi="仿宋" w:eastAsia="仿宋"/>
                <w:kern w:val="0"/>
                <w:szCs w:val="21"/>
              </w:rPr>
              <w:t>（</w:t>
            </w:r>
            <w:r>
              <w:rPr>
                <w:rFonts w:ascii="仿宋" w:hAnsi="仿宋" w:eastAsia="仿宋"/>
                <w:kern w:val="0"/>
                <w:szCs w:val="21"/>
              </w:rPr>
              <w:t xml:space="preserve">35.05 </w:t>
            </w:r>
            <w:r>
              <w:rPr>
                <w:rFonts w:hint="eastAsia" w:ascii="仿宋" w:hAnsi="仿宋" w:eastAsia="仿宋"/>
                <w:kern w:val="0"/>
                <w:szCs w:val="21"/>
              </w:rPr>
              <w:t>万</w:t>
            </w:r>
            <w:r>
              <w:rPr>
                <w:rFonts w:ascii="仿宋" w:hAnsi="仿宋" w:eastAsia="仿宋"/>
                <w:kern w:val="0"/>
                <w:szCs w:val="21"/>
              </w:rPr>
              <w:t>m</w:t>
            </w:r>
            <w:r>
              <w:rPr>
                <w:rFonts w:ascii="仿宋" w:hAnsi="仿宋" w:eastAsia="仿宋"/>
                <w:kern w:val="0"/>
                <w:szCs w:val="21"/>
                <w:vertAlign w:val="superscript"/>
              </w:rPr>
              <w:t>3</w:t>
            </w:r>
            <w:r>
              <w:rPr>
                <w:rFonts w:ascii="仿宋" w:hAnsi="仿宋" w:eastAsia="仿宋"/>
                <w:kern w:val="0"/>
                <w:szCs w:val="21"/>
              </w:rPr>
              <w:t>/a</w:t>
            </w:r>
            <w:r>
              <w:rPr>
                <w:rFonts w:hint="eastAsia" w:ascii="仿宋" w:hAnsi="仿宋" w:eastAsia="仿宋"/>
                <w:kern w:val="0"/>
                <w:szCs w:val="21"/>
              </w:rPr>
              <w:t>），实现项目区治理设施农户数覆盖率达</w:t>
            </w:r>
            <w:r>
              <w:rPr>
                <w:rFonts w:ascii="仿宋" w:hAnsi="仿宋" w:eastAsia="仿宋"/>
                <w:kern w:val="0"/>
                <w:szCs w:val="21"/>
              </w:rPr>
              <w:t>87%</w:t>
            </w:r>
            <w:r>
              <w:rPr>
                <w:rFonts w:hint="eastAsia" w:ascii="仿宋" w:hAnsi="仿宋" w:eastAsia="仿宋"/>
                <w:kern w:val="0"/>
                <w:szCs w:val="21"/>
              </w:rPr>
              <w:t>以上。</w:t>
            </w:r>
          </w:p>
        </w:tc>
        <w:tc>
          <w:tcPr>
            <w:tcW w:w="1273" w:type="dxa"/>
            <w:vAlign w:val="center"/>
          </w:tcPr>
          <w:p>
            <w:pPr>
              <w:widowControl/>
              <w:jc w:val="center"/>
              <w:rPr>
                <w:rFonts w:ascii="仿宋" w:hAnsi="仿宋" w:eastAsia="仿宋"/>
                <w:kern w:val="0"/>
                <w:szCs w:val="21"/>
              </w:rPr>
            </w:pPr>
            <w:r>
              <w:rPr>
                <w:rFonts w:hint="eastAsia" w:ascii="仿宋" w:hAnsi="仿宋" w:eastAsia="仿宋"/>
                <w:kern w:val="0"/>
                <w:szCs w:val="21"/>
              </w:rPr>
              <w:t>永州</w:t>
            </w:r>
            <w:r>
              <w:rPr>
                <w:rFonts w:ascii="仿宋" w:hAnsi="仿宋" w:eastAsia="仿宋"/>
                <w:kern w:val="0"/>
                <w:szCs w:val="21"/>
              </w:rPr>
              <w:t>-</w:t>
            </w:r>
            <w:r>
              <w:rPr>
                <w:rFonts w:hint="eastAsia" w:ascii="仿宋" w:hAnsi="仿宋" w:eastAsia="仿宋"/>
                <w:kern w:val="0"/>
                <w:szCs w:val="21"/>
              </w:rPr>
              <w:t>双牌</w:t>
            </w:r>
          </w:p>
        </w:tc>
        <w:tc>
          <w:tcPr>
            <w:tcW w:w="706" w:type="dxa"/>
            <w:vAlign w:val="center"/>
          </w:tcPr>
          <w:p>
            <w:pPr>
              <w:widowControl/>
              <w:jc w:val="center"/>
              <w:rPr>
                <w:rFonts w:ascii="仿宋" w:hAnsi="仿宋" w:eastAsia="仿宋"/>
                <w:kern w:val="0"/>
                <w:szCs w:val="21"/>
              </w:rPr>
            </w:pPr>
            <w:r>
              <w:rPr>
                <w:rFonts w:hint="eastAsia" w:ascii="仿宋" w:hAnsi="仿宋" w:eastAsia="仿宋"/>
                <w:kern w:val="0"/>
                <w:szCs w:val="21"/>
              </w:rPr>
              <w:t>新建</w:t>
            </w:r>
          </w:p>
        </w:tc>
        <w:tc>
          <w:tcPr>
            <w:tcW w:w="1276"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2021-2023</w:t>
            </w:r>
          </w:p>
        </w:tc>
        <w:tc>
          <w:tcPr>
            <w:tcW w:w="1174" w:type="dxa"/>
            <w:vAlign w:val="center"/>
          </w:tcPr>
          <w:p>
            <w:pPr>
              <w:widowControl/>
              <w:jc w:val="center"/>
              <w:rPr>
                <w:rFonts w:ascii="仿宋" w:hAnsi="仿宋" w:eastAsia="仿宋"/>
                <w:kern w:val="0"/>
                <w:szCs w:val="21"/>
              </w:rPr>
            </w:pPr>
            <w:r>
              <w:rPr>
                <w:rFonts w:ascii="仿宋" w:hAnsi="仿宋" w:eastAsia="仿宋"/>
                <w:kern w:val="0"/>
                <w:szCs w:val="21"/>
              </w:rPr>
              <w:t>3173.79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5" w:hRule="atLeast"/>
        </w:trPr>
        <w:tc>
          <w:tcPr>
            <w:tcW w:w="674" w:type="dxa"/>
            <w:noWrap/>
            <w:vAlign w:val="center"/>
          </w:tcPr>
          <w:p>
            <w:pPr>
              <w:widowControl/>
              <w:jc w:val="center"/>
              <w:rPr>
                <w:rFonts w:ascii="仿宋" w:hAnsi="仿宋" w:eastAsia="仿宋"/>
                <w:kern w:val="0"/>
                <w:szCs w:val="21"/>
              </w:rPr>
            </w:pPr>
            <w:r>
              <w:rPr>
                <w:rFonts w:hint="eastAsia" w:ascii="仿宋" w:hAnsi="仿宋" w:eastAsia="仿宋" w:cs="宋体"/>
                <w:kern w:val="0"/>
                <w:szCs w:val="21"/>
              </w:rPr>
              <w:t>228</w:t>
            </w:r>
          </w:p>
        </w:tc>
        <w:tc>
          <w:tcPr>
            <w:tcW w:w="1987"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江永县重点村庄生活污水治理项目</w:t>
            </w:r>
          </w:p>
        </w:tc>
        <w:tc>
          <w:tcPr>
            <w:tcW w:w="7084" w:type="dxa"/>
            <w:vAlign w:val="center"/>
          </w:tcPr>
          <w:p>
            <w:pPr>
              <w:widowControl/>
              <w:jc w:val="left"/>
              <w:rPr>
                <w:rFonts w:ascii="仿宋" w:hAnsi="仿宋" w:eastAsia="仿宋"/>
                <w:kern w:val="0"/>
                <w:szCs w:val="21"/>
              </w:rPr>
            </w:pPr>
            <w:r>
              <w:rPr>
                <w:rFonts w:hint="eastAsia" w:ascii="仿宋" w:hAnsi="仿宋" w:eastAsia="仿宋"/>
                <w:kern w:val="0"/>
                <w:szCs w:val="21"/>
              </w:rPr>
              <w:t>新增污水集中处理设施</w:t>
            </w:r>
            <w:r>
              <w:rPr>
                <w:rFonts w:ascii="仿宋" w:hAnsi="仿宋" w:eastAsia="仿宋"/>
                <w:kern w:val="0"/>
                <w:szCs w:val="21"/>
              </w:rPr>
              <w:t xml:space="preserve"> 20 </w:t>
            </w:r>
            <w:r>
              <w:rPr>
                <w:rFonts w:hint="eastAsia" w:ascii="仿宋" w:hAnsi="仿宋" w:eastAsia="仿宋"/>
                <w:kern w:val="0"/>
                <w:szCs w:val="21"/>
              </w:rPr>
              <w:t>座，新增（改造）污水分散处理设施</w:t>
            </w:r>
            <w:r>
              <w:rPr>
                <w:rFonts w:ascii="仿宋" w:hAnsi="仿宋" w:eastAsia="仿宋"/>
                <w:kern w:val="0"/>
                <w:szCs w:val="21"/>
              </w:rPr>
              <w:t xml:space="preserve"> 2153 </w:t>
            </w:r>
            <w:r>
              <w:rPr>
                <w:rFonts w:hint="eastAsia" w:ascii="仿宋" w:hAnsi="仿宋" w:eastAsia="仿宋"/>
                <w:kern w:val="0"/>
                <w:szCs w:val="21"/>
              </w:rPr>
              <w:t>座。</w:t>
            </w:r>
          </w:p>
        </w:tc>
        <w:tc>
          <w:tcPr>
            <w:tcW w:w="1273" w:type="dxa"/>
            <w:vAlign w:val="center"/>
          </w:tcPr>
          <w:p>
            <w:pPr>
              <w:widowControl/>
              <w:jc w:val="center"/>
              <w:rPr>
                <w:rFonts w:ascii="仿宋" w:hAnsi="仿宋" w:eastAsia="仿宋"/>
                <w:kern w:val="0"/>
                <w:szCs w:val="21"/>
              </w:rPr>
            </w:pPr>
            <w:r>
              <w:rPr>
                <w:rFonts w:hint="eastAsia" w:ascii="仿宋" w:hAnsi="仿宋" w:eastAsia="仿宋"/>
                <w:kern w:val="0"/>
                <w:szCs w:val="21"/>
              </w:rPr>
              <w:t>永州</w:t>
            </w:r>
            <w:r>
              <w:rPr>
                <w:rFonts w:ascii="仿宋" w:hAnsi="仿宋" w:eastAsia="仿宋"/>
                <w:kern w:val="0"/>
                <w:szCs w:val="21"/>
              </w:rPr>
              <w:t>-</w:t>
            </w:r>
            <w:r>
              <w:rPr>
                <w:rFonts w:hint="eastAsia" w:ascii="仿宋" w:hAnsi="仿宋" w:eastAsia="仿宋"/>
                <w:kern w:val="0"/>
                <w:szCs w:val="21"/>
              </w:rPr>
              <w:t>江永</w:t>
            </w:r>
          </w:p>
        </w:tc>
        <w:tc>
          <w:tcPr>
            <w:tcW w:w="706" w:type="dxa"/>
            <w:vAlign w:val="center"/>
          </w:tcPr>
          <w:p>
            <w:pPr>
              <w:widowControl/>
              <w:jc w:val="center"/>
              <w:rPr>
                <w:rFonts w:ascii="仿宋" w:hAnsi="仿宋" w:eastAsia="仿宋"/>
                <w:kern w:val="0"/>
                <w:szCs w:val="21"/>
              </w:rPr>
            </w:pPr>
            <w:r>
              <w:rPr>
                <w:rFonts w:hint="eastAsia" w:ascii="仿宋" w:hAnsi="仿宋" w:eastAsia="仿宋"/>
                <w:kern w:val="0"/>
                <w:szCs w:val="21"/>
              </w:rPr>
              <w:t>新建</w:t>
            </w:r>
          </w:p>
        </w:tc>
        <w:tc>
          <w:tcPr>
            <w:tcW w:w="1276"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2021-2022</w:t>
            </w:r>
          </w:p>
        </w:tc>
        <w:tc>
          <w:tcPr>
            <w:tcW w:w="1174" w:type="dxa"/>
            <w:vAlign w:val="center"/>
          </w:tcPr>
          <w:p>
            <w:pPr>
              <w:widowControl/>
              <w:jc w:val="center"/>
              <w:rPr>
                <w:rFonts w:ascii="仿宋" w:hAnsi="仿宋" w:eastAsia="仿宋"/>
                <w:kern w:val="0"/>
                <w:szCs w:val="21"/>
              </w:rPr>
            </w:pPr>
            <w:r>
              <w:rPr>
                <w:rFonts w:ascii="仿宋" w:hAnsi="仿宋" w:eastAsia="仿宋"/>
                <w:kern w:val="0"/>
                <w:szCs w:val="21"/>
              </w:rPr>
              <w:t>2458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05" w:hRule="atLeast"/>
        </w:trPr>
        <w:tc>
          <w:tcPr>
            <w:tcW w:w="674" w:type="dxa"/>
            <w:noWrap/>
            <w:vAlign w:val="center"/>
          </w:tcPr>
          <w:p>
            <w:pPr>
              <w:widowControl/>
              <w:jc w:val="center"/>
              <w:rPr>
                <w:rFonts w:ascii="仿宋" w:hAnsi="仿宋" w:eastAsia="仿宋"/>
                <w:kern w:val="0"/>
                <w:szCs w:val="21"/>
              </w:rPr>
            </w:pPr>
            <w:r>
              <w:rPr>
                <w:rFonts w:hint="eastAsia" w:ascii="仿宋" w:hAnsi="仿宋" w:eastAsia="仿宋" w:cs="宋体"/>
                <w:kern w:val="0"/>
                <w:szCs w:val="21"/>
              </w:rPr>
              <w:t>229</w:t>
            </w:r>
          </w:p>
        </w:tc>
        <w:tc>
          <w:tcPr>
            <w:tcW w:w="1987"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双牌县资源化利用整县推进项目</w:t>
            </w:r>
          </w:p>
        </w:tc>
        <w:tc>
          <w:tcPr>
            <w:tcW w:w="7084" w:type="dxa"/>
            <w:vAlign w:val="center"/>
          </w:tcPr>
          <w:p>
            <w:pPr>
              <w:widowControl/>
              <w:jc w:val="left"/>
              <w:rPr>
                <w:rFonts w:ascii="仿宋" w:hAnsi="仿宋" w:eastAsia="仿宋"/>
                <w:kern w:val="0"/>
                <w:szCs w:val="21"/>
              </w:rPr>
            </w:pPr>
            <w:r>
              <w:rPr>
                <w:rFonts w:hint="eastAsia" w:ascii="仿宋" w:hAnsi="仿宋" w:eastAsia="仿宋"/>
                <w:kern w:val="0"/>
                <w:szCs w:val="21"/>
              </w:rPr>
              <w:t>改造</w:t>
            </w:r>
            <w:r>
              <w:rPr>
                <w:rFonts w:ascii="仿宋" w:hAnsi="仿宋" w:eastAsia="仿宋"/>
                <w:kern w:val="0"/>
                <w:szCs w:val="21"/>
              </w:rPr>
              <w:t>174</w:t>
            </w:r>
            <w:r>
              <w:rPr>
                <w:rFonts w:hint="eastAsia" w:ascii="仿宋" w:hAnsi="仿宋" w:eastAsia="仿宋"/>
                <w:kern w:val="0"/>
                <w:szCs w:val="21"/>
              </w:rPr>
              <w:t>家规模畜禽养殖场和建设</w:t>
            </w:r>
            <w:r>
              <w:rPr>
                <w:rFonts w:ascii="仿宋" w:hAnsi="仿宋" w:eastAsia="仿宋"/>
                <w:kern w:val="0"/>
                <w:szCs w:val="21"/>
              </w:rPr>
              <w:t>1</w:t>
            </w:r>
            <w:r>
              <w:rPr>
                <w:rFonts w:hint="eastAsia" w:ascii="仿宋" w:hAnsi="仿宋" w:eastAsia="仿宋"/>
                <w:kern w:val="0"/>
                <w:szCs w:val="21"/>
              </w:rPr>
              <w:t>家有机肥厂。到</w:t>
            </w:r>
            <w:r>
              <w:rPr>
                <w:rFonts w:ascii="仿宋" w:hAnsi="仿宋" w:eastAsia="仿宋"/>
                <w:kern w:val="0"/>
                <w:szCs w:val="21"/>
              </w:rPr>
              <w:t>2021</w:t>
            </w:r>
            <w:r>
              <w:rPr>
                <w:rFonts w:hint="eastAsia" w:ascii="仿宋" w:hAnsi="仿宋" w:eastAsia="仿宋"/>
                <w:kern w:val="0"/>
                <w:szCs w:val="21"/>
              </w:rPr>
              <w:t>年，建立科学规范、权责清晰、约束有力的畜禽粪污资源化利用制度，引导建立第三方运营体系，形成整县推进畜禽粪污资源化利用的良好格局，畜禽粪污综合利用率达到</w:t>
            </w:r>
            <w:r>
              <w:rPr>
                <w:rFonts w:ascii="仿宋" w:hAnsi="仿宋" w:eastAsia="仿宋"/>
                <w:kern w:val="0"/>
                <w:szCs w:val="21"/>
              </w:rPr>
              <w:t>90%</w:t>
            </w:r>
            <w:r>
              <w:rPr>
                <w:rFonts w:hint="eastAsia" w:ascii="仿宋" w:hAnsi="仿宋" w:eastAsia="仿宋"/>
                <w:kern w:val="0"/>
                <w:szCs w:val="21"/>
              </w:rPr>
              <w:t>以上，规模养殖场粪污处理设施装备配套率达</w:t>
            </w:r>
            <w:r>
              <w:rPr>
                <w:rFonts w:ascii="仿宋" w:hAnsi="仿宋" w:eastAsia="仿宋"/>
                <w:kern w:val="0"/>
                <w:szCs w:val="21"/>
              </w:rPr>
              <w:t>100%</w:t>
            </w:r>
            <w:r>
              <w:rPr>
                <w:rFonts w:hint="eastAsia" w:ascii="仿宋" w:hAnsi="仿宋" w:eastAsia="仿宋"/>
                <w:kern w:val="0"/>
                <w:szCs w:val="21"/>
              </w:rPr>
              <w:t>。</w:t>
            </w:r>
          </w:p>
        </w:tc>
        <w:tc>
          <w:tcPr>
            <w:tcW w:w="1273" w:type="dxa"/>
            <w:vAlign w:val="center"/>
          </w:tcPr>
          <w:p>
            <w:pPr>
              <w:widowControl/>
              <w:jc w:val="center"/>
              <w:rPr>
                <w:rFonts w:ascii="仿宋" w:hAnsi="仿宋" w:eastAsia="仿宋"/>
                <w:kern w:val="0"/>
                <w:szCs w:val="21"/>
              </w:rPr>
            </w:pPr>
            <w:r>
              <w:rPr>
                <w:rFonts w:hint="eastAsia" w:ascii="仿宋" w:hAnsi="仿宋" w:eastAsia="仿宋"/>
                <w:kern w:val="0"/>
                <w:szCs w:val="21"/>
              </w:rPr>
              <w:t>永州</w:t>
            </w:r>
            <w:r>
              <w:rPr>
                <w:rFonts w:ascii="仿宋" w:hAnsi="仿宋" w:eastAsia="仿宋"/>
                <w:kern w:val="0"/>
                <w:szCs w:val="21"/>
              </w:rPr>
              <w:t>-</w:t>
            </w:r>
            <w:r>
              <w:rPr>
                <w:rFonts w:hint="eastAsia" w:ascii="仿宋" w:hAnsi="仿宋" w:eastAsia="仿宋"/>
                <w:kern w:val="0"/>
                <w:szCs w:val="21"/>
              </w:rPr>
              <w:t>双牌</w:t>
            </w:r>
          </w:p>
        </w:tc>
        <w:tc>
          <w:tcPr>
            <w:tcW w:w="706" w:type="dxa"/>
            <w:vAlign w:val="center"/>
          </w:tcPr>
          <w:p>
            <w:pPr>
              <w:widowControl/>
              <w:jc w:val="center"/>
              <w:rPr>
                <w:rFonts w:ascii="仿宋" w:hAnsi="仿宋" w:eastAsia="仿宋"/>
                <w:kern w:val="0"/>
                <w:szCs w:val="21"/>
              </w:rPr>
            </w:pPr>
            <w:r>
              <w:rPr>
                <w:rFonts w:hint="eastAsia" w:ascii="仿宋" w:hAnsi="仿宋" w:eastAsia="仿宋"/>
                <w:kern w:val="0"/>
                <w:szCs w:val="21"/>
              </w:rPr>
              <w:t>新建</w:t>
            </w:r>
          </w:p>
        </w:tc>
        <w:tc>
          <w:tcPr>
            <w:tcW w:w="1276" w:type="dxa"/>
            <w:vAlign w:val="center"/>
          </w:tcPr>
          <w:p>
            <w:pPr>
              <w:widowControl/>
              <w:jc w:val="center"/>
              <w:rPr>
                <w:rFonts w:ascii="仿宋" w:hAnsi="仿宋" w:eastAsia="仿宋"/>
                <w:kern w:val="0"/>
                <w:szCs w:val="21"/>
              </w:rPr>
            </w:pPr>
            <w:r>
              <w:rPr>
                <w:rFonts w:hint="eastAsia" w:ascii="仿宋" w:hAnsi="仿宋" w:eastAsia="仿宋"/>
                <w:kern w:val="0"/>
                <w:szCs w:val="21"/>
              </w:rPr>
              <w:t>2020-2021</w:t>
            </w:r>
          </w:p>
        </w:tc>
        <w:tc>
          <w:tcPr>
            <w:tcW w:w="1174" w:type="dxa"/>
            <w:vAlign w:val="center"/>
          </w:tcPr>
          <w:p>
            <w:pPr>
              <w:widowControl/>
              <w:jc w:val="center"/>
              <w:rPr>
                <w:rFonts w:ascii="仿宋" w:hAnsi="仿宋" w:eastAsia="仿宋"/>
                <w:kern w:val="0"/>
                <w:szCs w:val="21"/>
              </w:rPr>
            </w:pPr>
            <w:r>
              <w:rPr>
                <w:rFonts w:ascii="仿宋" w:hAnsi="仿宋" w:eastAsia="仿宋"/>
                <w:kern w:val="0"/>
                <w:szCs w:val="21"/>
              </w:rPr>
              <w:t>7849.32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674" w:type="dxa"/>
            <w:noWrap/>
            <w:vAlign w:val="center"/>
          </w:tcPr>
          <w:p>
            <w:pPr>
              <w:widowControl/>
              <w:jc w:val="center"/>
              <w:rPr>
                <w:rFonts w:ascii="仿宋" w:hAnsi="仿宋" w:eastAsia="仿宋" w:cs="宋体"/>
                <w:kern w:val="0"/>
                <w:szCs w:val="21"/>
              </w:rPr>
            </w:pPr>
            <w:r>
              <w:rPr>
                <w:rFonts w:hint="eastAsia" w:ascii="仿宋" w:hAnsi="仿宋" w:eastAsia="仿宋"/>
                <w:kern w:val="0"/>
                <w:szCs w:val="21"/>
              </w:rPr>
              <w:t>230</w:t>
            </w:r>
          </w:p>
        </w:tc>
        <w:tc>
          <w:tcPr>
            <w:tcW w:w="1987"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道县农村生活污水治理项目</w:t>
            </w:r>
          </w:p>
        </w:tc>
        <w:tc>
          <w:tcPr>
            <w:tcW w:w="7084" w:type="dxa"/>
            <w:vAlign w:val="center"/>
          </w:tcPr>
          <w:p>
            <w:pPr>
              <w:widowControl/>
              <w:jc w:val="left"/>
              <w:rPr>
                <w:rFonts w:ascii="仿宋" w:hAnsi="仿宋" w:eastAsia="仿宋"/>
                <w:kern w:val="0"/>
                <w:szCs w:val="21"/>
              </w:rPr>
            </w:pPr>
            <w:r>
              <w:rPr>
                <w:rFonts w:hint="eastAsia" w:ascii="仿宋" w:hAnsi="仿宋" w:eastAsia="仿宋"/>
                <w:kern w:val="0"/>
                <w:szCs w:val="21"/>
              </w:rPr>
              <w:t>在</w:t>
            </w:r>
            <w:r>
              <w:rPr>
                <w:rFonts w:ascii="仿宋" w:hAnsi="仿宋" w:eastAsia="仿宋"/>
                <w:kern w:val="0"/>
                <w:szCs w:val="21"/>
              </w:rPr>
              <w:t>22</w:t>
            </w:r>
            <w:r>
              <w:rPr>
                <w:rFonts w:hint="eastAsia" w:ascii="仿宋" w:hAnsi="仿宋" w:eastAsia="仿宋"/>
                <w:kern w:val="0"/>
                <w:szCs w:val="21"/>
              </w:rPr>
              <w:t>个行政村建设</w:t>
            </w:r>
            <w:r>
              <w:rPr>
                <w:rFonts w:ascii="仿宋" w:hAnsi="仿宋" w:eastAsia="仿宋"/>
                <w:kern w:val="0"/>
                <w:szCs w:val="21"/>
              </w:rPr>
              <w:t>50-100</w:t>
            </w:r>
            <w:r>
              <w:rPr>
                <w:rFonts w:hint="eastAsia" w:ascii="仿宋" w:hAnsi="仿宋" w:eastAsia="仿宋"/>
                <w:kern w:val="0"/>
                <w:szCs w:val="21"/>
              </w:rPr>
              <w:t>吨</w:t>
            </w:r>
            <w:r>
              <w:rPr>
                <w:rFonts w:ascii="仿宋" w:hAnsi="仿宋" w:eastAsia="仿宋"/>
                <w:kern w:val="0"/>
                <w:szCs w:val="21"/>
              </w:rPr>
              <w:t>/</w:t>
            </w:r>
            <w:r>
              <w:rPr>
                <w:rFonts w:hint="eastAsia" w:ascii="仿宋" w:hAnsi="仿宋" w:eastAsia="仿宋"/>
                <w:kern w:val="0"/>
                <w:szCs w:val="21"/>
              </w:rPr>
              <w:t>天集中式生活污水处理设施。主要建设内容为新建格栅池、厌氧池、人工湿地、基本构筑物和污水收集管网等。</w:t>
            </w:r>
          </w:p>
        </w:tc>
        <w:tc>
          <w:tcPr>
            <w:tcW w:w="1273" w:type="dxa"/>
            <w:vAlign w:val="center"/>
          </w:tcPr>
          <w:p>
            <w:pPr>
              <w:widowControl/>
              <w:jc w:val="center"/>
              <w:rPr>
                <w:rFonts w:ascii="仿宋" w:hAnsi="仿宋" w:eastAsia="仿宋"/>
                <w:kern w:val="0"/>
                <w:szCs w:val="21"/>
              </w:rPr>
            </w:pPr>
            <w:r>
              <w:rPr>
                <w:rFonts w:hint="eastAsia" w:ascii="仿宋" w:hAnsi="仿宋" w:eastAsia="仿宋"/>
                <w:kern w:val="0"/>
                <w:szCs w:val="21"/>
              </w:rPr>
              <w:t>永州</w:t>
            </w:r>
            <w:r>
              <w:rPr>
                <w:rFonts w:ascii="仿宋" w:hAnsi="仿宋" w:eastAsia="仿宋"/>
                <w:kern w:val="0"/>
                <w:szCs w:val="21"/>
              </w:rPr>
              <w:t>-</w:t>
            </w:r>
            <w:r>
              <w:rPr>
                <w:rFonts w:hint="eastAsia" w:ascii="仿宋" w:hAnsi="仿宋" w:eastAsia="仿宋"/>
                <w:kern w:val="0"/>
                <w:szCs w:val="21"/>
              </w:rPr>
              <w:t>道县</w:t>
            </w:r>
          </w:p>
        </w:tc>
        <w:tc>
          <w:tcPr>
            <w:tcW w:w="706" w:type="dxa"/>
            <w:vAlign w:val="center"/>
          </w:tcPr>
          <w:p>
            <w:pPr>
              <w:widowControl/>
              <w:jc w:val="center"/>
              <w:rPr>
                <w:rFonts w:ascii="仿宋" w:hAnsi="仿宋" w:eastAsia="仿宋"/>
                <w:kern w:val="0"/>
                <w:szCs w:val="21"/>
              </w:rPr>
            </w:pPr>
            <w:r>
              <w:rPr>
                <w:rFonts w:hint="eastAsia" w:ascii="仿宋" w:hAnsi="仿宋" w:eastAsia="仿宋"/>
                <w:kern w:val="0"/>
                <w:szCs w:val="21"/>
              </w:rPr>
              <w:t>新建</w:t>
            </w:r>
          </w:p>
        </w:tc>
        <w:tc>
          <w:tcPr>
            <w:tcW w:w="1276" w:type="dxa"/>
            <w:vAlign w:val="center"/>
          </w:tcPr>
          <w:p>
            <w:pPr>
              <w:widowControl/>
              <w:jc w:val="center"/>
              <w:rPr>
                <w:rFonts w:ascii="仿宋" w:hAnsi="仿宋" w:eastAsia="仿宋"/>
                <w:kern w:val="0"/>
                <w:szCs w:val="21"/>
              </w:rPr>
            </w:pPr>
            <w:r>
              <w:rPr>
                <w:rFonts w:hint="eastAsia" w:ascii="仿宋" w:hAnsi="仿宋" w:eastAsia="仿宋"/>
                <w:kern w:val="0"/>
                <w:szCs w:val="21"/>
              </w:rPr>
              <w:t>2021-2022</w:t>
            </w:r>
          </w:p>
        </w:tc>
        <w:tc>
          <w:tcPr>
            <w:tcW w:w="1174" w:type="dxa"/>
            <w:vAlign w:val="center"/>
          </w:tcPr>
          <w:p>
            <w:pPr>
              <w:widowControl/>
              <w:jc w:val="center"/>
              <w:rPr>
                <w:rFonts w:ascii="仿宋" w:hAnsi="仿宋" w:eastAsia="仿宋"/>
                <w:kern w:val="0"/>
                <w:szCs w:val="21"/>
              </w:rPr>
            </w:pPr>
            <w:r>
              <w:rPr>
                <w:rFonts w:ascii="仿宋" w:hAnsi="仿宋" w:eastAsia="仿宋"/>
                <w:kern w:val="0"/>
                <w:szCs w:val="21"/>
              </w:rPr>
              <w:t>2500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0" w:hRule="atLeast"/>
        </w:trPr>
        <w:tc>
          <w:tcPr>
            <w:tcW w:w="674" w:type="dxa"/>
            <w:noWrap/>
            <w:vAlign w:val="center"/>
          </w:tcPr>
          <w:p>
            <w:pPr>
              <w:widowControl/>
              <w:jc w:val="center"/>
              <w:rPr>
                <w:rFonts w:ascii="仿宋" w:hAnsi="仿宋" w:eastAsia="仿宋"/>
                <w:kern w:val="0"/>
                <w:szCs w:val="21"/>
              </w:rPr>
            </w:pPr>
            <w:r>
              <w:rPr>
                <w:rFonts w:hint="eastAsia" w:ascii="仿宋" w:hAnsi="仿宋" w:eastAsia="仿宋"/>
                <w:kern w:val="0"/>
                <w:szCs w:val="21"/>
              </w:rPr>
              <w:t>231</w:t>
            </w:r>
          </w:p>
        </w:tc>
        <w:tc>
          <w:tcPr>
            <w:tcW w:w="1987"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道县农业面源污染治理项目</w:t>
            </w:r>
          </w:p>
        </w:tc>
        <w:tc>
          <w:tcPr>
            <w:tcW w:w="7084" w:type="dxa"/>
            <w:vAlign w:val="center"/>
          </w:tcPr>
          <w:p>
            <w:pPr>
              <w:widowControl/>
              <w:jc w:val="left"/>
              <w:rPr>
                <w:rFonts w:ascii="仿宋" w:hAnsi="仿宋" w:eastAsia="仿宋"/>
                <w:kern w:val="0"/>
                <w:szCs w:val="21"/>
              </w:rPr>
            </w:pPr>
            <w:r>
              <w:rPr>
                <w:rFonts w:hint="eastAsia" w:ascii="仿宋" w:hAnsi="仿宋" w:eastAsia="仿宋"/>
                <w:kern w:val="0"/>
                <w:szCs w:val="21"/>
              </w:rPr>
              <w:t>在全县每年推广有机肥替代化肥</w:t>
            </w:r>
            <w:r>
              <w:rPr>
                <w:rFonts w:ascii="仿宋" w:hAnsi="仿宋" w:eastAsia="仿宋"/>
                <w:kern w:val="0"/>
                <w:szCs w:val="21"/>
              </w:rPr>
              <w:t>20</w:t>
            </w:r>
            <w:r>
              <w:rPr>
                <w:rFonts w:hint="eastAsia" w:ascii="仿宋" w:hAnsi="仿宋" w:eastAsia="仿宋"/>
                <w:kern w:val="0"/>
                <w:szCs w:val="21"/>
              </w:rPr>
              <w:t>万亩、绿色防控面积</w:t>
            </w:r>
            <w:r>
              <w:rPr>
                <w:rFonts w:ascii="仿宋" w:hAnsi="仿宋" w:eastAsia="仿宋"/>
                <w:kern w:val="0"/>
                <w:szCs w:val="21"/>
              </w:rPr>
              <w:t>40</w:t>
            </w:r>
            <w:r>
              <w:rPr>
                <w:rFonts w:hint="eastAsia" w:ascii="仿宋" w:hAnsi="仿宋" w:eastAsia="仿宋"/>
                <w:kern w:val="0"/>
                <w:szCs w:val="21"/>
              </w:rPr>
              <w:t>万亩、受污染耕地安全利用面积</w:t>
            </w:r>
            <w:r>
              <w:rPr>
                <w:rFonts w:ascii="仿宋" w:hAnsi="仿宋" w:eastAsia="仿宋"/>
                <w:kern w:val="0"/>
                <w:szCs w:val="21"/>
              </w:rPr>
              <w:t>2</w:t>
            </w:r>
            <w:r>
              <w:rPr>
                <w:rFonts w:hint="eastAsia" w:ascii="仿宋" w:hAnsi="仿宋" w:eastAsia="仿宋"/>
                <w:kern w:val="0"/>
                <w:szCs w:val="21"/>
              </w:rPr>
              <w:t>万亩；建设畜禽废弃物循环利用示范点</w:t>
            </w:r>
            <w:r>
              <w:rPr>
                <w:rFonts w:ascii="仿宋" w:hAnsi="仿宋" w:eastAsia="仿宋"/>
                <w:kern w:val="0"/>
                <w:szCs w:val="21"/>
              </w:rPr>
              <w:t>2</w:t>
            </w:r>
            <w:r>
              <w:rPr>
                <w:rFonts w:hint="eastAsia" w:ascii="仿宋" w:hAnsi="仿宋" w:eastAsia="仿宋"/>
                <w:kern w:val="0"/>
                <w:szCs w:val="21"/>
              </w:rPr>
              <w:t>个，农膜回收示范点</w:t>
            </w:r>
            <w:r>
              <w:rPr>
                <w:rFonts w:ascii="仿宋" w:hAnsi="仿宋" w:eastAsia="仿宋"/>
                <w:kern w:val="0"/>
                <w:szCs w:val="21"/>
              </w:rPr>
              <w:t>10</w:t>
            </w:r>
            <w:r>
              <w:rPr>
                <w:rFonts w:hint="eastAsia" w:ascii="仿宋" w:hAnsi="仿宋" w:eastAsia="仿宋"/>
                <w:kern w:val="0"/>
                <w:szCs w:val="21"/>
              </w:rPr>
              <w:t>个。</w:t>
            </w:r>
          </w:p>
        </w:tc>
        <w:tc>
          <w:tcPr>
            <w:tcW w:w="1273" w:type="dxa"/>
            <w:vAlign w:val="center"/>
          </w:tcPr>
          <w:p>
            <w:pPr>
              <w:widowControl/>
              <w:jc w:val="center"/>
              <w:rPr>
                <w:rFonts w:ascii="仿宋" w:hAnsi="仿宋" w:eastAsia="仿宋"/>
                <w:kern w:val="0"/>
                <w:szCs w:val="21"/>
              </w:rPr>
            </w:pPr>
            <w:r>
              <w:rPr>
                <w:rFonts w:hint="eastAsia" w:ascii="仿宋" w:hAnsi="仿宋" w:eastAsia="仿宋"/>
                <w:kern w:val="0"/>
                <w:szCs w:val="21"/>
              </w:rPr>
              <w:t>永州</w:t>
            </w:r>
            <w:r>
              <w:rPr>
                <w:rFonts w:ascii="仿宋" w:hAnsi="仿宋" w:eastAsia="仿宋"/>
                <w:kern w:val="0"/>
                <w:szCs w:val="21"/>
              </w:rPr>
              <w:t>-</w:t>
            </w:r>
            <w:r>
              <w:rPr>
                <w:rFonts w:hint="eastAsia" w:ascii="仿宋" w:hAnsi="仿宋" w:eastAsia="仿宋"/>
                <w:kern w:val="0"/>
                <w:szCs w:val="21"/>
              </w:rPr>
              <w:t>道县</w:t>
            </w:r>
          </w:p>
        </w:tc>
        <w:tc>
          <w:tcPr>
            <w:tcW w:w="706" w:type="dxa"/>
            <w:vAlign w:val="center"/>
          </w:tcPr>
          <w:p>
            <w:pPr>
              <w:widowControl/>
              <w:jc w:val="center"/>
              <w:rPr>
                <w:rFonts w:ascii="仿宋" w:hAnsi="仿宋" w:eastAsia="仿宋"/>
                <w:kern w:val="0"/>
                <w:szCs w:val="21"/>
              </w:rPr>
            </w:pPr>
            <w:r>
              <w:rPr>
                <w:rFonts w:hint="eastAsia" w:ascii="仿宋" w:hAnsi="仿宋" w:eastAsia="仿宋"/>
                <w:kern w:val="0"/>
                <w:szCs w:val="21"/>
              </w:rPr>
              <w:t>新建</w:t>
            </w:r>
          </w:p>
        </w:tc>
        <w:tc>
          <w:tcPr>
            <w:tcW w:w="1276" w:type="dxa"/>
            <w:vAlign w:val="center"/>
          </w:tcPr>
          <w:p>
            <w:pPr>
              <w:widowControl/>
              <w:jc w:val="center"/>
              <w:rPr>
                <w:rFonts w:ascii="仿宋" w:hAnsi="仿宋" w:eastAsia="仿宋"/>
                <w:kern w:val="0"/>
                <w:szCs w:val="21"/>
              </w:rPr>
            </w:pPr>
            <w:r>
              <w:rPr>
                <w:rFonts w:hint="eastAsia" w:ascii="仿宋" w:hAnsi="仿宋" w:eastAsia="仿宋"/>
                <w:kern w:val="0"/>
                <w:szCs w:val="21"/>
              </w:rPr>
              <w:t>2021-2025</w:t>
            </w:r>
          </w:p>
        </w:tc>
        <w:tc>
          <w:tcPr>
            <w:tcW w:w="1174" w:type="dxa"/>
            <w:vAlign w:val="center"/>
          </w:tcPr>
          <w:p>
            <w:pPr>
              <w:widowControl/>
              <w:jc w:val="center"/>
              <w:rPr>
                <w:rFonts w:ascii="仿宋" w:hAnsi="仿宋" w:eastAsia="仿宋"/>
                <w:kern w:val="0"/>
                <w:szCs w:val="21"/>
              </w:rPr>
            </w:pPr>
            <w:r>
              <w:rPr>
                <w:rFonts w:ascii="仿宋" w:hAnsi="仿宋" w:eastAsia="仿宋"/>
                <w:kern w:val="0"/>
                <w:szCs w:val="21"/>
              </w:rPr>
              <w:t>50000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70" w:hRule="atLeast"/>
        </w:trPr>
        <w:tc>
          <w:tcPr>
            <w:tcW w:w="674" w:type="dxa"/>
            <w:noWrap/>
            <w:vAlign w:val="center"/>
          </w:tcPr>
          <w:p>
            <w:pPr>
              <w:widowControl/>
              <w:jc w:val="center"/>
              <w:rPr>
                <w:rFonts w:ascii="仿宋" w:hAnsi="仿宋" w:eastAsia="仿宋"/>
                <w:kern w:val="0"/>
                <w:szCs w:val="21"/>
              </w:rPr>
            </w:pPr>
            <w:r>
              <w:rPr>
                <w:rFonts w:hint="eastAsia" w:ascii="仿宋" w:hAnsi="仿宋" w:eastAsia="仿宋"/>
                <w:kern w:val="0"/>
                <w:szCs w:val="21"/>
              </w:rPr>
              <w:t>232</w:t>
            </w:r>
          </w:p>
        </w:tc>
        <w:tc>
          <w:tcPr>
            <w:tcW w:w="1987"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道县审章塘乡、四马桥镇、东门街道分散式污水处理站及配套管网工程</w:t>
            </w:r>
          </w:p>
        </w:tc>
        <w:tc>
          <w:tcPr>
            <w:tcW w:w="7084" w:type="dxa"/>
            <w:vAlign w:val="center"/>
          </w:tcPr>
          <w:p>
            <w:pPr>
              <w:widowControl/>
              <w:jc w:val="left"/>
              <w:rPr>
                <w:rFonts w:ascii="仿宋" w:hAnsi="仿宋" w:eastAsia="仿宋"/>
                <w:kern w:val="0"/>
                <w:szCs w:val="21"/>
              </w:rPr>
            </w:pPr>
            <w:r>
              <w:rPr>
                <w:rFonts w:hint="eastAsia" w:ascii="仿宋" w:hAnsi="仿宋" w:eastAsia="仿宋"/>
                <w:kern w:val="0"/>
                <w:szCs w:val="21"/>
              </w:rPr>
              <w:t>审章塘乡分散式污水处理总设计规模为</w:t>
            </w:r>
            <w:r>
              <w:rPr>
                <w:rFonts w:ascii="仿宋" w:hAnsi="仿宋" w:eastAsia="仿宋"/>
                <w:kern w:val="0"/>
                <w:szCs w:val="21"/>
              </w:rPr>
              <w:t>800m</w:t>
            </w:r>
            <w:r>
              <w:rPr>
                <w:rFonts w:ascii="仿宋" w:hAnsi="仿宋" w:eastAsia="仿宋"/>
                <w:kern w:val="0"/>
                <w:szCs w:val="21"/>
                <w:vertAlign w:val="superscript"/>
              </w:rPr>
              <w:t>3</w:t>
            </w:r>
            <w:r>
              <w:rPr>
                <w:rFonts w:ascii="仿宋" w:hAnsi="仿宋" w:eastAsia="仿宋"/>
                <w:kern w:val="0"/>
                <w:szCs w:val="21"/>
              </w:rPr>
              <w:t>/d</w:t>
            </w:r>
            <w:r>
              <w:rPr>
                <w:rFonts w:hint="eastAsia" w:ascii="仿宋" w:hAnsi="仿宋" w:eastAsia="仿宋"/>
                <w:kern w:val="0"/>
                <w:szCs w:val="21"/>
              </w:rPr>
              <w:t>，建设分散式生活污水处理站</w:t>
            </w:r>
            <w:r>
              <w:rPr>
                <w:rFonts w:ascii="仿宋" w:hAnsi="仿宋" w:eastAsia="仿宋"/>
                <w:kern w:val="0"/>
                <w:szCs w:val="21"/>
              </w:rPr>
              <w:t>2</w:t>
            </w:r>
            <w:r>
              <w:rPr>
                <w:rFonts w:hint="eastAsia" w:ascii="仿宋" w:hAnsi="仿宋" w:eastAsia="仿宋"/>
                <w:kern w:val="0"/>
                <w:szCs w:val="21"/>
              </w:rPr>
              <w:t>座，采用预处理</w:t>
            </w:r>
            <w:r>
              <w:rPr>
                <w:rFonts w:ascii="仿宋" w:hAnsi="仿宋" w:eastAsia="仿宋"/>
                <w:kern w:val="0"/>
                <w:szCs w:val="21"/>
              </w:rPr>
              <w:t>+DIT-IAT+</w:t>
            </w:r>
            <w:r>
              <w:rPr>
                <w:rFonts w:hint="eastAsia" w:ascii="仿宋" w:hAnsi="仿宋" w:eastAsia="仿宋"/>
                <w:kern w:val="0"/>
                <w:szCs w:val="21"/>
              </w:rPr>
              <w:t>微絮凝</w:t>
            </w:r>
            <w:r>
              <w:rPr>
                <w:rFonts w:ascii="仿宋" w:hAnsi="仿宋" w:eastAsia="仿宋"/>
                <w:kern w:val="0"/>
                <w:szCs w:val="21"/>
              </w:rPr>
              <w:t>+</w:t>
            </w:r>
            <w:r>
              <w:rPr>
                <w:rFonts w:hint="eastAsia" w:ascii="仿宋" w:hAnsi="仿宋" w:eastAsia="仿宋"/>
                <w:kern w:val="0"/>
                <w:szCs w:val="21"/>
              </w:rPr>
              <w:t>微过滤</w:t>
            </w:r>
            <w:r>
              <w:rPr>
                <w:rFonts w:ascii="仿宋" w:hAnsi="仿宋" w:eastAsia="仿宋"/>
                <w:kern w:val="0"/>
                <w:szCs w:val="21"/>
              </w:rPr>
              <w:t>+</w:t>
            </w:r>
            <w:r>
              <w:rPr>
                <w:rFonts w:hint="eastAsia" w:ascii="仿宋" w:hAnsi="仿宋" w:eastAsia="仿宋"/>
                <w:kern w:val="0"/>
                <w:szCs w:val="21"/>
              </w:rPr>
              <w:t>紫外线消毒工艺，近期每座设计处理规模</w:t>
            </w:r>
            <w:r>
              <w:rPr>
                <w:rFonts w:ascii="仿宋" w:hAnsi="仿宋" w:eastAsia="仿宋"/>
                <w:kern w:val="0"/>
                <w:szCs w:val="21"/>
              </w:rPr>
              <w:t>400m</w:t>
            </w:r>
            <w:r>
              <w:rPr>
                <w:rFonts w:ascii="仿宋" w:hAnsi="仿宋" w:eastAsia="仿宋"/>
                <w:kern w:val="0"/>
                <w:szCs w:val="21"/>
                <w:vertAlign w:val="superscript"/>
              </w:rPr>
              <w:t>3</w:t>
            </w:r>
            <w:r>
              <w:rPr>
                <w:rFonts w:ascii="仿宋" w:hAnsi="仿宋" w:eastAsia="仿宋"/>
                <w:kern w:val="0"/>
                <w:szCs w:val="21"/>
              </w:rPr>
              <w:t>/d</w:t>
            </w:r>
            <w:r>
              <w:rPr>
                <w:rFonts w:hint="eastAsia" w:ascii="仿宋" w:hAnsi="仿宋" w:eastAsia="仿宋"/>
                <w:kern w:val="0"/>
                <w:szCs w:val="21"/>
              </w:rPr>
              <w:t>，远期设计处理规模</w:t>
            </w:r>
            <w:r>
              <w:rPr>
                <w:rFonts w:ascii="仿宋" w:hAnsi="仿宋" w:eastAsia="仿宋"/>
                <w:kern w:val="0"/>
                <w:szCs w:val="21"/>
              </w:rPr>
              <w:t>1000m</w:t>
            </w:r>
            <w:r>
              <w:rPr>
                <w:rFonts w:ascii="仿宋" w:hAnsi="仿宋" w:eastAsia="仿宋"/>
                <w:kern w:val="0"/>
                <w:szCs w:val="21"/>
                <w:vertAlign w:val="superscript"/>
              </w:rPr>
              <w:t>3</w:t>
            </w:r>
            <w:r>
              <w:rPr>
                <w:rFonts w:ascii="仿宋" w:hAnsi="仿宋" w:eastAsia="仿宋"/>
                <w:kern w:val="0"/>
                <w:szCs w:val="21"/>
              </w:rPr>
              <w:t>/d</w:t>
            </w:r>
            <w:r>
              <w:rPr>
                <w:rFonts w:hint="eastAsia" w:ascii="仿宋" w:hAnsi="仿宋" w:eastAsia="仿宋"/>
                <w:kern w:val="0"/>
                <w:szCs w:val="21"/>
              </w:rPr>
              <w:t>，配套建设污水收集管网</w:t>
            </w:r>
            <w:r>
              <w:rPr>
                <w:rFonts w:ascii="仿宋" w:hAnsi="仿宋" w:eastAsia="仿宋"/>
                <w:kern w:val="0"/>
                <w:szCs w:val="21"/>
              </w:rPr>
              <w:t>8.7km</w:t>
            </w:r>
            <w:r>
              <w:rPr>
                <w:rFonts w:hint="eastAsia" w:ascii="仿宋" w:hAnsi="仿宋" w:eastAsia="仿宋"/>
                <w:kern w:val="0"/>
                <w:szCs w:val="21"/>
              </w:rPr>
              <w:t>，雨水管网为</w:t>
            </w:r>
            <w:r>
              <w:rPr>
                <w:rFonts w:ascii="仿宋" w:hAnsi="仿宋" w:eastAsia="仿宋"/>
                <w:kern w:val="0"/>
                <w:szCs w:val="21"/>
              </w:rPr>
              <w:t>8.7km</w:t>
            </w:r>
            <w:r>
              <w:rPr>
                <w:rFonts w:hint="eastAsia" w:ascii="仿宋" w:hAnsi="仿宋" w:eastAsia="仿宋"/>
                <w:kern w:val="0"/>
                <w:szCs w:val="21"/>
              </w:rPr>
              <w:t>。四马桥镇分散式污水处理站总设计规模为</w:t>
            </w:r>
            <w:r>
              <w:rPr>
                <w:rFonts w:ascii="仿宋" w:hAnsi="仿宋" w:eastAsia="仿宋"/>
                <w:kern w:val="0"/>
                <w:szCs w:val="21"/>
              </w:rPr>
              <w:t>1000m</w:t>
            </w:r>
            <w:r>
              <w:rPr>
                <w:rFonts w:ascii="仿宋" w:hAnsi="仿宋" w:eastAsia="仿宋"/>
                <w:kern w:val="0"/>
                <w:szCs w:val="21"/>
                <w:vertAlign w:val="superscript"/>
              </w:rPr>
              <w:t>3</w:t>
            </w:r>
            <w:r>
              <w:rPr>
                <w:rFonts w:ascii="仿宋" w:hAnsi="仿宋" w:eastAsia="仿宋"/>
                <w:kern w:val="0"/>
                <w:szCs w:val="21"/>
              </w:rPr>
              <w:t>/d</w:t>
            </w:r>
            <w:r>
              <w:rPr>
                <w:rFonts w:hint="eastAsia" w:ascii="仿宋" w:hAnsi="仿宋" w:eastAsia="仿宋"/>
                <w:kern w:val="0"/>
                <w:szCs w:val="21"/>
              </w:rPr>
              <w:t>，建设分散式生活污水处理站</w:t>
            </w:r>
            <w:r>
              <w:rPr>
                <w:rFonts w:ascii="仿宋" w:hAnsi="仿宋" w:eastAsia="仿宋"/>
                <w:kern w:val="0"/>
                <w:szCs w:val="21"/>
              </w:rPr>
              <w:t>2</w:t>
            </w:r>
            <w:r>
              <w:rPr>
                <w:rFonts w:hint="eastAsia" w:ascii="仿宋" w:hAnsi="仿宋" w:eastAsia="仿宋"/>
                <w:kern w:val="0"/>
                <w:szCs w:val="21"/>
              </w:rPr>
              <w:t>座，采用预处理</w:t>
            </w:r>
            <w:r>
              <w:rPr>
                <w:rFonts w:ascii="仿宋" w:hAnsi="仿宋" w:eastAsia="仿宋"/>
                <w:kern w:val="0"/>
                <w:szCs w:val="21"/>
              </w:rPr>
              <w:t>+DIT-IAT+</w:t>
            </w:r>
            <w:r>
              <w:rPr>
                <w:rFonts w:hint="eastAsia" w:ascii="仿宋" w:hAnsi="仿宋" w:eastAsia="仿宋"/>
                <w:kern w:val="0"/>
                <w:szCs w:val="21"/>
              </w:rPr>
              <w:t>微絮凝</w:t>
            </w:r>
            <w:r>
              <w:rPr>
                <w:rFonts w:ascii="仿宋" w:hAnsi="仿宋" w:eastAsia="仿宋"/>
                <w:kern w:val="0"/>
                <w:szCs w:val="21"/>
              </w:rPr>
              <w:t>+</w:t>
            </w:r>
            <w:r>
              <w:rPr>
                <w:rFonts w:hint="eastAsia" w:ascii="仿宋" w:hAnsi="仿宋" w:eastAsia="仿宋"/>
                <w:kern w:val="0"/>
                <w:szCs w:val="21"/>
              </w:rPr>
              <w:t>微过滤</w:t>
            </w:r>
            <w:r>
              <w:rPr>
                <w:rFonts w:ascii="仿宋" w:hAnsi="仿宋" w:eastAsia="仿宋"/>
                <w:kern w:val="0"/>
                <w:szCs w:val="21"/>
              </w:rPr>
              <w:t>+</w:t>
            </w:r>
            <w:r>
              <w:rPr>
                <w:rFonts w:hint="eastAsia" w:ascii="仿宋" w:hAnsi="仿宋" w:eastAsia="仿宋"/>
                <w:kern w:val="0"/>
                <w:szCs w:val="21"/>
              </w:rPr>
              <w:t>紫外线消毒工艺。近期每座设计处理规模</w:t>
            </w:r>
            <w:r>
              <w:rPr>
                <w:rFonts w:ascii="仿宋" w:hAnsi="仿宋" w:eastAsia="仿宋"/>
                <w:kern w:val="0"/>
                <w:szCs w:val="21"/>
              </w:rPr>
              <w:t>500m</w:t>
            </w:r>
            <w:r>
              <w:rPr>
                <w:rFonts w:ascii="仿宋" w:hAnsi="仿宋" w:eastAsia="仿宋"/>
                <w:kern w:val="0"/>
                <w:szCs w:val="21"/>
                <w:vertAlign w:val="superscript"/>
              </w:rPr>
              <w:t>3</w:t>
            </w:r>
            <w:r>
              <w:rPr>
                <w:rFonts w:ascii="仿宋" w:hAnsi="仿宋" w:eastAsia="仿宋"/>
                <w:kern w:val="0"/>
                <w:szCs w:val="21"/>
              </w:rPr>
              <w:t>/d</w:t>
            </w:r>
            <w:r>
              <w:rPr>
                <w:rFonts w:hint="eastAsia" w:ascii="仿宋" w:hAnsi="仿宋" w:eastAsia="仿宋"/>
                <w:kern w:val="0"/>
                <w:szCs w:val="21"/>
              </w:rPr>
              <w:t>，远期设计处理规模</w:t>
            </w:r>
            <w:r>
              <w:rPr>
                <w:rFonts w:ascii="仿宋" w:hAnsi="仿宋" w:eastAsia="仿宋"/>
                <w:kern w:val="0"/>
                <w:szCs w:val="21"/>
              </w:rPr>
              <w:t>1500m</w:t>
            </w:r>
            <w:r>
              <w:rPr>
                <w:rFonts w:ascii="仿宋" w:hAnsi="仿宋" w:eastAsia="仿宋"/>
                <w:kern w:val="0"/>
                <w:szCs w:val="21"/>
                <w:vertAlign w:val="superscript"/>
              </w:rPr>
              <w:t>3</w:t>
            </w:r>
            <w:r>
              <w:rPr>
                <w:rFonts w:ascii="仿宋" w:hAnsi="仿宋" w:eastAsia="仿宋"/>
                <w:kern w:val="0"/>
                <w:szCs w:val="21"/>
              </w:rPr>
              <w:t>/d</w:t>
            </w:r>
            <w:r>
              <w:rPr>
                <w:rFonts w:hint="eastAsia" w:ascii="仿宋" w:hAnsi="仿宋" w:eastAsia="仿宋"/>
                <w:kern w:val="0"/>
                <w:szCs w:val="21"/>
              </w:rPr>
              <w:t>，配套建设污水收集管网</w:t>
            </w:r>
            <w:r>
              <w:rPr>
                <w:rFonts w:ascii="仿宋" w:hAnsi="仿宋" w:eastAsia="仿宋"/>
                <w:kern w:val="0"/>
                <w:szCs w:val="21"/>
              </w:rPr>
              <w:t>8.68km</w:t>
            </w:r>
            <w:r>
              <w:rPr>
                <w:rFonts w:hint="eastAsia" w:ascii="仿宋" w:hAnsi="仿宋" w:eastAsia="仿宋"/>
                <w:kern w:val="0"/>
                <w:szCs w:val="21"/>
              </w:rPr>
              <w:t>，雨水管网为</w:t>
            </w:r>
            <w:r>
              <w:rPr>
                <w:rFonts w:ascii="仿宋" w:hAnsi="仿宋" w:eastAsia="仿宋"/>
                <w:kern w:val="0"/>
                <w:szCs w:val="21"/>
              </w:rPr>
              <w:t>8.68km</w:t>
            </w:r>
            <w:r>
              <w:rPr>
                <w:rFonts w:hint="eastAsia" w:ascii="仿宋" w:hAnsi="仿宋" w:eastAsia="仿宋"/>
                <w:kern w:val="0"/>
                <w:szCs w:val="21"/>
              </w:rPr>
              <w:t>。东门街道污水处理站及配套管网工程建设分散式生活污水处理站</w:t>
            </w:r>
            <w:r>
              <w:rPr>
                <w:rFonts w:ascii="仿宋" w:hAnsi="仿宋" w:eastAsia="仿宋"/>
                <w:kern w:val="0"/>
                <w:szCs w:val="21"/>
              </w:rPr>
              <w:t>3</w:t>
            </w:r>
            <w:r>
              <w:rPr>
                <w:rFonts w:hint="eastAsia" w:ascii="仿宋" w:hAnsi="仿宋" w:eastAsia="仿宋"/>
                <w:kern w:val="0"/>
                <w:szCs w:val="21"/>
              </w:rPr>
              <w:t>座，每座设计处理规模为</w:t>
            </w:r>
            <w:r>
              <w:rPr>
                <w:rFonts w:ascii="仿宋" w:hAnsi="仿宋" w:eastAsia="仿宋"/>
                <w:kern w:val="0"/>
                <w:szCs w:val="21"/>
              </w:rPr>
              <w:t>500m</w:t>
            </w:r>
            <w:r>
              <w:rPr>
                <w:rFonts w:ascii="仿宋" w:hAnsi="仿宋" w:eastAsia="仿宋"/>
                <w:kern w:val="0"/>
                <w:szCs w:val="21"/>
                <w:vertAlign w:val="superscript"/>
              </w:rPr>
              <w:t>3</w:t>
            </w:r>
            <w:r>
              <w:rPr>
                <w:rFonts w:ascii="仿宋" w:hAnsi="仿宋" w:eastAsia="仿宋"/>
                <w:kern w:val="0"/>
                <w:szCs w:val="21"/>
              </w:rPr>
              <w:t>/d</w:t>
            </w:r>
            <w:r>
              <w:rPr>
                <w:rFonts w:hint="eastAsia" w:ascii="仿宋" w:hAnsi="仿宋" w:eastAsia="仿宋"/>
                <w:kern w:val="0"/>
                <w:szCs w:val="21"/>
              </w:rPr>
              <w:t>，采用预处理</w:t>
            </w:r>
            <w:r>
              <w:rPr>
                <w:rFonts w:ascii="仿宋" w:hAnsi="仿宋" w:eastAsia="仿宋"/>
                <w:kern w:val="0"/>
                <w:szCs w:val="21"/>
              </w:rPr>
              <w:t>+DIT-IAT+</w:t>
            </w:r>
            <w:r>
              <w:rPr>
                <w:rFonts w:hint="eastAsia" w:ascii="仿宋" w:hAnsi="仿宋" w:eastAsia="仿宋"/>
                <w:kern w:val="0"/>
                <w:szCs w:val="21"/>
              </w:rPr>
              <w:t>微絮凝</w:t>
            </w:r>
            <w:r>
              <w:rPr>
                <w:rFonts w:ascii="仿宋" w:hAnsi="仿宋" w:eastAsia="仿宋"/>
                <w:kern w:val="0"/>
                <w:szCs w:val="21"/>
              </w:rPr>
              <w:t>+</w:t>
            </w:r>
            <w:r>
              <w:rPr>
                <w:rFonts w:hint="eastAsia" w:ascii="仿宋" w:hAnsi="仿宋" w:eastAsia="仿宋"/>
                <w:kern w:val="0"/>
                <w:szCs w:val="21"/>
              </w:rPr>
              <w:t>微过滤</w:t>
            </w:r>
            <w:r>
              <w:rPr>
                <w:rFonts w:ascii="仿宋" w:hAnsi="仿宋" w:eastAsia="仿宋"/>
                <w:kern w:val="0"/>
                <w:szCs w:val="21"/>
              </w:rPr>
              <w:t>+</w:t>
            </w:r>
            <w:r>
              <w:rPr>
                <w:rFonts w:hint="eastAsia" w:ascii="仿宋" w:hAnsi="仿宋" w:eastAsia="仿宋"/>
                <w:kern w:val="0"/>
                <w:szCs w:val="21"/>
              </w:rPr>
              <w:t>紫外线消毒工艺。近期设计处理规模</w:t>
            </w:r>
            <w:r>
              <w:rPr>
                <w:rFonts w:ascii="仿宋" w:hAnsi="仿宋" w:eastAsia="仿宋"/>
                <w:kern w:val="0"/>
                <w:szCs w:val="21"/>
              </w:rPr>
              <w:t>1500m</w:t>
            </w:r>
            <w:r>
              <w:rPr>
                <w:rFonts w:ascii="仿宋" w:hAnsi="仿宋" w:eastAsia="仿宋"/>
                <w:kern w:val="0"/>
                <w:szCs w:val="21"/>
                <w:vertAlign w:val="superscript"/>
              </w:rPr>
              <w:t>3</w:t>
            </w:r>
            <w:r>
              <w:rPr>
                <w:rFonts w:ascii="仿宋" w:hAnsi="仿宋" w:eastAsia="仿宋"/>
                <w:kern w:val="0"/>
                <w:szCs w:val="21"/>
              </w:rPr>
              <w:t>/d</w:t>
            </w:r>
            <w:r>
              <w:rPr>
                <w:rFonts w:hint="eastAsia" w:ascii="仿宋" w:hAnsi="仿宋" w:eastAsia="仿宋"/>
                <w:kern w:val="0"/>
                <w:szCs w:val="21"/>
              </w:rPr>
              <w:t>，远期设计处理规模</w:t>
            </w:r>
            <w:r>
              <w:rPr>
                <w:rFonts w:ascii="仿宋" w:hAnsi="仿宋" w:eastAsia="仿宋"/>
                <w:kern w:val="0"/>
                <w:szCs w:val="21"/>
              </w:rPr>
              <w:t>2000m</w:t>
            </w:r>
            <w:r>
              <w:rPr>
                <w:rFonts w:ascii="仿宋" w:hAnsi="仿宋" w:eastAsia="仿宋"/>
                <w:kern w:val="0"/>
                <w:szCs w:val="21"/>
                <w:vertAlign w:val="superscript"/>
              </w:rPr>
              <w:t>3</w:t>
            </w:r>
            <w:r>
              <w:rPr>
                <w:rFonts w:ascii="仿宋" w:hAnsi="仿宋" w:eastAsia="仿宋"/>
                <w:kern w:val="0"/>
                <w:szCs w:val="21"/>
              </w:rPr>
              <w:t>/d</w:t>
            </w:r>
            <w:r>
              <w:rPr>
                <w:rFonts w:hint="eastAsia" w:ascii="仿宋" w:hAnsi="仿宋" w:eastAsia="仿宋"/>
                <w:kern w:val="0"/>
                <w:szCs w:val="21"/>
              </w:rPr>
              <w:t>，污水管网总计</w:t>
            </w:r>
            <w:r>
              <w:rPr>
                <w:rFonts w:ascii="仿宋" w:hAnsi="仿宋" w:eastAsia="仿宋"/>
                <w:kern w:val="0"/>
                <w:szCs w:val="21"/>
              </w:rPr>
              <w:t>11.24km</w:t>
            </w:r>
            <w:r>
              <w:rPr>
                <w:rFonts w:hint="eastAsia" w:ascii="仿宋" w:hAnsi="仿宋" w:eastAsia="仿宋"/>
                <w:kern w:val="0"/>
                <w:szCs w:val="21"/>
              </w:rPr>
              <w:t>，雨水管网</w:t>
            </w:r>
            <w:r>
              <w:rPr>
                <w:rFonts w:ascii="仿宋" w:hAnsi="仿宋" w:eastAsia="仿宋"/>
                <w:kern w:val="0"/>
                <w:szCs w:val="21"/>
              </w:rPr>
              <w:t>11.24km</w:t>
            </w:r>
            <w:r>
              <w:rPr>
                <w:rFonts w:hint="eastAsia" w:ascii="仿宋" w:hAnsi="仿宋" w:eastAsia="仿宋"/>
                <w:kern w:val="0"/>
                <w:szCs w:val="21"/>
              </w:rPr>
              <w:t>。</w:t>
            </w:r>
          </w:p>
        </w:tc>
        <w:tc>
          <w:tcPr>
            <w:tcW w:w="1273" w:type="dxa"/>
            <w:vAlign w:val="center"/>
          </w:tcPr>
          <w:p>
            <w:pPr>
              <w:widowControl/>
              <w:jc w:val="center"/>
              <w:rPr>
                <w:rFonts w:ascii="仿宋" w:hAnsi="仿宋" w:eastAsia="仿宋"/>
                <w:kern w:val="0"/>
                <w:szCs w:val="21"/>
              </w:rPr>
            </w:pPr>
            <w:r>
              <w:rPr>
                <w:rFonts w:hint="eastAsia" w:ascii="仿宋" w:hAnsi="仿宋" w:eastAsia="仿宋"/>
                <w:kern w:val="0"/>
                <w:szCs w:val="21"/>
              </w:rPr>
              <w:t>永州</w:t>
            </w:r>
            <w:r>
              <w:rPr>
                <w:rFonts w:ascii="仿宋" w:hAnsi="仿宋" w:eastAsia="仿宋"/>
                <w:kern w:val="0"/>
                <w:szCs w:val="21"/>
              </w:rPr>
              <w:t>-</w:t>
            </w:r>
            <w:r>
              <w:rPr>
                <w:rFonts w:hint="eastAsia" w:ascii="仿宋" w:hAnsi="仿宋" w:eastAsia="仿宋"/>
                <w:kern w:val="0"/>
                <w:szCs w:val="21"/>
              </w:rPr>
              <w:t>道县</w:t>
            </w:r>
          </w:p>
        </w:tc>
        <w:tc>
          <w:tcPr>
            <w:tcW w:w="706" w:type="dxa"/>
            <w:vAlign w:val="center"/>
          </w:tcPr>
          <w:p>
            <w:pPr>
              <w:widowControl/>
              <w:jc w:val="center"/>
              <w:rPr>
                <w:rFonts w:ascii="仿宋" w:hAnsi="仿宋" w:eastAsia="仿宋"/>
                <w:kern w:val="0"/>
                <w:szCs w:val="21"/>
              </w:rPr>
            </w:pPr>
            <w:r>
              <w:rPr>
                <w:rFonts w:hint="eastAsia" w:ascii="仿宋" w:hAnsi="仿宋" w:eastAsia="仿宋"/>
                <w:kern w:val="0"/>
                <w:szCs w:val="21"/>
              </w:rPr>
              <w:t>新建</w:t>
            </w:r>
          </w:p>
        </w:tc>
        <w:tc>
          <w:tcPr>
            <w:tcW w:w="1276" w:type="dxa"/>
            <w:vAlign w:val="center"/>
          </w:tcPr>
          <w:p>
            <w:pPr>
              <w:widowControl/>
              <w:jc w:val="center"/>
              <w:rPr>
                <w:rFonts w:ascii="仿宋" w:hAnsi="仿宋" w:eastAsia="仿宋"/>
                <w:kern w:val="0"/>
                <w:szCs w:val="21"/>
              </w:rPr>
            </w:pPr>
            <w:r>
              <w:rPr>
                <w:rFonts w:hint="eastAsia" w:ascii="仿宋" w:hAnsi="仿宋" w:eastAsia="仿宋"/>
                <w:kern w:val="0"/>
                <w:szCs w:val="21"/>
              </w:rPr>
              <w:t>2022-2023</w:t>
            </w:r>
          </w:p>
        </w:tc>
        <w:tc>
          <w:tcPr>
            <w:tcW w:w="1174" w:type="dxa"/>
            <w:vAlign w:val="center"/>
          </w:tcPr>
          <w:p>
            <w:pPr>
              <w:widowControl/>
              <w:jc w:val="center"/>
              <w:rPr>
                <w:rFonts w:ascii="仿宋" w:hAnsi="仿宋" w:eastAsia="仿宋"/>
                <w:kern w:val="0"/>
                <w:szCs w:val="21"/>
              </w:rPr>
            </w:pPr>
            <w:r>
              <w:rPr>
                <w:rFonts w:ascii="仿宋" w:hAnsi="仿宋" w:eastAsia="仿宋"/>
                <w:kern w:val="0"/>
                <w:szCs w:val="21"/>
              </w:rPr>
              <w:t>7791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trPr>
        <w:tc>
          <w:tcPr>
            <w:tcW w:w="674" w:type="dxa"/>
            <w:noWrap/>
            <w:vAlign w:val="center"/>
          </w:tcPr>
          <w:p>
            <w:pPr>
              <w:widowControl/>
              <w:jc w:val="center"/>
              <w:rPr>
                <w:rFonts w:ascii="仿宋" w:hAnsi="仿宋" w:eastAsia="仿宋"/>
                <w:kern w:val="0"/>
                <w:szCs w:val="21"/>
              </w:rPr>
            </w:pPr>
            <w:r>
              <w:rPr>
                <w:rFonts w:hint="eastAsia" w:ascii="仿宋" w:hAnsi="仿宋" w:eastAsia="仿宋"/>
                <w:kern w:val="0"/>
                <w:szCs w:val="21"/>
              </w:rPr>
              <w:t>233</w:t>
            </w:r>
          </w:p>
        </w:tc>
        <w:tc>
          <w:tcPr>
            <w:tcW w:w="1987"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宁远县村级集中式生活污水处理项目</w:t>
            </w:r>
          </w:p>
        </w:tc>
        <w:tc>
          <w:tcPr>
            <w:tcW w:w="7084" w:type="dxa"/>
            <w:vAlign w:val="center"/>
          </w:tcPr>
          <w:p>
            <w:pPr>
              <w:widowControl/>
              <w:jc w:val="left"/>
              <w:rPr>
                <w:rFonts w:ascii="仿宋" w:hAnsi="仿宋" w:eastAsia="仿宋"/>
                <w:kern w:val="0"/>
                <w:szCs w:val="21"/>
              </w:rPr>
            </w:pPr>
            <w:r>
              <w:rPr>
                <w:rFonts w:hint="eastAsia" w:ascii="仿宋" w:hAnsi="仿宋" w:eastAsia="仿宋"/>
                <w:kern w:val="0"/>
                <w:szCs w:val="21"/>
              </w:rPr>
              <w:t>全县完成</w:t>
            </w:r>
            <w:r>
              <w:rPr>
                <w:rFonts w:ascii="仿宋" w:hAnsi="仿宋" w:eastAsia="仿宋"/>
                <w:kern w:val="0"/>
                <w:szCs w:val="21"/>
              </w:rPr>
              <w:t xml:space="preserve"> 422 </w:t>
            </w:r>
            <w:r>
              <w:rPr>
                <w:rFonts w:hint="eastAsia" w:ascii="仿宋" w:hAnsi="仿宋" w:eastAsia="仿宋"/>
                <w:kern w:val="0"/>
                <w:szCs w:val="21"/>
              </w:rPr>
              <w:t>个行政村生活污水治理，主要建设集中式农村生活污水处理设施和分户型农村生活污水处理池。</w:t>
            </w:r>
          </w:p>
        </w:tc>
        <w:tc>
          <w:tcPr>
            <w:tcW w:w="1273" w:type="dxa"/>
            <w:vAlign w:val="center"/>
          </w:tcPr>
          <w:p>
            <w:pPr>
              <w:widowControl/>
              <w:jc w:val="center"/>
              <w:rPr>
                <w:rFonts w:ascii="仿宋" w:hAnsi="仿宋" w:eastAsia="仿宋"/>
                <w:kern w:val="0"/>
                <w:szCs w:val="21"/>
              </w:rPr>
            </w:pPr>
            <w:r>
              <w:rPr>
                <w:rFonts w:hint="eastAsia" w:ascii="仿宋" w:hAnsi="仿宋" w:eastAsia="仿宋"/>
                <w:kern w:val="0"/>
                <w:szCs w:val="21"/>
              </w:rPr>
              <w:t>永州</w:t>
            </w:r>
            <w:r>
              <w:rPr>
                <w:rFonts w:ascii="仿宋" w:hAnsi="仿宋" w:eastAsia="仿宋"/>
                <w:kern w:val="0"/>
                <w:szCs w:val="21"/>
              </w:rPr>
              <w:t>-</w:t>
            </w:r>
            <w:r>
              <w:rPr>
                <w:rFonts w:hint="eastAsia" w:ascii="仿宋" w:hAnsi="仿宋" w:eastAsia="仿宋"/>
                <w:kern w:val="0"/>
                <w:szCs w:val="21"/>
              </w:rPr>
              <w:t>宁远</w:t>
            </w:r>
          </w:p>
        </w:tc>
        <w:tc>
          <w:tcPr>
            <w:tcW w:w="706" w:type="dxa"/>
            <w:noWrap/>
            <w:vAlign w:val="center"/>
          </w:tcPr>
          <w:p>
            <w:pPr>
              <w:widowControl/>
              <w:jc w:val="center"/>
              <w:rPr>
                <w:rFonts w:ascii="仿宋" w:hAnsi="仿宋" w:eastAsia="仿宋"/>
                <w:kern w:val="0"/>
                <w:szCs w:val="21"/>
              </w:rPr>
            </w:pPr>
            <w:r>
              <w:rPr>
                <w:rFonts w:hint="eastAsia" w:ascii="仿宋" w:hAnsi="仿宋" w:eastAsia="仿宋"/>
                <w:kern w:val="0"/>
                <w:szCs w:val="21"/>
              </w:rPr>
              <w:t>在建</w:t>
            </w:r>
          </w:p>
        </w:tc>
        <w:tc>
          <w:tcPr>
            <w:tcW w:w="1276" w:type="dxa"/>
            <w:vAlign w:val="center"/>
          </w:tcPr>
          <w:p>
            <w:pPr>
              <w:widowControl/>
              <w:jc w:val="center"/>
              <w:rPr>
                <w:rFonts w:ascii="仿宋" w:hAnsi="仿宋" w:eastAsia="仿宋"/>
                <w:kern w:val="0"/>
                <w:szCs w:val="21"/>
              </w:rPr>
            </w:pPr>
            <w:r>
              <w:rPr>
                <w:rFonts w:hint="eastAsia" w:ascii="仿宋" w:hAnsi="仿宋" w:eastAsia="仿宋"/>
                <w:kern w:val="0"/>
                <w:szCs w:val="21"/>
              </w:rPr>
              <w:t>2020-2025</w:t>
            </w:r>
          </w:p>
        </w:tc>
        <w:tc>
          <w:tcPr>
            <w:tcW w:w="1174" w:type="dxa"/>
            <w:noWrap/>
            <w:vAlign w:val="center"/>
          </w:tcPr>
          <w:p>
            <w:pPr>
              <w:widowControl/>
              <w:jc w:val="center"/>
              <w:rPr>
                <w:rFonts w:ascii="仿宋" w:hAnsi="仿宋" w:eastAsia="仿宋"/>
                <w:kern w:val="0"/>
                <w:szCs w:val="21"/>
              </w:rPr>
            </w:pPr>
            <w:r>
              <w:rPr>
                <w:rFonts w:ascii="仿宋" w:hAnsi="仿宋" w:eastAsia="仿宋"/>
                <w:kern w:val="0"/>
                <w:szCs w:val="21"/>
              </w:rPr>
              <w:t>38000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75" w:hRule="atLeast"/>
        </w:trPr>
        <w:tc>
          <w:tcPr>
            <w:tcW w:w="674" w:type="dxa"/>
            <w:noWrap/>
            <w:vAlign w:val="center"/>
          </w:tcPr>
          <w:p>
            <w:pPr>
              <w:widowControl/>
              <w:jc w:val="center"/>
              <w:rPr>
                <w:rFonts w:ascii="仿宋" w:hAnsi="仿宋" w:eastAsia="仿宋"/>
                <w:kern w:val="0"/>
                <w:szCs w:val="21"/>
              </w:rPr>
            </w:pPr>
            <w:r>
              <w:rPr>
                <w:rFonts w:hint="eastAsia" w:ascii="仿宋" w:hAnsi="仿宋" w:eastAsia="仿宋"/>
                <w:kern w:val="0"/>
                <w:szCs w:val="21"/>
              </w:rPr>
              <w:t>234</w:t>
            </w:r>
          </w:p>
        </w:tc>
        <w:tc>
          <w:tcPr>
            <w:tcW w:w="1987"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宁远县湾井镇农村生活污水治理工程</w:t>
            </w:r>
          </w:p>
        </w:tc>
        <w:tc>
          <w:tcPr>
            <w:tcW w:w="7084" w:type="dxa"/>
            <w:vAlign w:val="center"/>
          </w:tcPr>
          <w:p>
            <w:pPr>
              <w:widowControl/>
              <w:jc w:val="left"/>
              <w:rPr>
                <w:rFonts w:ascii="仿宋" w:hAnsi="仿宋" w:eastAsia="仿宋"/>
                <w:kern w:val="0"/>
                <w:szCs w:val="21"/>
              </w:rPr>
            </w:pPr>
            <w:r>
              <w:rPr>
                <w:rFonts w:hint="eastAsia" w:ascii="仿宋" w:hAnsi="仿宋" w:eastAsia="仿宋"/>
                <w:kern w:val="0"/>
                <w:szCs w:val="21"/>
              </w:rPr>
              <w:t>项目占地面积约</w:t>
            </w:r>
            <w:r>
              <w:rPr>
                <w:rFonts w:ascii="仿宋" w:hAnsi="仿宋" w:eastAsia="仿宋"/>
                <w:kern w:val="0"/>
                <w:szCs w:val="21"/>
              </w:rPr>
              <w:t>10466</w:t>
            </w:r>
            <w:r>
              <w:rPr>
                <w:rFonts w:hint="eastAsia" w:ascii="仿宋" w:hAnsi="仿宋" w:eastAsia="仿宋"/>
                <w:kern w:val="0"/>
                <w:szCs w:val="21"/>
              </w:rPr>
              <w:t>平方米，建设集中式污水处理设施</w:t>
            </w:r>
            <w:r>
              <w:rPr>
                <w:rFonts w:ascii="仿宋" w:hAnsi="仿宋" w:eastAsia="仿宋"/>
                <w:kern w:val="0"/>
                <w:szCs w:val="21"/>
              </w:rPr>
              <w:t xml:space="preserve"> 15 </w:t>
            </w:r>
            <w:r>
              <w:rPr>
                <w:rFonts w:hint="eastAsia" w:ascii="仿宋" w:hAnsi="仿宋" w:eastAsia="仿宋"/>
                <w:kern w:val="0"/>
                <w:szCs w:val="21"/>
              </w:rPr>
              <w:t>处，并配套污水主管网</w:t>
            </w:r>
            <w:r>
              <w:rPr>
                <w:rFonts w:ascii="仿宋" w:hAnsi="仿宋" w:eastAsia="仿宋"/>
                <w:kern w:val="0"/>
                <w:szCs w:val="21"/>
              </w:rPr>
              <w:t>23.651km</w:t>
            </w:r>
            <w:r>
              <w:rPr>
                <w:rFonts w:hint="eastAsia" w:ascii="仿宋" w:hAnsi="仿宋" w:eastAsia="仿宋"/>
                <w:kern w:val="0"/>
                <w:szCs w:val="21"/>
              </w:rPr>
              <w:t>、污水支管</w:t>
            </w:r>
            <w:r>
              <w:rPr>
                <w:rFonts w:ascii="仿宋" w:hAnsi="仿宋" w:eastAsia="仿宋"/>
                <w:kern w:val="0"/>
                <w:szCs w:val="21"/>
              </w:rPr>
              <w:t>55.506km</w:t>
            </w:r>
            <w:r>
              <w:rPr>
                <w:rFonts w:hint="eastAsia" w:ascii="仿宋" w:hAnsi="仿宋" w:eastAsia="仿宋"/>
                <w:kern w:val="0"/>
                <w:szCs w:val="21"/>
              </w:rPr>
              <w:t>；建设分散式污水处理单户资源化利用设施储存池</w:t>
            </w:r>
            <w:r>
              <w:rPr>
                <w:rFonts w:ascii="仿宋" w:hAnsi="仿宋" w:eastAsia="仿宋"/>
                <w:kern w:val="0"/>
                <w:szCs w:val="21"/>
              </w:rPr>
              <w:t>689</w:t>
            </w:r>
            <w:r>
              <w:rPr>
                <w:rFonts w:hint="eastAsia" w:ascii="仿宋" w:hAnsi="仿宋" w:eastAsia="仿宋"/>
                <w:kern w:val="0"/>
                <w:szCs w:val="21"/>
              </w:rPr>
              <w:t>套、单户四格净化池</w:t>
            </w:r>
            <w:r>
              <w:rPr>
                <w:rFonts w:ascii="仿宋" w:hAnsi="仿宋" w:eastAsia="仿宋"/>
                <w:kern w:val="0"/>
                <w:szCs w:val="21"/>
              </w:rPr>
              <w:t>1322</w:t>
            </w:r>
            <w:r>
              <w:rPr>
                <w:rFonts w:hint="eastAsia" w:ascii="仿宋" w:hAnsi="仿宋" w:eastAsia="仿宋"/>
                <w:kern w:val="0"/>
                <w:szCs w:val="21"/>
              </w:rPr>
              <w:t>套、双户四格净化池</w:t>
            </w:r>
            <w:r>
              <w:rPr>
                <w:rFonts w:ascii="仿宋" w:hAnsi="仿宋" w:eastAsia="仿宋"/>
                <w:kern w:val="0"/>
                <w:szCs w:val="21"/>
              </w:rPr>
              <w:t>173</w:t>
            </w:r>
            <w:r>
              <w:rPr>
                <w:rFonts w:hint="eastAsia" w:ascii="仿宋" w:hAnsi="仿宋" w:eastAsia="仿宋"/>
                <w:kern w:val="0"/>
                <w:szCs w:val="21"/>
              </w:rPr>
              <w:t>套；对纳入已建乡镇污水处理厂及农村生活污水处理设施的</w:t>
            </w:r>
            <w:r>
              <w:rPr>
                <w:rFonts w:ascii="仿宋" w:hAnsi="仿宋" w:eastAsia="仿宋"/>
                <w:kern w:val="0"/>
                <w:szCs w:val="21"/>
              </w:rPr>
              <w:t>1129</w:t>
            </w:r>
            <w:r>
              <w:rPr>
                <w:rFonts w:hint="eastAsia" w:ascii="仿宋" w:hAnsi="仿宋" w:eastAsia="仿宋"/>
                <w:kern w:val="0"/>
                <w:szCs w:val="21"/>
              </w:rPr>
              <w:t>户建设污水主管网</w:t>
            </w:r>
            <w:r>
              <w:rPr>
                <w:rFonts w:ascii="仿宋" w:hAnsi="仿宋" w:eastAsia="仿宋"/>
                <w:kern w:val="0"/>
                <w:szCs w:val="21"/>
              </w:rPr>
              <w:t>6.93km</w:t>
            </w:r>
            <w:r>
              <w:rPr>
                <w:rFonts w:hint="eastAsia" w:ascii="仿宋" w:hAnsi="仿宋" w:eastAsia="仿宋"/>
                <w:kern w:val="0"/>
                <w:szCs w:val="21"/>
              </w:rPr>
              <w:t>、污水支管</w:t>
            </w:r>
            <w:r>
              <w:rPr>
                <w:rFonts w:ascii="仿宋" w:hAnsi="仿宋" w:eastAsia="仿宋"/>
                <w:kern w:val="0"/>
                <w:szCs w:val="21"/>
              </w:rPr>
              <w:t>15.585km</w:t>
            </w:r>
            <w:r>
              <w:rPr>
                <w:rFonts w:hint="eastAsia" w:ascii="仿宋" w:hAnsi="仿宋" w:eastAsia="仿宋"/>
                <w:kern w:val="0"/>
                <w:szCs w:val="21"/>
              </w:rPr>
              <w:t>。</w:t>
            </w:r>
          </w:p>
        </w:tc>
        <w:tc>
          <w:tcPr>
            <w:tcW w:w="1273" w:type="dxa"/>
            <w:vAlign w:val="center"/>
          </w:tcPr>
          <w:p>
            <w:pPr>
              <w:widowControl/>
              <w:jc w:val="center"/>
              <w:rPr>
                <w:rFonts w:ascii="仿宋" w:hAnsi="仿宋" w:eastAsia="仿宋"/>
                <w:kern w:val="0"/>
                <w:szCs w:val="21"/>
              </w:rPr>
            </w:pPr>
            <w:r>
              <w:rPr>
                <w:rFonts w:hint="eastAsia" w:ascii="仿宋" w:hAnsi="仿宋" w:eastAsia="仿宋"/>
                <w:kern w:val="0"/>
                <w:szCs w:val="21"/>
              </w:rPr>
              <w:t>永州</w:t>
            </w:r>
            <w:r>
              <w:rPr>
                <w:rFonts w:ascii="仿宋" w:hAnsi="仿宋" w:eastAsia="仿宋"/>
                <w:kern w:val="0"/>
                <w:szCs w:val="21"/>
              </w:rPr>
              <w:t>-</w:t>
            </w:r>
            <w:r>
              <w:rPr>
                <w:rFonts w:hint="eastAsia" w:ascii="仿宋" w:hAnsi="仿宋" w:eastAsia="仿宋"/>
                <w:kern w:val="0"/>
                <w:szCs w:val="21"/>
              </w:rPr>
              <w:t>宁远</w:t>
            </w:r>
          </w:p>
        </w:tc>
        <w:tc>
          <w:tcPr>
            <w:tcW w:w="706" w:type="dxa"/>
            <w:vAlign w:val="center"/>
          </w:tcPr>
          <w:p>
            <w:pPr>
              <w:widowControl/>
              <w:jc w:val="center"/>
              <w:rPr>
                <w:rFonts w:ascii="仿宋" w:hAnsi="仿宋" w:eastAsia="仿宋"/>
                <w:kern w:val="0"/>
                <w:szCs w:val="21"/>
              </w:rPr>
            </w:pPr>
            <w:r>
              <w:rPr>
                <w:rFonts w:hint="eastAsia" w:ascii="仿宋" w:hAnsi="仿宋" w:eastAsia="仿宋"/>
                <w:kern w:val="0"/>
                <w:szCs w:val="21"/>
              </w:rPr>
              <w:t>在建</w:t>
            </w:r>
          </w:p>
        </w:tc>
        <w:tc>
          <w:tcPr>
            <w:tcW w:w="1276"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2021</w:t>
            </w:r>
          </w:p>
        </w:tc>
        <w:tc>
          <w:tcPr>
            <w:tcW w:w="1174" w:type="dxa"/>
            <w:vAlign w:val="center"/>
          </w:tcPr>
          <w:p>
            <w:pPr>
              <w:widowControl/>
              <w:jc w:val="center"/>
              <w:rPr>
                <w:rFonts w:ascii="仿宋" w:hAnsi="仿宋" w:eastAsia="仿宋"/>
                <w:kern w:val="0"/>
                <w:szCs w:val="21"/>
              </w:rPr>
            </w:pPr>
            <w:r>
              <w:rPr>
                <w:rFonts w:ascii="仿宋" w:hAnsi="仿宋" w:eastAsia="仿宋"/>
                <w:kern w:val="0"/>
                <w:szCs w:val="21"/>
              </w:rPr>
              <w:t>5580.04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674" w:type="dxa"/>
            <w:noWrap/>
            <w:vAlign w:val="center"/>
          </w:tcPr>
          <w:p>
            <w:pPr>
              <w:widowControl/>
              <w:jc w:val="center"/>
              <w:rPr>
                <w:rFonts w:ascii="仿宋" w:hAnsi="仿宋" w:eastAsia="仿宋"/>
                <w:kern w:val="0"/>
                <w:szCs w:val="21"/>
              </w:rPr>
            </w:pPr>
            <w:r>
              <w:rPr>
                <w:rFonts w:hint="eastAsia" w:ascii="仿宋" w:hAnsi="仿宋" w:eastAsia="仿宋"/>
                <w:kern w:val="0"/>
                <w:szCs w:val="21"/>
              </w:rPr>
              <w:t>235</w:t>
            </w:r>
          </w:p>
        </w:tc>
        <w:tc>
          <w:tcPr>
            <w:tcW w:w="1987"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宁远县太平河、社福山、江村河清洁小流域工程</w:t>
            </w:r>
          </w:p>
        </w:tc>
        <w:tc>
          <w:tcPr>
            <w:tcW w:w="7084" w:type="dxa"/>
            <w:vAlign w:val="center"/>
          </w:tcPr>
          <w:p>
            <w:pPr>
              <w:widowControl/>
              <w:jc w:val="left"/>
              <w:rPr>
                <w:rFonts w:ascii="仿宋" w:hAnsi="仿宋" w:eastAsia="仿宋"/>
                <w:kern w:val="0"/>
                <w:szCs w:val="21"/>
              </w:rPr>
            </w:pPr>
            <w:r>
              <w:rPr>
                <w:rFonts w:hint="eastAsia" w:ascii="仿宋" w:hAnsi="仿宋" w:eastAsia="仿宋"/>
                <w:kern w:val="0"/>
                <w:szCs w:val="21"/>
              </w:rPr>
              <w:t>坡改梯，水土保持林，经果林，封禁治理，河道整治，小型水保工程，农村环境治理，农业环境治理等综合治理</w:t>
            </w:r>
            <w:r>
              <w:rPr>
                <w:rFonts w:ascii="仿宋" w:hAnsi="仿宋" w:eastAsia="仿宋"/>
                <w:kern w:val="0"/>
                <w:szCs w:val="21"/>
              </w:rPr>
              <w:t>66</w:t>
            </w:r>
            <w:r>
              <w:rPr>
                <w:rFonts w:hint="eastAsia" w:ascii="仿宋" w:hAnsi="仿宋" w:eastAsia="仿宋"/>
                <w:kern w:val="0"/>
                <w:szCs w:val="21"/>
              </w:rPr>
              <w:t>平方公里。</w:t>
            </w:r>
          </w:p>
        </w:tc>
        <w:tc>
          <w:tcPr>
            <w:tcW w:w="1273" w:type="dxa"/>
            <w:noWrap/>
            <w:vAlign w:val="center"/>
          </w:tcPr>
          <w:p>
            <w:pPr>
              <w:widowControl/>
              <w:jc w:val="center"/>
              <w:rPr>
                <w:rFonts w:ascii="仿宋" w:hAnsi="仿宋" w:eastAsia="仿宋"/>
                <w:kern w:val="0"/>
                <w:szCs w:val="21"/>
              </w:rPr>
            </w:pPr>
            <w:r>
              <w:rPr>
                <w:rFonts w:hint="eastAsia" w:ascii="仿宋" w:hAnsi="仿宋" w:eastAsia="仿宋"/>
                <w:kern w:val="0"/>
                <w:szCs w:val="21"/>
              </w:rPr>
              <w:t>永州</w:t>
            </w:r>
            <w:r>
              <w:rPr>
                <w:rFonts w:ascii="仿宋" w:hAnsi="仿宋" w:eastAsia="仿宋"/>
                <w:kern w:val="0"/>
                <w:szCs w:val="21"/>
              </w:rPr>
              <w:t>-</w:t>
            </w:r>
            <w:r>
              <w:rPr>
                <w:rFonts w:hint="eastAsia" w:ascii="仿宋" w:hAnsi="仿宋" w:eastAsia="仿宋"/>
                <w:kern w:val="0"/>
                <w:szCs w:val="21"/>
              </w:rPr>
              <w:t>宁远</w:t>
            </w:r>
          </w:p>
        </w:tc>
        <w:tc>
          <w:tcPr>
            <w:tcW w:w="706" w:type="dxa"/>
            <w:noWrap/>
            <w:vAlign w:val="center"/>
          </w:tcPr>
          <w:p>
            <w:pPr>
              <w:widowControl/>
              <w:jc w:val="center"/>
              <w:rPr>
                <w:rFonts w:ascii="仿宋" w:hAnsi="仿宋" w:eastAsia="仿宋"/>
                <w:kern w:val="0"/>
                <w:szCs w:val="21"/>
              </w:rPr>
            </w:pPr>
            <w:r>
              <w:rPr>
                <w:rFonts w:hint="eastAsia" w:ascii="仿宋" w:hAnsi="仿宋" w:eastAsia="仿宋"/>
                <w:kern w:val="0"/>
                <w:szCs w:val="21"/>
              </w:rPr>
              <w:t>新建</w:t>
            </w:r>
          </w:p>
        </w:tc>
        <w:tc>
          <w:tcPr>
            <w:tcW w:w="1276"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2021-2025</w:t>
            </w:r>
          </w:p>
        </w:tc>
        <w:tc>
          <w:tcPr>
            <w:tcW w:w="1174" w:type="dxa"/>
            <w:noWrap/>
            <w:vAlign w:val="center"/>
          </w:tcPr>
          <w:p>
            <w:pPr>
              <w:widowControl/>
              <w:jc w:val="center"/>
              <w:rPr>
                <w:rFonts w:ascii="仿宋" w:hAnsi="仿宋" w:eastAsia="仿宋"/>
                <w:kern w:val="0"/>
                <w:szCs w:val="21"/>
              </w:rPr>
            </w:pPr>
            <w:r>
              <w:rPr>
                <w:rFonts w:ascii="仿宋" w:hAnsi="仿宋" w:eastAsia="仿宋"/>
                <w:kern w:val="0"/>
                <w:szCs w:val="21"/>
              </w:rPr>
              <w:t>16700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674" w:type="dxa"/>
            <w:noWrap/>
            <w:vAlign w:val="center"/>
          </w:tcPr>
          <w:p>
            <w:pPr>
              <w:widowControl/>
              <w:jc w:val="center"/>
              <w:rPr>
                <w:rFonts w:ascii="仿宋" w:hAnsi="仿宋" w:eastAsia="仿宋"/>
                <w:kern w:val="0"/>
                <w:szCs w:val="21"/>
              </w:rPr>
            </w:pPr>
            <w:r>
              <w:rPr>
                <w:rFonts w:hint="eastAsia" w:ascii="仿宋" w:hAnsi="仿宋" w:eastAsia="仿宋"/>
                <w:kern w:val="0"/>
                <w:szCs w:val="21"/>
              </w:rPr>
              <w:t>236</w:t>
            </w:r>
          </w:p>
        </w:tc>
        <w:tc>
          <w:tcPr>
            <w:tcW w:w="1987"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宁远县畜禽粪污资源化利用和秸秆综合利用项目</w:t>
            </w:r>
          </w:p>
        </w:tc>
        <w:tc>
          <w:tcPr>
            <w:tcW w:w="7084" w:type="dxa"/>
            <w:vAlign w:val="center"/>
          </w:tcPr>
          <w:p>
            <w:pPr>
              <w:widowControl/>
              <w:jc w:val="left"/>
              <w:rPr>
                <w:rFonts w:ascii="仿宋" w:hAnsi="仿宋" w:eastAsia="仿宋"/>
                <w:kern w:val="0"/>
                <w:szCs w:val="21"/>
              </w:rPr>
            </w:pPr>
            <w:r>
              <w:rPr>
                <w:rFonts w:hint="eastAsia" w:ascii="仿宋" w:hAnsi="仿宋" w:eastAsia="仿宋"/>
                <w:kern w:val="0"/>
                <w:szCs w:val="21"/>
              </w:rPr>
              <w:t>对全县规模化养殖场进行一场一策整改达标，通过省政府验收。</w:t>
            </w:r>
          </w:p>
        </w:tc>
        <w:tc>
          <w:tcPr>
            <w:tcW w:w="1273" w:type="dxa"/>
            <w:noWrap/>
            <w:vAlign w:val="center"/>
          </w:tcPr>
          <w:p>
            <w:pPr>
              <w:widowControl/>
              <w:jc w:val="center"/>
              <w:rPr>
                <w:rFonts w:ascii="仿宋" w:hAnsi="仿宋" w:eastAsia="仿宋"/>
                <w:kern w:val="0"/>
                <w:szCs w:val="21"/>
              </w:rPr>
            </w:pPr>
            <w:r>
              <w:rPr>
                <w:rFonts w:hint="eastAsia" w:ascii="仿宋" w:hAnsi="仿宋" w:eastAsia="仿宋"/>
                <w:kern w:val="0"/>
                <w:szCs w:val="21"/>
              </w:rPr>
              <w:t>永州</w:t>
            </w:r>
            <w:r>
              <w:rPr>
                <w:rFonts w:ascii="仿宋" w:hAnsi="仿宋" w:eastAsia="仿宋"/>
                <w:kern w:val="0"/>
                <w:szCs w:val="21"/>
              </w:rPr>
              <w:t>-</w:t>
            </w:r>
            <w:r>
              <w:rPr>
                <w:rFonts w:hint="eastAsia" w:ascii="仿宋" w:hAnsi="仿宋" w:eastAsia="仿宋"/>
                <w:kern w:val="0"/>
                <w:szCs w:val="21"/>
              </w:rPr>
              <w:t>宁远</w:t>
            </w:r>
          </w:p>
        </w:tc>
        <w:tc>
          <w:tcPr>
            <w:tcW w:w="706" w:type="dxa"/>
            <w:noWrap/>
            <w:vAlign w:val="center"/>
          </w:tcPr>
          <w:p>
            <w:pPr>
              <w:widowControl/>
              <w:jc w:val="center"/>
              <w:rPr>
                <w:rFonts w:ascii="仿宋" w:hAnsi="仿宋" w:eastAsia="仿宋"/>
                <w:kern w:val="0"/>
                <w:szCs w:val="21"/>
              </w:rPr>
            </w:pPr>
            <w:r>
              <w:rPr>
                <w:rFonts w:hint="eastAsia" w:ascii="仿宋" w:hAnsi="仿宋" w:eastAsia="仿宋"/>
                <w:kern w:val="0"/>
                <w:szCs w:val="21"/>
              </w:rPr>
              <w:t>新建</w:t>
            </w:r>
          </w:p>
        </w:tc>
        <w:tc>
          <w:tcPr>
            <w:tcW w:w="1276"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2020-2022</w:t>
            </w:r>
          </w:p>
        </w:tc>
        <w:tc>
          <w:tcPr>
            <w:tcW w:w="1174" w:type="dxa"/>
            <w:noWrap/>
            <w:vAlign w:val="center"/>
          </w:tcPr>
          <w:p>
            <w:pPr>
              <w:widowControl/>
              <w:jc w:val="center"/>
              <w:rPr>
                <w:rFonts w:ascii="仿宋" w:hAnsi="仿宋" w:eastAsia="仿宋"/>
                <w:kern w:val="0"/>
                <w:szCs w:val="21"/>
              </w:rPr>
            </w:pPr>
            <w:r>
              <w:rPr>
                <w:rFonts w:ascii="仿宋" w:hAnsi="仿宋" w:eastAsia="仿宋"/>
                <w:kern w:val="0"/>
                <w:szCs w:val="21"/>
              </w:rPr>
              <w:t>19500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674" w:type="dxa"/>
            <w:noWrap/>
            <w:vAlign w:val="center"/>
          </w:tcPr>
          <w:p>
            <w:pPr>
              <w:widowControl/>
              <w:jc w:val="center"/>
              <w:rPr>
                <w:rFonts w:ascii="仿宋" w:hAnsi="仿宋" w:eastAsia="仿宋"/>
                <w:kern w:val="0"/>
                <w:szCs w:val="21"/>
              </w:rPr>
            </w:pPr>
            <w:r>
              <w:rPr>
                <w:rFonts w:hint="eastAsia" w:ascii="仿宋" w:hAnsi="仿宋" w:eastAsia="仿宋"/>
                <w:kern w:val="0"/>
                <w:szCs w:val="21"/>
              </w:rPr>
              <w:t>237</w:t>
            </w:r>
          </w:p>
        </w:tc>
        <w:tc>
          <w:tcPr>
            <w:tcW w:w="1987"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蓝山县重点村庄生活污水治理项目</w:t>
            </w:r>
          </w:p>
        </w:tc>
        <w:tc>
          <w:tcPr>
            <w:tcW w:w="7084" w:type="dxa"/>
            <w:vAlign w:val="center"/>
          </w:tcPr>
          <w:p>
            <w:pPr>
              <w:widowControl/>
              <w:jc w:val="left"/>
              <w:rPr>
                <w:rFonts w:ascii="仿宋" w:hAnsi="仿宋" w:eastAsia="仿宋"/>
                <w:kern w:val="0"/>
                <w:szCs w:val="21"/>
              </w:rPr>
            </w:pPr>
            <w:r>
              <w:rPr>
                <w:rFonts w:hint="eastAsia" w:ascii="仿宋" w:hAnsi="仿宋" w:eastAsia="仿宋" w:cs="仿宋_GB2312"/>
                <w:szCs w:val="21"/>
              </w:rPr>
              <w:t>共建设污水处理设施共16处，其中集中式生活污水处理规模1250m3/d，建设污水管网32.53km，散户污水处理四格池129座。</w:t>
            </w:r>
            <w:r>
              <w:rPr>
                <w:rFonts w:hint="eastAsia" w:ascii="仿宋" w:hAnsi="仿宋" w:eastAsia="仿宋"/>
                <w:szCs w:val="21"/>
              </w:rPr>
              <w:t>改善农村居民生活环境质量，起到示范作用。</w:t>
            </w:r>
          </w:p>
        </w:tc>
        <w:tc>
          <w:tcPr>
            <w:tcW w:w="1273" w:type="dxa"/>
            <w:vAlign w:val="center"/>
          </w:tcPr>
          <w:p>
            <w:pPr>
              <w:widowControl/>
              <w:jc w:val="center"/>
              <w:rPr>
                <w:rFonts w:ascii="仿宋" w:hAnsi="仿宋" w:eastAsia="仿宋"/>
                <w:kern w:val="0"/>
                <w:szCs w:val="21"/>
              </w:rPr>
            </w:pPr>
            <w:r>
              <w:rPr>
                <w:rFonts w:hint="eastAsia" w:ascii="仿宋" w:hAnsi="仿宋" w:eastAsia="仿宋"/>
                <w:kern w:val="0"/>
                <w:szCs w:val="21"/>
              </w:rPr>
              <w:t>永州</w:t>
            </w:r>
            <w:r>
              <w:rPr>
                <w:rFonts w:ascii="仿宋" w:hAnsi="仿宋" w:eastAsia="仿宋"/>
                <w:kern w:val="0"/>
                <w:szCs w:val="21"/>
              </w:rPr>
              <w:t>-</w:t>
            </w:r>
            <w:r>
              <w:rPr>
                <w:rFonts w:hint="eastAsia" w:ascii="仿宋" w:hAnsi="仿宋" w:eastAsia="仿宋"/>
                <w:kern w:val="0"/>
                <w:szCs w:val="21"/>
              </w:rPr>
              <w:t>蓝山</w:t>
            </w:r>
          </w:p>
        </w:tc>
        <w:tc>
          <w:tcPr>
            <w:tcW w:w="706" w:type="dxa"/>
            <w:vAlign w:val="center"/>
          </w:tcPr>
          <w:p>
            <w:pPr>
              <w:widowControl/>
              <w:jc w:val="center"/>
              <w:rPr>
                <w:rFonts w:ascii="仿宋" w:hAnsi="仿宋" w:eastAsia="仿宋"/>
                <w:kern w:val="0"/>
                <w:szCs w:val="21"/>
              </w:rPr>
            </w:pPr>
            <w:r>
              <w:rPr>
                <w:rFonts w:hint="eastAsia" w:ascii="仿宋" w:hAnsi="仿宋" w:eastAsia="仿宋"/>
                <w:kern w:val="0"/>
                <w:szCs w:val="21"/>
              </w:rPr>
              <w:t>新建</w:t>
            </w:r>
          </w:p>
        </w:tc>
        <w:tc>
          <w:tcPr>
            <w:tcW w:w="1276"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2021-2022</w:t>
            </w:r>
          </w:p>
        </w:tc>
        <w:tc>
          <w:tcPr>
            <w:tcW w:w="1174" w:type="dxa"/>
            <w:vAlign w:val="center"/>
          </w:tcPr>
          <w:p>
            <w:pPr>
              <w:widowControl/>
              <w:jc w:val="center"/>
              <w:rPr>
                <w:rFonts w:ascii="仿宋" w:hAnsi="仿宋" w:eastAsia="仿宋"/>
                <w:kern w:val="0"/>
                <w:szCs w:val="21"/>
              </w:rPr>
            </w:pPr>
            <w:r>
              <w:rPr>
                <w:rFonts w:hint="eastAsia" w:ascii="仿宋" w:hAnsi="仿宋" w:eastAsia="仿宋"/>
                <w:kern w:val="0"/>
                <w:szCs w:val="21"/>
              </w:rPr>
              <w:t>4000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trPr>
        <w:tc>
          <w:tcPr>
            <w:tcW w:w="674" w:type="dxa"/>
            <w:noWrap/>
            <w:vAlign w:val="center"/>
          </w:tcPr>
          <w:p>
            <w:pPr>
              <w:widowControl/>
              <w:jc w:val="center"/>
              <w:rPr>
                <w:rFonts w:ascii="仿宋" w:hAnsi="仿宋" w:eastAsia="仿宋"/>
                <w:kern w:val="0"/>
                <w:szCs w:val="21"/>
              </w:rPr>
            </w:pPr>
            <w:r>
              <w:rPr>
                <w:rFonts w:hint="eastAsia" w:ascii="仿宋" w:hAnsi="仿宋" w:eastAsia="仿宋"/>
                <w:kern w:val="0"/>
                <w:szCs w:val="21"/>
              </w:rPr>
              <w:t>238</w:t>
            </w:r>
          </w:p>
        </w:tc>
        <w:tc>
          <w:tcPr>
            <w:tcW w:w="1987"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蓝山县农村生活污水处理工程</w:t>
            </w:r>
          </w:p>
        </w:tc>
        <w:tc>
          <w:tcPr>
            <w:tcW w:w="7084" w:type="dxa"/>
            <w:vAlign w:val="center"/>
          </w:tcPr>
          <w:p>
            <w:pPr>
              <w:widowControl/>
              <w:jc w:val="left"/>
              <w:rPr>
                <w:rFonts w:ascii="仿宋" w:hAnsi="仿宋" w:eastAsia="仿宋"/>
                <w:kern w:val="0"/>
                <w:szCs w:val="21"/>
              </w:rPr>
            </w:pPr>
            <w:r>
              <w:rPr>
                <w:rFonts w:hint="eastAsia" w:ascii="仿宋" w:hAnsi="仿宋" w:eastAsia="仿宋"/>
                <w:kern w:val="0"/>
                <w:szCs w:val="21"/>
              </w:rPr>
              <w:t>整县推进农村生活污水治理工程建设，实施化粪池及集中式或分散式生活污水处理系统建设并保障运行维护。</w:t>
            </w:r>
          </w:p>
        </w:tc>
        <w:tc>
          <w:tcPr>
            <w:tcW w:w="1273" w:type="dxa"/>
            <w:vAlign w:val="center"/>
          </w:tcPr>
          <w:p>
            <w:pPr>
              <w:widowControl/>
              <w:jc w:val="center"/>
              <w:rPr>
                <w:rFonts w:ascii="仿宋" w:hAnsi="仿宋" w:eastAsia="仿宋"/>
                <w:kern w:val="0"/>
                <w:szCs w:val="21"/>
              </w:rPr>
            </w:pPr>
            <w:r>
              <w:rPr>
                <w:rFonts w:hint="eastAsia" w:ascii="仿宋" w:hAnsi="仿宋" w:eastAsia="仿宋"/>
                <w:kern w:val="0"/>
                <w:szCs w:val="21"/>
              </w:rPr>
              <w:t>永州</w:t>
            </w:r>
            <w:r>
              <w:rPr>
                <w:rFonts w:ascii="仿宋" w:hAnsi="仿宋" w:eastAsia="仿宋"/>
                <w:kern w:val="0"/>
                <w:szCs w:val="21"/>
              </w:rPr>
              <w:t>-</w:t>
            </w:r>
            <w:r>
              <w:rPr>
                <w:rFonts w:hint="eastAsia" w:ascii="仿宋" w:hAnsi="仿宋" w:eastAsia="仿宋"/>
                <w:kern w:val="0"/>
                <w:szCs w:val="21"/>
              </w:rPr>
              <w:t>蓝山</w:t>
            </w:r>
          </w:p>
        </w:tc>
        <w:tc>
          <w:tcPr>
            <w:tcW w:w="706" w:type="dxa"/>
            <w:vAlign w:val="center"/>
          </w:tcPr>
          <w:p>
            <w:pPr>
              <w:widowControl/>
              <w:jc w:val="center"/>
              <w:rPr>
                <w:rFonts w:ascii="仿宋" w:hAnsi="仿宋" w:eastAsia="仿宋"/>
                <w:kern w:val="0"/>
                <w:szCs w:val="21"/>
              </w:rPr>
            </w:pPr>
            <w:r>
              <w:rPr>
                <w:rFonts w:hint="eastAsia" w:ascii="仿宋" w:hAnsi="仿宋" w:eastAsia="仿宋"/>
                <w:kern w:val="0"/>
                <w:szCs w:val="21"/>
              </w:rPr>
              <w:t>在建</w:t>
            </w:r>
          </w:p>
        </w:tc>
        <w:tc>
          <w:tcPr>
            <w:tcW w:w="1276"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2020-2025</w:t>
            </w:r>
          </w:p>
        </w:tc>
        <w:tc>
          <w:tcPr>
            <w:tcW w:w="1174" w:type="dxa"/>
            <w:vAlign w:val="center"/>
          </w:tcPr>
          <w:p>
            <w:pPr>
              <w:widowControl/>
              <w:jc w:val="center"/>
              <w:rPr>
                <w:rFonts w:ascii="仿宋" w:hAnsi="仿宋" w:eastAsia="仿宋"/>
                <w:kern w:val="0"/>
                <w:szCs w:val="21"/>
              </w:rPr>
            </w:pPr>
            <w:r>
              <w:rPr>
                <w:rFonts w:hint="eastAsia" w:ascii="仿宋" w:hAnsi="仿宋" w:eastAsia="仿宋"/>
                <w:kern w:val="0"/>
                <w:szCs w:val="21"/>
              </w:rPr>
              <w:t>23000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674" w:type="dxa"/>
            <w:noWrap/>
            <w:vAlign w:val="center"/>
          </w:tcPr>
          <w:p>
            <w:pPr>
              <w:widowControl/>
              <w:jc w:val="center"/>
              <w:rPr>
                <w:rFonts w:ascii="仿宋" w:hAnsi="仿宋" w:eastAsia="仿宋"/>
                <w:kern w:val="0"/>
                <w:szCs w:val="21"/>
              </w:rPr>
            </w:pPr>
            <w:r>
              <w:rPr>
                <w:rFonts w:hint="eastAsia" w:ascii="仿宋" w:hAnsi="仿宋" w:eastAsia="仿宋"/>
                <w:kern w:val="0"/>
                <w:szCs w:val="21"/>
              </w:rPr>
              <w:t>239</w:t>
            </w:r>
          </w:p>
        </w:tc>
        <w:tc>
          <w:tcPr>
            <w:tcW w:w="1987"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新田县农村生活污水治理项目</w:t>
            </w:r>
          </w:p>
        </w:tc>
        <w:tc>
          <w:tcPr>
            <w:tcW w:w="7084" w:type="dxa"/>
            <w:vAlign w:val="center"/>
          </w:tcPr>
          <w:p>
            <w:pPr>
              <w:widowControl/>
              <w:jc w:val="left"/>
              <w:rPr>
                <w:rFonts w:ascii="仿宋" w:hAnsi="仿宋" w:eastAsia="仿宋"/>
                <w:kern w:val="0"/>
                <w:szCs w:val="21"/>
              </w:rPr>
            </w:pPr>
            <w:r>
              <w:rPr>
                <w:rFonts w:hint="eastAsia" w:ascii="仿宋" w:hAnsi="仿宋" w:eastAsia="仿宋"/>
                <w:kern w:val="0"/>
                <w:szCs w:val="21"/>
              </w:rPr>
              <w:t>全县</w:t>
            </w:r>
            <w:r>
              <w:rPr>
                <w:rFonts w:ascii="仿宋" w:hAnsi="仿宋" w:eastAsia="仿宋"/>
                <w:kern w:val="0"/>
                <w:szCs w:val="21"/>
              </w:rPr>
              <w:t>230</w:t>
            </w:r>
            <w:r>
              <w:rPr>
                <w:rFonts w:hint="eastAsia" w:ascii="仿宋" w:hAnsi="仿宋" w:eastAsia="仿宋"/>
                <w:kern w:val="0"/>
                <w:szCs w:val="21"/>
              </w:rPr>
              <w:t>个行政村农村生活污水处理设施建设，全面改善新田县农村人居环境。</w:t>
            </w:r>
          </w:p>
        </w:tc>
        <w:tc>
          <w:tcPr>
            <w:tcW w:w="1273" w:type="dxa"/>
            <w:vAlign w:val="center"/>
          </w:tcPr>
          <w:p>
            <w:pPr>
              <w:widowControl/>
              <w:jc w:val="center"/>
              <w:rPr>
                <w:rFonts w:ascii="仿宋" w:hAnsi="仿宋" w:eastAsia="仿宋"/>
                <w:kern w:val="0"/>
                <w:szCs w:val="21"/>
              </w:rPr>
            </w:pPr>
            <w:r>
              <w:rPr>
                <w:rFonts w:hint="eastAsia" w:ascii="仿宋" w:hAnsi="仿宋" w:eastAsia="仿宋"/>
                <w:kern w:val="0"/>
                <w:szCs w:val="21"/>
              </w:rPr>
              <w:t>永州</w:t>
            </w:r>
            <w:r>
              <w:rPr>
                <w:rFonts w:ascii="仿宋" w:hAnsi="仿宋" w:eastAsia="仿宋"/>
                <w:kern w:val="0"/>
                <w:szCs w:val="21"/>
              </w:rPr>
              <w:t>-</w:t>
            </w:r>
            <w:r>
              <w:rPr>
                <w:rFonts w:hint="eastAsia" w:ascii="仿宋" w:hAnsi="仿宋" w:eastAsia="仿宋"/>
                <w:kern w:val="0"/>
                <w:szCs w:val="21"/>
              </w:rPr>
              <w:t>新田</w:t>
            </w:r>
          </w:p>
        </w:tc>
        <w:tc>
          <w:tcPr>
            <w:tcW w:w="706" w:type="dxa"/>
            <w:vAlign w:val="center"/>
          </w:tcPr>
          <w:p>
            <w:pPr>
              <w:widowControl/>
              <w:jc w:val="center"/>
              <w:rPr>
                <w:rFonts w:ascii="仿宋" w:hAnsi="仿宋" w:eastAsia="仿宋"/>
                <w:kern w:val="0"/>
                <w:szCs w:val="21"/>
              </w:rPr>
            </w:pPr>
            <w:r>
              <w:rPr>
                <w:rFonts w:hint="eastAsia" w:ascii="仿宋" w:hAnsi="仿宋" w:eastAsia="仿宋"/>
                <w:kern w:val="0"/>
                <w:szCs w:val="21"/>
              </w:rPr>
              <w:t>新建</w:t>
            </w:r>
          </w:p>
        </w:tc>
        <w:tc>
          <w:tcPr>
            <w:tcW w:w="1276"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2021-2025</w:t>
            </w:r>
          </w:p>
        </w:tc>
        <w:tc>
          <w:tcPr>
            <w:tcW w:w="1174" w:type="dxa"/>
            <w:vAlign w:val="center"/>
          </w:tcPr>
          <w:p>
            <w:pPr>
              <w:widowControl/>
              <w:jc w:val="center"/>
              <w:rPr>
                <w:rFonts w:ascii="仿宋" w:hAnsi="仿宋" w:eastAsia="仿宋"/>
                <w:kern w:val="0"/>
                <w:szCs w:val="21"/>
              </w:rPr>
            </w:pPr>
            <w:r>
              <w:rPr>
                <w:rFonts w:ascii="仿宋" w:hAnsi="仿宋" w:eastAsia="仿宋"/>
                <w:kern w:val="0"/>
                <w:szCs w:val="21"/>
              </w:rPr>
              <w:t>66000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trPr>
        <w:tc>
          <w:tcPr>
            <w:tcW w:w="674" w:type="dxa"/>
            <w:noWrap/>
            <w:vAlign w:val="center"/>
          </w:tcPr>
          <w:p>
            <w:pPr>
              <w:widowControl/>
              <w:jc w:val="center"/>
              <w:rPr>
                <w:rFonts w:ascii="仿宋" w:hAnsi="仿宋" w:eastAsia="仿宋"/>
                <w:kern w:val="0"/>
                <w:szCs w:val="21"/>
              </w:rPr>
            </w:pPr>
            <w:r>
              <w:rPr>
                <w:rFonts w:hint="eastAsia" w:ascii="仿宋" w:hAnsi="仿宋" w:eastAsia="仿宋"/>
                <w:kern w:val="0"/>
                <w:szCs w:val="21"/>
              </w:rPr>
              <w:t>240</w:t>
            </w:r>
          </w:p>
        </w:tc>
        <w:tc>
          <w:tcPr>
            <w:tcW w:w="1987"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金陵水库饮用水源保护综合治理项目</w:t>
            </w:r>
          </w:p>
        </w:tc>
        <w:tc>
          <w:tcPr>
            <w:tcW w:w="7084" w:type="dxa"/>
            <w:vAlign w:val="center"/>
          </w:tcPr>
          <w:p>
            <w:pPr>
              <w:widowControl/>
              <w:jc w:val="left"/>
              <w:rPr>
                <w:rFonts w:ascii="仿宋" w:hAnsi="仿宋" w:eastAsia="仿宋"/>
                <w:kern w:val="0"/>
                <w:szCs w:val="21"/>
              </w:rPr>
            </w:pPr>
            <w:r>
              <w:rPr>
                <w:rFonts w:hint="eastAsia" w:ascii="仿宋" w:hAnsi="仿宋" w:eastAsia="仿宋"/>
                <w:kern w:val="0"/>
                <w:szCs w:val="21"/>
              </w:rPr>
              <w:t>完成水库周边生活污水处理、畜禽养殖污染治理、农业面源污染治理、截污沟及人工湿地建设，改善水库周边环境，确保水质安全。</w:t>
            </w:r>
          </w:p>
        </w:tc>
        <w:tc>
          <w:tcPr>
            <w:tcW w:w="1273" w:type="dxa"/>
            <w:vAlign w:val="center"/>
          </w:tcPr>
          <w:p>
            <w:pPr>
              <w:widowControl/>
              <w:jc w:val="center"/>
              <w:rPr>
                <w:rFonts w:ascii="仿宋" w:hAnsi="仿宋" w:eastAsia="仿宋"/>
                <w:kern w:val="0"/>
                <w:szCs w:val="21"/>
              </w:rPr>
            </w:pPr>
            <w:r>
              <w:rPr>
                <w:rFonts w:hint="eastAsia" w:ascii="仿宋" w:hAnsi="仿宋" w:eastAsia="仿宋"/>
                <w:kern w:val="0"/>
                <w:szCs w:val="21"/>
              </w:rPr>
              <w:t>永州</w:t>
            </w:r>
            <w:r>
              <w:rPr>
                <w:rFonts w:ascii="仿宋" w:hAnsi="仿宋" w:eastAsia="仿宋"/>
                <w:kern w:val="0"/>
                <w:szCs w:val="21"/>
              </w:rPr>
              <w:t>-</w:t>
            </w:r>
            <w:r>
              <w:rPr>
                <w:rFonts w:hint="eastAsia" w:ascii="仿宋" w:hAnsi="仿宋" w:eastAsia="仿宋"/>
                <w:kern w:val="0"/>
                <w:szCs w:val="21"/>
              </w:rPr>
              <w:t>新田</w:t>
            </w:r>
          </w:p>
        </w:tc>
        <w:tc>
          <w:tcPr>
            <w:tcW w:w="706" w:type="dxa"/>
            <w:vAlign w:val="center"/>
          </w:tcPr>
          <w:p>
            <w:pPr>
              <w:widowControl/>
              <w:jc w:val="center"/>
              <w:rPr>
                <w:rFonts w:ascii="仿宋" w:hAnsi="仿宋" w:eastAsia="仿宋"/>
                <w:kern w:val="0"/>
                <w:szCs w:val="21"/>
              </w:rPr>
            </w:pPr>
            <w:r>
              <w:rPr>
                <w:rFonts w:hint="eastAsia" w:ascii="仿宋" w:hAnsi="仿宋" w:eastAsia="仿宋"/>
                <w:kern w:val="0"/>
                <w:szCs w:val="21"/>
              </w:rPr>
              <w:t>新建</w:t>
            </w:r>
          </w:p>
        </w:tc>
        <w:tc>
          <w:tcPr>
            <w:tcW w:w="1276"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2021-2024</w:t>
            </w:r>
          </w:p>
        </w:tc>
        <w:tc>
          <w:tcPr>
            <w:tcW w:w="1174" w:type="dxa"/>
            <w:vAlign w:val="center"/>
          </w:tcPr>
          <w:p>
            <w:pPr>
              <w:widowControl/>
              <w:jc w:val="center"/>
              <w:rPr>
                <w:rFonts w:ascii="仿宋" w:hAnsi="仿宋" w:eastAsia="仿宋"/>
                <w:kern w:val="0"/>
                <w:szCs w:val="21"/>
              </w:rPr>
            </w:pPr>
            <w:r>
              <w:rPr>
                <w:rFonts w:ascii="仿宋" w:hAnsi="仿宋" w:eastAsia="仿宋"/>
                <w:kern w:val="0"/>
                <w:szCs w:val="21"/>
              </w:rPr>
              <w:t>10000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75" w:hRule="atLeast"/>
        </w:trPr>
        <w:tc>
          <w:tcPr>
            <w:tcW w:w="674" w:type="dxa"/>
            <w:noWrap/>
            <w:vAlign w:val="center"/>
          </w:tcPr>
          <w:p>
            <w:pPr>
              <w:widowControl/>
              <w:jc w:val="center"/>
              <w:rPr>
                <w:rFonts w:ascii="仿宋" w:hAnsi="仿宋" w:eastAsia="仿宋"/>
                <w:kern w:val="0"/>
                <w:szCs w:val="21"/>
              </w:rPr>
            </w:pPr>
            <w:r>
              <w:rPr>
                <w:rFonts w:hint="eastAsia" w:ascii="仿宋" w:hAnsi="仿宋" w:eastAsia="仿宋"/>
                <w:kern w:val="0"/>
                <w:szCs w:val="21"/>
              </w:rPr>
              <w:t>241</w:t>
            </w:r>
          </w:p>
        </w:tc>
        <w:tc>
          <w:tcPr>
            <w:tcW w:w="1987"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宁远县舜陵街道、九疑山乡农村环境整治项目</w:t>
            </w:r>
          </w:p>
        </w:tc>
        <w:tc>
          <w:tcPr>
            <w:tcW w:w="7084" w:type="dxa"/>
            <w:vAlign w:val="center"/>
          </w:tcPr>
          <w:p>
            <w:pPr>
              <w:widowControl/>
              <w:jc w:val="left"/>
              <w:rPr>
                <w:rFonts w:ascii="仿宋" w:hAnsi="仿宋" w:eastAsia="仿宋"/>
                <w:kern w:val="0"/>
                <w:szCs w:val="21"/>
              </w:rPr>
            </w:pPr>
            <w:r>
              <w:rPr>
                <w:rFonts w:hint="eastAsia" w:ascii="仿宋" w:hAnsi="仿宋" w:eastAsia="仿宋"/>
                <w:kern w:val="0"/>
                <w:szCs w:val="21"/>
              </w:rPr>
              <w:t>对宁远县舜陵茶里洞、太平镇上下留村、九嶷山乡新塘村、湾井镇湾井社区、中和镇白田村、鲤溪柏万城社区</w:t>
            </w:r>
            <w:r>
              <w:rPr>
                <w:rFonts w:ascii="仿宋" w:hAnsi="仿宋" w:eastAsia="仿宋"/>
                <w:kern w:val="0"/>
                <w:szCs w:val="21"/>
              </w:rPr>
              <w:t>6</w:t>
            </w:r>
            <w:r>
              <w:rPr>
                <w:rFonts w:hint="eastAsia" w:ascii="仿宋" w:hAnsi="仿宋" w:eastAsia="仿宋"/>
                <w:kern w:val="0"/>
                <w:szCs w:val="21"/>
              </w:rPr>
              <w:t>个村建设农村生活污水集中处理设施和农村饮用水源地保护、生活垃圾治理整治。</w:t>
            </w:r>
          </w:p>
        </w:tc>
        <w:tc>
          <w:tcPr>
            <w:tcW w:w="1273" w:type="dxa"/>
            <w:vAlign w:val="center"/>
          </w:tcPr>
          <w:p>
            <w:pPr>
              <w:widowControl/>
              <w:jc w:val="center"/>
              <w:rPr>
                <w:rFonts w:ascii="仿宋" w:hAnsi="仿宋" w:eastAsia="仿宋"/>
                <w:kern w:val="0"/>
                <w:szCs w:val="21"/>
              </w:rPr>
            </w:pPr>
            <w:r>
              <w:rPr>
                <w:rFonts w:hint="eastAsia" w:ascii="仿宋" w:hAnsi="仿宋" w:eastAsia="仿宋"/>
                <w:kern w:val="0"/>
                <w:szCs w:val="21"/>
              </w:rPr>
              <w:t>永州</w:t>
            </w:r>
            <w:r>
              <w:rPr>
                <w:rFonts w:ascii="仿宋" w:hAnsi="仿宋" w:eastAsia="仿宋"/>
                <w:kern w:val="0"/>
                <w:szCs w:val="21"/>
              </w:rPr>
              <w:t>-</w:t>
            </w:r>
            <w:r>
              <w:rPr>
                <w:rFonts w:hint="eastAsia" w:ascii="仿宋" w:hAnsi="仿宋" w:eastAsia="仿宋"/>
                <w:kern w:val="0"/>
                <w:szCs w:val="21"/>
              </w:rPr>
              <w:t>宁远</w:t>
            </w:r>
          </w:p>
        </w:tc>
        <w:tc>
          <w:tcPr>
            <w:tcW w:w="706" w:type="dxa"/>
            <w:vAlign w:val="center"/>
          </w:tcPr>
          <w:p>
            <w:pPr>
              <w:widowControl/>
              <w:jc w:val="center"/>
              <w:rPr>
                <w:rFonts w:ascii="仿宋" w:hAnsi="仿宋" w:eastAsia="仿宋"/>
                <w:kern w:val="0"/>
                <w:szCs w:val="21"/>
              </w:rPr>
            </w:pPr>
            <w:r>
              <w:rPr>
                <w:rFonts w:hint="eastAsia" w:ascii="仿宋" w:hAnsi="仿宋" w:eastAsia="仿宋"/>
                <w:kern w:val="0"/>
                <w:szCs w:val="21"/>
              </w:rPr>
              <w:t>新建</w:t>
            </w:r>
          </w:p>
        </w:tc>
        <w:tc>
          <w:tcPr>
            <w:tcW w:w="1276"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2020-2022</w:t>
            </w:r>
          </w:p>
        </w:tc>
        <w:tc>
          <w:tcPr>
            <w:tcW w:w="1174" w:type="dxa"/>
            <w:vAlign w:val="center"/>
          </w:tcPr>
          <w:p>
            <w:pPr>
              <w:widowControl/>
              <w:jc w:val="center"/>
              <w:rPr>
                <w:rFonts w:ascii="仿宋" w:hAnsi="仿宋" w:eastAsia="仿宋"/>
                <w:kern w:val="0"/>
                <w:szCs w:val="21"/>
              </w:rPr>
            </w:pPr>
            <w:r>
              <w:rPr>
                <w:rFonts w:ascii="仿宋" w:hAnsi="仿宋" w:eastAsia="仿宋"/>
                <w:kern w:val="0"/>
                <w:szCs w:val="21"/>
              </w:rPr>
              <w:t>2500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6" w:hRule="atLeast"/>
        </w:trPr>
        <w:tc>
          <w:tcPr>
            <w:tcW w:w="674" w:type="dxa"/>
            <w:noWrap/>
            <w:vAlign w:val="center"/>
          </w:tcPr>
          <w:p>
            <w:pPr>
              <w:widowControl/>
              <w:jc w:val="center"/>
              <w:rPr>
                <w:rFonts w:ascii="仿宋" w:hAnsi="仿宋" w:eastAsia="仿宋" w:cs="宋体"/>
                <w:kern w:val="0"/>
                <w:szCs w:val="21"/>
              </w:rPr>
            </w:pPr>
            <w:r>
              <w:rPr>
                <w:rFonts w:hint="eastAsia" w:ascii="仿宋" w:hAnsi="仿宋" w:eastAsia="仿宋" w:cs="宋体"/>
                <w:kern w:val="0"/>
                <w:szCs w:val="21"/>
              </w:rPr>
              <w:t>242</w:t>
            </w:r>
          </w:p>
        </w:tc>
        <w:tc>
          <w:tcPr>
            <w:tcW w:w="1987"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宁远县九嶷山瑶族乡重点生活污水整治项目</w:t>
            </w:r>
          </w:p>
        </w:tc>
        <w:tc>
          <w:tcPr>
            <w:tcW w:w="7084" w:type="dxa"/>
            <w:vAlign w:val="center"/>
          </w:tcPr>
          <w:p>
            <w:pPr>
              <w:widowControl/>
              <w:jc w:val="left"/>
              <w:rPr>
                <w:rFonts w:ascii="仿宋" w:hAnsi="仿宋" w:eastAsia="仿宋"/>
                <w:kern w:val="0"/>
                <w:szCs w:val="21"/>
              </w:rPr>
            </w:pPr>
            <w:r>
              <w:rPr>
                <w:rFonts w:hint="eastAsia" w:ascii="仿宋" w:hAnsi="仿宋" w:eastAsia="仿宋"/>
                <w:kern w:val="0"/>
                <w:szCs w:val="21"/>
              </w:rPr>
              <w:t>对大桑塘村、凤凰村、和平村、九嶷山村、山河村、山头源村、上洞村、太平村、西湾村、新塘村、大界社区</w:t>
            </w:r>
            <w:r>
              <w:rPr>
                <w:rFonts w:ascii="仿宋" w:hAnsi="仿宋" w:eastAsia="仿宋"/>
                <w:kern w:val="0"/>
                <w:szCs w:val="21"/>
              </w:rPr>
              <w:t>11个村及社区建设农村生活污水集中处理设施和分散式污水处理设施</w:t>
            </w:r>
            <w:r>
              <w:rPr>
                <w:rFonts w:hint="eastAsia" w:ascii="仿宋" w:hAnsi="仿宋" w:eastAsia="仿宋"/>
                <w:kern w:val="0"/>
                <w:szCs w:val="21"/>
              </w:rPr>
              <w:t>。</w:t>
            </w:r>
          </w:p>
        </w:tc>
        <w:tc>
          <w:tcPr>
            <w:tcW w:w="1273" w:type="dxa"/>
            <w:vAlign w:val="center"/>
          </w:tcPr>
          <w:p>
            <w:pPr>
              <w:widowControl/>
              <w:jc w:val="center"/>
              <w:rPr>
                <w:rFonts w:ascii="仿宋" w:hAnsi="仿宋" w:eastAsia="仿宋"/>
                <w:kern w:val="0"/>
                <w:szCs w:val="21"/>
              </w:rPr>
            </w:pPr>
            <w:r>
              <w:rPr>
                <w:rFonts w:hint="eastAsia" w:ascii="仿宋" w:hAnsi="仿宋" w:eastAsia="仿宋"/>
                <w:kern w:val="0"/>
                <w:szCs w:val="21"/>
              </w:rPr>
              <w:t>永州</w:t>
            </w:r>
            <w:r>
              <w:rPr>
                <w:rFonts w:ascii="仿宋" w:hAnsi="仿宋" w:eastAsia="仿宋"/>
                <w:kern w:val="0"/>
                <w:szCs w:val="21"/>
              </w:rPr>
              <w:t>-</w:t>
            </w:r>
            <w:r>
              <w:rPr>
                <w:rFonts w:hint="eastAsia" w:ascii="仿宋" w:hAnsi="仿宋" w:eastAsia="仿宋"/>
                <w:kern w:val="0"/>
                <w:szCs w:val="21"/>
              </w:rPr>
              <w:t>宁远</w:t>
            </w:r>
          </w:p>
        </w:tc>
        <w:tc>
          <w:tcPr>
            <w:tcW w:w="706" w:type="dxa"/>
            <w:vAlign w:val="center"/>
          </w:tcPr>
          <w:p>
            <w:pPr>
              <w:widowControl/>
              <w:jc w:val="center"/>
              <w:rPr>
                <w:rFonts w:ascii="仿宋" w:hAnsi="仿宋" w:eastAsia="仿宋"/>
                <w:kern w:val="0"/>
                <w:szCs w:val="21"/>
              </w:rPr>
            </w:pPr>
            <w:r>
              <w:rPr>
                <w:rFonts w:hint="eastAsia" w:ascii="仿宋" w:hAnsi="仿宋" w:eastAsia="仿宋"/>
                <w:kern w:val="0"/>
                <w:szCs w:val="21"/>
              </w:rPr>
              <w:t>新建</w:t>
            </w:r>
          </w:p>
        </w:tc>
        <w:tc>
          <w:tcPr>
            <w:tcW w:w="1276"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2022-2023</w:t>
            </w:r>
          </w:p>
        </w:tc>
        <w:tc>
          <w:tcPr>
            <w:tcW w:w="1174" w:type="dxa"/>
            <w:vAlign w:val="center"/>
          </w:tcPr>
          <w:p>
            <w:pPr>
              <w:widowControl/>
              <w:jc w:val="center"/>
              <w:rPr>
                <w:rFonts w:ascii="仿宋" w:hAnsi="仿宋" w:eastAsia="仿宋"/>
                <w:kern w:val="0"/>
                <w:szCs w:val="21"/>
              </w:rPr>
            </w:pPr>
            <w:r>
              <w:rPr>
                <w:rFonts w:hint="eastAsia" w:ascii="仿宋" w:hAnsi="仿宋" w:eastAsia="仿宋"/>
                <w:kern w:val="0"/>
                <w:szCs w:val="21"/>
              </w:rPr>
              <w:t>3983.5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5" w:hRule="atLeast"/>
        </w:trPr>
        <w:tc>
          <w:tcPr>
            <w:tcW w:w="674" w:type="dxa"/>
            <w:noWrap/>
            <w:vAlign w:val="center"/>
          </w:tcPr>
          <w:p>
            <w:pPr>
              <w:widowControl/>
              <w:jc w:val="center"/>
              <w:rPr>
                <w:rFonts w:ascii="仿宋" w:hAnsi="仿宋" w:eastAsia="仿宋" w:cs="宋体"/>
                <w:kern w:val="0"/>
                <w:szCs w:val="21"/>
              </w:rPr>
            </w:pPr>
            <w:r>
              <w:rPr>
                <w:rFonts w:hint="eastAsia" w:ascii="仿宋" w:hAnsi="仿宋" w:eastAsia="仿宋" w:cs="宋体"/>
                <w:kern w:val="0"/>
                <w:szCs w:val="21"/>
              </w:rPr>
              <w:t>243</w:t>
            </w:r>
          </w:p>
        </w:tc>
        <w:tc>
          <w:tcPr>
            <w:tcW w:w="1987"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新田县资源化利用整县推进项目</w:t>
            </w:r>
          </w:p>
        </w:tc>
        <w:tc>
          <w:tcPr>
            <w:tcW w:w="7084" w:type="dxa"/>
            <w:vAlign w:val="center"/>
          </w:tcPr>
          <w:p>
            <w:pPr>
              <w:widowControl/>
              <w:jc w:val="left"/>
              <w:rPr>
                <w:rFonts w:ascii="仿宋" w:hAnsi="仿宋" w:eastAsia="仿宋"/>
                <w:kern w:val="0"/>
                <w:szCs w:val="21"/>
              </w:rPr>
            </w:pPr>
            <w:r>
              <w:rPr>
                <w:rFonts w:hint="eastAsia" w:ascii="仿宋" w:hAnsi="仿宋" w:eastAsia="仿宋"/>
                <w:kern w:val="0"/>
                <w:szCs w:val="21"/>
              </w:rPr>
              <w:t>建设</w:t>
            </w:r>
            <w:r>
              <w:rPr>
                <w:rFonts w:ascii="仿宋" w:hAnsi="仿宋" w:eastAsia="仿宋"/>
                <w:kern w:val="0"/>
                <w:szCs w:val="21"/>
              </w:rPr>
              <w:t>1</w:t>
            </w:r>
            <w:r>
              <w:rPr>
                <w:rFonts w:hint="eastAsia" w:ascii="仿宋" w:hAnsi="仿宋" w:eastAsia="仿宋"/>
                <w:kern w:val="0"/>
                <w:szCs w:val="21"/>
              </w:rPr>
              <w:t>家有机肥厂和</w:t>
            </w:r>
            <w:r>
              <w:rPr>
                <w:rFonts w:ascii="仿宋" w:hAnsi="仿宋" w:eastAsia="仿宋"/>
                <w:kern w:val="0"/>
                <w:szCs w:val="21"/>
              </w:rPr>
              <w:t>4</w:t>
            </w:r>
            <w:r>
              <w:rPr>
                <w:rFonts w:hint="eastAsia" w:ascii="仿宋" w:hAnsi="仿宋" w:eastAsia="仿宋"/>
                <w:kern w:val="0"/>
                <w:szCs w:val="21"/>
              </w:rPr>
              <w:t>家消纳基地，改造</w:t>
            </w:r>
            <w:r>
              <w:rPr>
                <w:rFonts w:ascii="仿宋" w:hAnsi="仿宋" w:eastAsia="仿宋"/>
                <w:kern w:val="0"/>
                <w:szCs w:val="21"/>
              </w:rPr>
              <w:t>53</w:t>
            </w:r>
            <w:r>
              <w:rPr>
                <w:rFonts w:hint="eastAsia" w:ascii="仿宋" w:hAnsi="仿宋" w:eastAsia="仿宋"/>
                <w:kern w:val="0"/>
                <w:szCs w:val="21"/>
              </w:rPr>
              <w:t>家规模畜禽养殖场。项目建成后，新田县畜禽粪污综合利用率达到</w:t>
            </w:r>
            <w:r>
              <w:rPr>
                <w:rFonts w:ascii="仿宋" w:hAnsi="仿宋" w:eastAsia="仿宋"/>
                <w:kern w:val="0"/>
                <w:szCs w:val="21"/>
              </w:rPr>
              <w:t>75%</w:t>
            </w:r>
            <w:r>
              <w:rPr>
                <w:rFonts w:hint="eastAsia" w:ascii="仿宋" w:hAnsi="仿宋" w:eastAsia="仿宋"/>
                <w:kern w:val="0"/>
                <w:szCs w:val="21"/>
              </w:rPr>
              <w:t>以上，规模化养殖场粪污处理设施装备配套率达到</w:t>
            </w:r>
            <w:r>
              <w:rPr>
                <w:rFonts w:ascii="仿宋" w:hAnsi="仿宋" w:eastAsia="仿宋"/>
                <w:kern w:val="0"/>
                <w:szCs w:val="21"/>
              </w:rPr>
              <w:t>95%</w:t>
            </w:r>
            <w:r>
              <w:rPr>
                <w:rFonts w:hint="eastAsia" w:ascii="仿宋" w:hAnsi="仿宋" w:eastAsia="仿宋"/>
                <w:kern w:val="0"/>
                <w:szCs w:val="21"/>
              </w:rPr>
              <w:t>；全县畜禽规模养殖比重</w:t>
            </w:r>
            <w:r>
              <w:rPr>
                <w:rFonts w:ascii="仿宋" w:hAnsi="仿宋" w:eastAsia="仿宋"/>
                <w:kern w:val="0"/>
                <w:szCs w:val="21"/>
              </w:rPr>
              <w:t>(</w:t>
            </w:r>
            <w:r>
              <w:rPr>
                <w:rFonts w:hint="eastAsia" w:ascii="仿宋" w:hAnsi="仿宋" w:eastAsia="仿宋"/>
                <w:kern w:val="0"/>
                <w:szCs w:val="21"/>
              </w:rPr>
              <w:t>生猪</w:t>
            </w:r>
            <w:r>
              <w:rPr>
                <w:rFonts w:ascii="仿宋" w:hAnsi="仿宋" w:eastAsia="仿宋"/>
                <w:kern w:val="0"/>
                <w:szCs w:val="21"/>
              </w:rPr>
              <w:t>)</w:t>
            </w:r>
            <w:r>
              <w:rPr>
                <w:rFonts w:hint="eastAsia" w:ascii="仿宋" w:hAnsi="仿宋" w:eastAsia="仿宋"/>
                <w:kern w:val="0"/>
                <w:szCs w:val="21"/>
              </w:rPr>
              <w:t>达到</w:t>
            </w:r>
            <w:r>
              <w:rPr>
                <w:rFonts w:ascii="仿宋" w:hAnsi="仿宋" w:eastAsia="仿宋"/>
                <w:kern w:val="0"/>
                <w:szCs w:val="21"/>
              </w:rPr>
              <w:t>80%</w:t>
            </w:r>
            <w:r>
              <w:rPr>
                <w:rFonts w:hint="eastAsia" w:ascii="仿宋" w:hAnsi="仿宋" w:eastAsia="仿宋"/>
                <w:kern w:val="0"/>
                <w:szCs w:val="21"/>
              </w:rPr>
              <w:t>；县域内规模化养殖场种养结合比重达到</w:t>
            </w:r>
            <w:r>
              <w:rPr>
                <w:rFonts w:ascii="仿宋" w:hAnsi="仿宋" w:eastAsia="仿宋"/>
                <w:kern w:val="0"/>
                <w:szCs w:val="21"/>
              </w:rPr>
              <w:t>85%</w:t>
            </w:r>
            <w:r>
              <w:rPr>
                <w:rFonts w:hint="eastAsia" w:ascii="仿宋" w:hAnsi="仿宋" w:eastAsia="仿宋"/>
                <w:kern w:val="0"/>
                <w:szCs w:val="21"/>
              </w:rPr>
              <w:t>以上，利用畜禽粪污生产商品有机肥料替代化肥的比例达到</w:t>
            </w:r>
            <w:r>
              <w:rPr>
                <w:rFonts w:ascii="仿宋" w:hAnsi="仿宋" w:eastAsia="仿宋"/>
                <w:kern w:val="0"/>
                <w:szCs w:val="21"/>
              </w:rPr>
              <w:t>7.5%</w:t>
            </w:r>
            <w:r>
              <w:rPr>
                <w:rFonts w:hint="eastAsia" w:ascii="仿宋" w:hAnsi="仿宋" w:eastAsia="仿宋"/>
                <w:kern w:val="0"/>
                <w:szCs w:val="21"/>
              </w:rPr>
              <w:t>以上。</w:t>
            </w:r>
          </w:p>
        </w:tc>
        <w:tc>
          <w:tcPr>
            <w:tcW w:w="1273" w:type="dxa"/>
            <w:vAlign w:val="center"/>
          </w:tcPr>
          <w:p>
            <w:pPr>
              <w:widowControl/>
              <w:jc w:val="center"/>
              <w:rPr>
                <w:rFonts w:ascii="仿宋" w:hAnsi="仿宋" w:eastAsia="仿宋"/>
                <w:kern w:val="0"/>
                <w:szCs w:val="21"/>
              </w:rPr>
            </w:pPr>
            <w:r>
              <w:rPr>
                <w:rFonts w:hint="eastAsia" w:ascii="仿宋" w:hAnsi="仿宋" w:eastAsia="仿宋"/>
                <w:kern w:val="0"/>
                <w:szCs w:val="21"/>
              </w:rPr>
              <w:t>永州</w:t>
            </w:r>
            <w:r>
              <w:rPr>
                <w:rFonts w:ascii="仿宋" w:hAnsi="仿宋" w:eastAsia="仿宋"/>
                <w:kern w:val="0"/>
                <w:szCs w:val="21"/>
              </w:rPr>
              <w:t>-</w:t>
            </w:r>
            <w:r>
              <w:rPr>
                <w:rFonts w:hint="eastAsia" w:ascii="仿宋" w:hAnsi="仿宋" w:eastAsia="仿宋"/>
                <w:kern w:val="0"/>
                <w:szCs w:val="21"/>
              </w:rPr>
              <w:t>新田</w:t>
            </w:r>
          </w:p>
        </w:tc>
        <w:tc>
          <w:tcPr>
            <w:tcW w:w="706" w:type="dxa"/>
            <w:vAlign w:val="center"/>
          </w:tcPr>
          <w:p>
            <w:pPr>
              <w:widowControl/>
              <w:jc w:val="center"/>
              <w:rPr>
                <w:rFonts w:ascii="仿宋" w:hAnsi="仿宋" w:eastAsia="仿宋"/>
                <w:kern w:val="0"/>
                <w:szCs w:val="21"/>
              </w:rPr>
            </w:pPr>
            <w:r>
              <w:rPr>
                <w:rFonts w:hint="eastAsia" w:ascii="仿宋" w:hAnsi="仿宋" w:eastAsia="仿宋"/>
                <w:kern w:val="0"/>
                <w:szCs w:val="21"/>
              </w:rPr>
              <w:t>新建</w:t>
            </w:r>
          </w:p>
        </w:tc>
        <w:tc>
          <w:tcPr>
            <w:tcW w:w="1276"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2020-2021</w:t>
            </w:r>
          </w:p>
        </w:tc>
        <w:tc>
          <w:tcPr>
            <w:tcW w:w="1174" w:type="dxa"/>
            <w:vAlign w:val="center"/>
          </w:tcPr>
          <w:p>
            <w:pPr>
              <w:widowControl/>
              <w:jc w:val="center"/>
              <w:rPr>
                <w:rFonts w:ascii="仿宋" w:hAnsi="仿宋" w:eastAsia="仿宋"/>
                <w:kern w:val="0"/>
                <w:szCs w:val="21"/>
              </w:rPr>
            </w:pPr>
            <w:r>
              <w:rPr>
                <w:rFonts w:ascii="仿宋" w:hAnsi="仿宋" w:eastAsia="仿宋"/>
                <w:kern w:val="0"/>
                <w:szCs w:val="21"/>
              </w:rPr>
              <w:t>1989.29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5" w:hRule="atLeast"/>
        </w:trPr>
        <w:tc>
          <w:tcPr>
            <w:tcW w:w="674" w:type="dxa"/>
            <w:noWrap/>
            <w:vAlign w:val="center"/>
          </w:tcPr>
          <w:p>
            <w:pPr>
              <w:widowControl/>
              <w:jc w:val="center"/>
              <w:rPr>
                <w:rFonts w:ascii="仿宋" w:hAnsi="仿宋" w:eastAsia="仿宋" w:cs="宋体"/>
                <w:kern w:val="0"/>
                <w:szCs w:val="21"/>
              </w:rPr>
            </w:pPr>
            <w:r>
              <w:rPr>
                <w:rFonts w:hint="eastAsia" w:ascii="仿宋" w:hAnsi="仿宋" w:eastAsia="仿宋" w:cs="宋体"/>
                <w:kern w:val="0"/>
                <w:szCs w:val="21"/>
              </w:rPr>
              <w:t>244</w:t>
            </w:r>
          </w:p>
        </w:tc>
        <w:tc>
          <w:tcPr>
            <w:tcW w:w="1987" w:type="dxa"/>
            <w:vAlign w:val="center"/>
          </w:tcPr>
          <w:p>
            <w:pPr>
              <w:widowControl/>
              <w:jc w:val="center"/>
              <w:rPr>
                <w:rFonts w:ascii="仿宋" w:hAnsi="仿宋" w:eastAsia="仿宋"/>
                <w:kern w:val="0"/>
                <w:szCs w:val="21"/>
              </w:rPr>
            </w:pPr>
            <w:r>
              <w:rPr>
                <w:rFonts w:hint="eastAsia" w:ascii="仿宋" w:hAnsi="仿宋" w:eastAsia="仿宋"/>
                <w:kern w:val="0"/>
                <w:szCs w:val="21"/>
              </w:rPr>
              <w:t>永州经济技术开发区农村生活污水处理工程项目</w:t>
            </w:r>
          </w:p>
        </w:tc>
        <w:tc>
          <w:tcPr>
            <w:tcW w:w="7084" w:type="dxa"/>
            <w:vAlign w:val="center"/>
          </w:tcPr>
          <w:p>
            <w:pPr>
              <w:widowControl/>
              <w:jc w:val="left"/>
              <w:rPr>
                <w:rFonts w:ascii="仿宋" w:hAnsi="仿宋" w:eastAsia="仿宋"/>
                <w:kern w:val="0"/>
                <w:szCs w:val="21"/>
              </w:rPr>
            </w:pPr>
            <w:r>
              <w:rPr>
                <w:rFonts w:hint="eastAsia" w:ascii="仿宋" w:hAnsi="仿宋" w:eastAsia="仿宋"/>
                <w:kern w:val="0"/>
                <w:szCs w:val="21"/>
              </w:rPr>
              <w:t>完成永州经开区15个村农村生活污水处理工程，完成改厕2200户，新建分散式农村生活污水处理系统27套。</w:t>
            </w:r>
          </w:p>
        </w:tc>
        <w:tc>
          <w:tcPr>
            <w:tcW w:w="1273" w:type="dxa"/>
            <w:vAlign w:val="center"/>
          </w:tcPr>
          <w:p>
            <w:pPr>
              <w:spacing w:beforeLines="50" w:afterLines="50"/>
              <w:jc w:val="center"/>
              <w:rPr>
                <w:rFonts w:ascii="仿宋" w:hAnsi="仿宋" w:eastAsia="仿宋"/>
                <w:szCs w:val="21"/>
              </w:rPr>
            </w:pPr>
            <w:r>
              <w:rPr>
                <w:rFonts w:hint="eastAsia" w:ascii="仿宋" w:hAnsi="仿宋" w:eastAsia="仿宋"/>
                <w:szCs w:val="21"/>
              </w:rPr>
              <w:t>永州-经开区</w:t>
            </w:r>
          </w:p>
        </w:tc>
        <w:tc>
          <w:tcPr>
            <w:tcW w:w="706" w:type="dxa"/>
            <w:vAlign w:val="center"/>
          </w:tcPr>
          <w:p>
            <w:pPr>
              <w:spacing w:beforeLines="50" w:afterLines="50"/>
              <w:jc w:val="center"/>
              <w:rPr>
                <w:rFonts w:ascii="仿宋" w:hAnsi="仿宋" w:eastAsia="仿宋"/>
                <w:szCs w:val="21"/>
              </w:rPr>
            </w:pPr>
            <w:r>
              <w:rPr>
                <w:rFonts w:hint="eastAsia" w:ascii="仿宋" w:hAnsi="仿宋" w:eastAsia="仿宋"/>
                <w:szCs w:val="21"/>
              </w:rPr>
              <w:t>新建</w:t>
            </w:r>
          </w:p>
        </w:tc>
        <w:tc>
          <w:tcPr>
            <w:tcW w:w="1276" w:type="dxa"/>
            <w:vAlign w:val="center"/>
          </w:tcPr>
          <w:p>
            <w:pPr>
              <w:spacing w:beforeLines="50" w:afterLines="50"/>
              <w:jc w:val="center"/>
              <w:rPr>
                <w:rFonts w:ascii="仿宋" w:hAnsi="仿宋" w:eastAsia="仿宋"/>
                <w:szCs w:val="21"/>
              </w:rPr>
            </w:pPr>
            <w:r>
              <w:rPr>
                <w:rFonts w:hint="eastAsia" w:ascii="仿宋" w:hAnsi="仿宋" w:eastAsia="仿宋"/>
                <w:szCs w:val="21"/>
              </w:rPr>
              <w:t>2022-2024</w:t>
            </w:r>
          </w:p>
        </w:tc>
        <w:tc>
          <w:tcPr>
            <w:tcW w:w="1174" w:type="dxa"/>
            <w:vAlign w:val="center"/>
          </w:tcPr>
          <w:p>
            <w:pPr>
              <w:spacing w:beforeLines="50" w:afterLines="50"/>
              <w:jc w:val="center"/>
              <w:rPr>
                <w:rFonts w:ascii="仿宋" w:hAnsi="仿宋" w:eastAsia="仿宋"/>
                <w:szCs w:val="21"/>
              </w:rPr>
            </w:pPr>
            <w:r>
              <w:rPr>
                <w:rFonts w:hint="eastAsia" w:ascii="仿宋" w:hAnsi="仿宋" w:eastAsia="仿宋"/>
                <w:szCs w:val="21"/>
              </w:rPr>
              <w:t>4000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5" w:hRule="atLeast"/>
        </w:trPr>
        <w:tc>
          <w:tcPr>
            <w:tcW w:w="674" w:type="dxa"/>
            <w:noWrap/>
            <w:vAlign w:val="center"/>
          </w:tcPr>
          <w:p>
            <w:pPr>
              <w:widowControl/>
              <w:jc w:val="center"/>
              <w:rPr>
                <w:rFonts w:ascii="仿宋" w:hAnsi="仿宋" w:eastAsia="仿宋"/>
                <w:kern w:val="0"/>
                <w:szCs w:val="21"/>
              </w:rPr>
            </w:pPr>
            <w:r>
              <w:rPr>
                <w:rFonts w:hint="eastAsia" w:ascii="仿宋" w:hAnsi="仿宋" w:eastAsia="仿宋"/>
                <w:kern w:val="0"/>
                <w:szCs w:val="21"/>
              </w:rPr>
              <w:t>245</w:t>
            </w:r>
          </w:p>
        </w:tc>
        <w:tc>
          <w:tcPr>
            <w:tcW w:w="1987" w:type="dxa"/>
            <w:vAlign w:val="center"/>
          </w:tcPr>
          <w:p>
            <w:pPr>
              <w:widowControl/>
              <w:jc w:val="center"/>
              <w:rPr>
                <w:rFonts w:ascii="仿宋" w:hAnsi="仿宋" w:eastAsia="仿宋"/>
                <w:kern w:val="0"/>
                <w:szCs w:val="21"/>
              </w:rPr>
            </w:pPr>
            <w:r>
              <w:rPr>
                <w:rFonts w:hint="eastAsia" w:ascii="仿宋" w:hAnsi="仿宋" w:eastAsia="仿宋"/>
                <w:kern w:val="0"/>
                <w:szCs w:val="21"/>
              </w:rPr>
              <w:t>新田县新田河下游片区农村生活污水治理工程</w:t>
            </w:r>
          </w:p>
        </w:tc>
        <w:tc>
          <w:tcPr>
            <w:tcW w:w="7084" w:type="dxa"/>
            <w:vAlign w:val="center"/>
          </w:tcPr>
          <w:p>
            <w:pPr>
              <w:widowControl/>
              <w:jc w:val="left"/>
              <w:rPr>
                <w:rFonts w:ascii="仿宋" w:hAnsi="仿宋" w:eastAsia="仿宋"/>
                <w:kern w:val="0"/>
                <w:szCs w:val="21"/>
              </w:rPr>
            </w:pPr>
            <w:r>
              <w:rPr>
                <w:rFonts w:hint="eastAsia" w:ascii="仿宋" w:hAnsi="仿宋" w:eastAsia="仿宋"/>
                <w:kern w:val="0"/>
                <w:szCs w:val="21"/>
              </w:rPr>
              <w:t>在新田县新隆镇、陶岭镇、新圩镇11个行政村26个自然村，建设集中式污水处理设施23座，规模20-80m</w:t>
            </w:r>
            <w:r>
              <w:rPr>
                <w:rFonts w:hint="eastAsia" w:ascii="宋体" w:hAnsi="宋体" w:cs="宋体"/>
                <w:kern w:val="0"/>
                <w:szCs w:val="21"/>
              </w:rPr>
              <w:t>³</w:t>
            </w:r>
            <w:r>
              <w:rPr>
                <w:rFonts w:hint="eastAsia" w:ascii="仿宋" w:hAnsi="仿宋" w:eastAsia="仿宋"/>
                <w:kern w:val="0"/>
                <w:szCs w:val="21"/>
              </w:rPr>
              <w:t>/d，处理工艺选择生态氧化塘或人工湿地，总处理规模985m</w:t>
            </w:r>
            <w:r>
              <w:rPr>
                <w:rFonts w:hint="eastAsia" w:ascii="宋体" w:hAnsi="宋体" w:cs="宋体"/>
                <w:kern w:val="0"/>
                <w:szCs w:val="21"/>
              </w:rPr>
              <w:t>³</w:t>
            </w:r>
            <w:r>
              <w:rPr>
                <w:rFonts w:hint="eastAsia" w:ascii="仿宋" w:hAnsi="仿宋" w:eastAsia="仿宋"/>
                <w:kern w:val="0"/>
                <w:szCs w:val="21"/>
              </w:rPr>
              <w:t>/d，建设主管网长度10.10km，支管网长度10.58km，检查井435个，新建散户污水处理四格池499座，增建单户人工湿地456座。</w:t>
            </w:r>
          </w:p>
        </w:tc>
        <w:tc>
          <w:tcPr>
            <w:tcW w:w="1273" w:type="dxa"/>
            <w:vAlign w:val="center"/>
          </w:tcPr>
          <w:p>
            <w:pPr>
              <w:spacing w:beforeLines="50" w:afterLines="50"/>
              <w:jc w:val="center"/>
              <w:rPr>
                <w:rFonts w:ascii="仿宋" w:hAnsi="仿宋" w:eastAsia="仿宋"/>
                <w:szCs w:val="21"/>
              </w:rPr>
            </w:pPr>
            <w:r>
              <w:rPr>
                <w:rFonts w:hint="eastAsia" w:ascii="仿宋" w:hAnsi="仿宋" w:eastAsia="仿宋"/>
                <w:szCs w:val="21"/>
              </w:rPr>
              <w:t>永州-新田</w:t>
            </w:r>
          </w:p>
        </w:tc>
        <w:tc>
          <w:tcPr>
            <w:tcW w:w="706" w:type="dxa"/>
            <w:vAlign w:val="center"/>
          </w:tcPr>
          <w:p>
            <w:pPr>
              <w:spacing w:beforeLines="50" w:afterLines="50"/>
              <w:jc w:val="center"/>
              <w:rPr>
                <w:rFonts w:ascii="仿宋" w:hAnsi="仿宋" w:eastAsia="仿宋"/>
                <w:szCs w:val="21"/>
              </w:rPr>
            </w:pPr>
            <w:r>
              <w:rPr>
                <w:rFonts w:hint="eastAsia" w:ascii="仿宋" w:hAnsi="仿宋" w:eastAsia="仿宋"/>
                <w:szCs w:val="21"/>
              </w:rPr>
              <w:t>新建</w:t>
            </w:r>
          </w:p>
        </w:tc>
        <w:tc>
          <w:tcPr>
            <w:tcW w:w="1276" w:type="dxa"/>
            <w:vAlign w:val="center"/>
          </w:tcPr>
          <w:p>
            <w:pPr>
              <w:spacing w:beforeLines="50" w:afterLines="50"/>
              <w:jc w:val="center"/>
              <w:rPr>
                <w:rFonts w:ascii="仿宋" w:hAnsi="仿宋" w:eastAsia="仿宋"/>
                <w:szCs w:val="21"/>
              </w:rPr>
            </w:pPr>
            <w:r>
              <w:rPr>
                <w:rFonts w:hint="eastAsia" w:ascii="仿宋" w:hAnsi="仿宋" w:eastAsia="仿宋"/>
                <w:szCs w:val="21"/>
              </w:rPr>
              <w:t>2021-223</w:t>
            </w:r>
          </w:p>
        </w:tc>
        <w:tc>
          <w:tcPr>
            <w:tcW w:w="1174" w:type="dxa"/>
            <w:vAlign w:val="center"/>
          </w:tcPr>
          <w:p>
            <w:pPr>
              <w:spacing w:beforeLines="50" w:afterLines="50"/>
              <w:jc w:val="center"/>
              <w:rPr>
                <w:rFonts w:ascii="仿宋" w:hAnsi="仿宋" w:eastAsia="仿宋"/>
                <w:szCs w:val="21"/>
              </w:rPr>
            </w:pPr>
            <w:r>
              <w:rPr>
                <w:rFonts w:hint="eastAsia" w:ascii="仿宋" w:hAnsi="仿宋" w:eastAsia="仿宋"/>
                <w:szCs w:val="21"/>
              </w:rPr>
              <w:t>2450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5" w:hRule="atLeast"/>
        </w:trPr>
        <w:tc>
          <w:tcPr>
            <w:tcW w:w="674" w:type="dxa"/>
            <w:noWrap/>
            <w:vAlign w:val="center"/>
          </w:tcPr>
          <w:p>
            <w:pPr>
              <w:widowControl/>
              <w:jc w:val="center"/>
              <w:rPr>
                <w:rFonts w:hint="eastAsia" w:ascii="仿宋" w:hAnsi="仿宋" w:eastAsia="仿宋"/>
                <w:kern w:val="0"/>
                <w:szCs w:val="21"/>
              </w:rPr>
            </w:pPr>
            <w:r>
              <w:rPr>
                <w:rFonts w:hint="eastAsia" w:ascii="仿宋" w:hAnsi="仿宋" w:eastAsia="仿宋"/>
                <w:kern w:val="0"/>
                <w:szCs w:val="21"/>
              </w:rPr>
              <w:t>246</w:t>
            </w:r>
          </w:p>
        </w:tc>
        <w:tc>
          <w:tcPr>
            <w:tcW w:w="1987"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零陵区乡镇污水处理配套管网</w:t>
            </w:r>
          </w:p>
        </w:tc>
        <w:tc>
          <w:tcPr>
            <w:tcW w:w="7084" w:type="dxa"/>
            <w:vAlign w:val="center"/>
          </w:tcPr>
          <w:p>
            <w:pPr>
              <w:widowControl/>
              <w:jc w:val="left"/>
              <w:rPr>
                <w:rFonts w:ascii="仿宋" w:hAnsi="仿宋" w:eastAsia="仿宋"/>
                <w:kern w:val="0"/>
                <w:szCs w:val="21"/>
              </w:rPr>
            </w:pPr>
            <w:r>
              <w:rPr>
                <w:rFonts w:hint="eastAsia" w:ascii="仿宋" w:hAnsi="仿宋" w:eastAsia="仿宋"/>
                <w:kern w:val="0"/>
                <w:szCs w:val="21"/>
              </w:rPr>
              <w:t>零陵区各乡镇、街道办事处的雨水、污水管网建设</w:t>
            </w:r>
          </w:p>
        </w:tc>
        <w:tc>
          <w:tcPr>
            <w:tcW w:w="1273" w:type="dxa"/>
            <w:vAlign w:val="center"/>
          </w:tcPr>
          <w:p>
            <w:pPr>
              <w:widowControl/>
              <w:jc w:val="center"/>
              <w:rPr>
                <w:rFonts w:ascii="仿宋" w:hAnsi="仿宋" w:eastAsia="仿宋"/>
                <w:kern w:val="0"/>
                <w:szCs w:val="21"/>
              </w:rPr>
            </w:pPr>
            <w:r>
              <w:rPr>
                <w:rFonts w:hint="eastAsia" w:ascii="仿宋" w:hAnsi="仿宋" w:eastAsia="仿宋"/>
                <w:kern w:val="0"/>
                <w:szCs w:val="21"/>
              </w:rPr>
              <w:t>永州-零陵</w:t>
            </w:r>
          </w:p>
        </w:tc>
        <w:tc>
          <w:tcPr>
            <w:tcW w:w="706" w:type="dxa"/>
            <w:vAlign w:val="center"/>
          </w:tcPr>
          <w:p>
            <w:pPr>
              <w:widowControl/>
              <w:jc w:val="center"/>
              <w:rPr>
                <w:rFonts w:ascii="仿宋" w:hAnsi="仿宋" w:eastAsia="仿宋"/>
                <w:kern w:val="0"/>
                <w:szCs w:val="21"/>
              </w:rPr>
            </w:pPr>
            <w:r>
              <w:rPr>
                <w:rFonts w:hint="eastAsia" w:ascii="仿宋" w:hAnsi="仿宋" w:eastAsia="仿宋"/>
                <w:kern w:val="0"/>
                <w:szCs w:val="21"/>
              </w:rPr>
              <w:t>新建</w:t>
            </w:r>
          </w:p>
        </w:tc>
        <w:tc>
          <w:tcPr>
            <w:tcW w:w="1276" w:type="dxa"/>
            <w:vAlign w:val="center"/>
          </w:tcPr>
          <w:p>
            <w:pPr>
              <w:widowControl/>
              <w:jc w:val="center"/>
              <w:rPr>
                <w:rFonts w:ascii="仿宋" w:hAnsi="仿宋" w:eastAsia="仿宋"/>
                <w:kern w:val="0"/>
                <w:szCs w:val="21"/>
              </w:rPr>
            </w:pPr>
            <w:r>
              <w:rPr>
                <w:rFonts w:hint="eastAsia" w:ascii="仿宋" w:hAnsi="仿宋" w:eastAsia="仿宋"/>
                <w:kern w:val="0"/>
                <w:szCs w:val="21"/>
              </w:rPr>
              <w:t>2022-2025</w:t>
            </w:r>
          </w:p>
        </w:tc>
        <w:tc>
          <w:tcPr>
            <w:tcW w:w="1174" w:type="dxa"/>
            <w:vAlign w:val="center"/>
          </w:tcPr>
          <w:p>
            <w:pPr>
              <w:widowControl/>
              <w:jc w:val="center"/>
              <w:rPr>
                <w:rFonts w:ascii="仿宋" w:hAnsi="仿宋" w:eastAsia="仿宋"/>
                <w:kern w:val="0"/>
                <w:szCs w:val="21"/>
              </w:rPr>
            </w:pPr>
            <w:r>
              <w:rPr>
                <w:rFonts w:hint="eastAsia" w:ascii="仿宋" w:hAnsi="仿宋" w:eastAsia="仿宋"/>
                <w:kern w:val="0"/>
                <w:szCs w:val="21"/>
              </w:rPr>
              <w:t>30000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trPr>
        <w:tc>
          <w:tcPr>
            <w:tcW w:w="14174" w:type="dxa"/>
            <w:gridSpan w:val="7"/>
            <w:noWrap/>
            <w:vAlign w:val="center"/>
          </w:tcPr>
          <w:p>
            <w:pPr>
              <w:widowControl/>
              <w:jc w:val="left"/>
              <w:rPr>
                <w:rFonts w:ascii="仿宋" w:hAnsi="仿宋" w:eastAsia="仿宋" w:cs="宋体"/>
                <w:b/>
                <w:bCs/>
                <w:kern w:val="0"/>
                <w:szCs w:val="21"/>
              </w:rPr>
            </w:pPr>
            <w:r>
              <w:rPr>
                <w:rFonts w:hint="eastAsia" w:ascii="仿宋" w:hAnsi="仿宋" w:eastAsia="仿宋" w:cs="宋体"/>
                <w:b/>
                <w:bCs/>
                <w:kern w:val="0"/>
                <w:szCs w:val="21"/>
              </w:rPr>
              <w:t>五、生态环境保护修复项目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8" w:hRule="atLeast"/>
        </w:trPr>
        <w:tc>
          <w:tcPr>
            <w:tcW w:w="674" w:type="dxa"/>
            <w:vAlign w:val="center"/>
          </w:tcPr>
          <w:p>
            <w:pPr>
              <w:widowControl/>
              <w:jc w:val="center"/>
              <w:rPr>
                <w:rFonts w:ascii="仿宋" w:hAnsi="仿宋" w:eastAsia="仿宋"/>
                <w:kern w:val="0"/>
                <w:szCs w:val="21"/>
              </w:rPr>
            </w:pPr>
            <w:r>
              <w:rPr>
                <w:rFonts w:hint="eastAsia" w:ascii="仿宋" w:hAnsi="仿宋" w:eastAsia="仿宋"/>
                <w:kern w:val="0"/>
                <w:szCs w:val="21"/>
              </w:rPr>
              <w:t>247</w:t>
            </w:r>
          </w:p>
        </w:tc>
        <w:tc>
          <w:tcPr>
            <w:tcW w:w="1987" w:type="dxa"/>
            <w:vAlign w:val="center"/>
          </w:tcPr>
          <w:p>
            <w:pPr>
              <w:widowControl/>
              <w:jc w:val="left"/>
              <w:rPr>
                <w:rFonts w:ascii="仿宋" w:hAnsi="仿宋" w:eastAsia="仿宋"/>
                <w:kern w:val="0"/>
                <w:szCs w:val="21"/>
              </w:rPr>
            </w:pPr>
            <w:r>
              <w:rPr>
                <w:rFonts w:hint="eastAsia" w:ascii="仿宋" w:hAnsi="仿宋" w:eastAsia="仿宋"/>
                <w:kern w:val="0"/>
                <w:szCs w:val="21"/>
              </w:rPr>
              <w:t>双牌县国家生态文明示范县建设项目</w:t>
            </w:r>
          </w:p>
        </w:tc>
        <w:tc>
          <w:tcPr>
            <w:tcW w:w="7084" w:type="dxa"/>
            <w:vAlign w:val="center"/>
          </w:tcPr>
          <w:p>
            <w:pPr>
              <w:widowControl/>
              <w:jc w:val="left"/>
              <w:rPr>
                <w:rFonts w:ascii="仿宋" w:hAnsi="仿宋" w:eastAsia="仿宋"/>
                <w:kern w:val="0"/>
                <w:szCs w:val="21"/>
              </w:rPr>
            </w:pPr>
            <w:r>
              <w:rPr>
                <w:rFonts w:hint="eastAsia" w:ascii="仿宋" w:hAnsi="仿宋" w:eastAsia="仿宋"/>
                <w:kern w:val="0"/>
                <w:szCs w:val="21"/>
              </w:rPr>
              <w:t>结合创建任务，对照指标制定具体的工作方案扎实推进。切实实施《永州市“十四五”生态环境保护规划》《双牌县国家生态文明建设示范县规划》重点工程，加快推进经济转型升级，扎实开展节能降耗、循环经济建设，加强环境准入与产业政策的有机结合，严控“两高”项目，淘汰落后产能，不断优化生态环境，完善体制机制，强化生态文明宣传，倡导生态文明理念，生态环境质量持续向好，达到国家级生态文明建设示范县创建标准。</w:t>
            </w:r>
          </w:p>
        </w:tc>
        <w:tc>
          <w:tcPr>
            <w:tcW w:w="1273" w:type="dxa"/>
            <w:vAlign w:val="center"/>
          </w:tcPr>
          <w:p>
            <w:pPr>
              <w:widowControl/>
              <w:jc w:val="left"/>
              <w:rPr>
                <w:rFonts w:ascii="仿宋" w:hAnsi="仿宋" w:eastAsia="仿宋"/>
                <w:kern w:val="0"/>
                <w:szCs w:val="21"/>
              </w:rPr>
            </w:pPr>
            <w:r>
              <w:rPr>
                <w:rFonts w:hint="eastAsia" w:ascii="仿宋" w:hAnsi="仿宋" w:eastAsia="仿宋"/>
                <w:kern w:val="0"/>
                <w:szCs w:val="21"/>
              </w:rPr>
              <w:t>永州</w:t>
            </w:r>
            <w:r>
              <w:rPr>
                <w:rFonts w:ascii="仿宋" w:hAnsi="仿宋" w:eastAsia="仿宋"/>
                <w:kern w:val="0"/>
                <w:szCs w:val="21"/>
              </w:rPr>
              <w:t>-</w:t>
            </w:r>
            <w:r>
              <w:rPr>
                <w:rFonts w:hint="eastAsia" w:ascii="仿宋" w:hAnsi="仿宋" w:eastAsia="仿宋"/>
                <w:kern w:val="0"/>
                <w:szCs w:val="21"/>
              </w:rPr>
              <w:t>双牌</w:t>
            </w:r>
          </w:p>
        </w:tc>
        <w:tc>
          <w:tcPr>
            <w:tcW w:w="706" w:type="dxa"/>
            <w:vAlign w:val="center"/>
          </w:tcPr>
          <w:p>
            <w:pPr>
              <w:spacing w:beforeLines="50" w:afterLines="50"/>
              <w:jc w:val="center"/>
              <w:rPr>
                <w:rFonts w:ascii="仿宋" w:hAnsi="仿宋" w:eastAsia="仿宋"/>
                <w:szCs w:val="21"/>
              </w:rPr>
            </w:pPr>
            <w:r>
              <w:rPr>
                <w:rFonts w:hint="eastAsia" w:ascii="仿宋" w:hAnsi="仿宋" w:eastAsia="仿宋"/>
                <w:szCs w:val="21"/>
              </w:rPr>
              <w:t>续建</w:t>
            </w:r>
          </w:p>
        </w:tc>
        <w:tc>
          <w:tcPr>
            <w:tcW w:w="1276" w:type="dxa"/>
            <w:vAlign w:val="center"/>
          </w:tcPr>
          <w:p>
            <w:pPr>
              <w:spacing w:beforeLines="50" w:afterLines="50"/>
              <w:jc w:val="center"/>
              <w:rPr>
                <w:rFonts w:ascii="仿宋" w:hAnsi="仿宋" w:eastAsia="仿宋"/>
                <w:szCs w:val="21"/>
              </w:rPr>
            </w:pPr>
            <w:r>
              <w:rPr>
                <w:rFonts w:ascii="仿宋" w:hAnsi="仿宋" w:eastAsia="仿宋"/>
                <w:szCs w:val="21"/>
              </w:rPr>
              <w:t>202</w:t>
            </w:r>
            <w:r>
              <w:rPr>
                <w:rFonts w:hint="eastAsia" w:ascii="仿宋" w:hAnsi="仿宋" w:eastAsia="仿宋"/>
                <w:szCs w:val="21"/>
              </w:rPr>
              <w:t>2</w:t>
            </w:r>
            <w:r>
              <w:rPr>
                <w:rFonts w:ascii="仿宋" w:hAnsi="仿宋" w:eastAsia="仿宋"/>
                <w:szCs w:val="21"/>
              </w:rPr>
              <w:t>-202</w:t>
            </w:r>
            <w:r>
              <w:rPr>
                <w:rFonts w:hint="eastAsia" w:ascii="仿宋" w:hAnsi="仿宋" w:eastAsia="仿宋"/>
                <w:szCs w:val="21"/>
              </w:rPr>
              <w:t>4</w:t>
            </w:r>
          </w:p>
        </w:tc>
        <w:tc>
          <w:tcPr>
            <w:tcW w:w="1174" w:type="dxa"/>
            <w:vAlign w:val="center"/>
          </w:tcPr>
          <w:p>
            <w:pPr>
              <w:spacing w:beforeLines="50" w:afterLines="50"/>
              <w:jc w:val="center"/>
              <w:rPr>
                <w:rFonts w:ascii="仿宋" w:hAnsi="仿宋" w:eastAsia="仿宋"/>
                <w:szCs w:val="21"/>
              </w:rPr>
            </w:pPr>
            <w:r>
              <w:rPr>
                <w:rFonts w:hint="eastAsia" w:ascii="仿宋" w:hAnsi="仿宋" w:eastAsia="仿宋"/>
                <w:szCs w:val="21"/>
              </w:rPr>
              <w:t>150000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7" w:hRule="atLeast"/>
        </w:trPr>
        <w:tc>
          <w:tcPr>
            <w:tcW w:w="674" w:type="dxa"/>
            <w:vAlign w:val="center"/>
          </w:tcPr>
          <w:p>
            <w:pPr>
              <w:widowControl/>
              <w:jc w:val="center"/>
              <w:rPr>
                <w:rFonts w:ascii="仿宋" w:hAnsi="仿宋" w:eastAsia="仿宋"/>
                <w:kern w:val="0"/>
                <w:szCs w:val="21"/>
              </w:rPr>
            </w:pPr>
            <w:r>
              <w:rPr>
                <w:rFonts w:hint="eastAsia" w:ascii="仿宋" w:hAnsi="仿宋" w:eastAsia="仿宋"/>
                <w:kern w:val="0"/>
                <w:szCs w:val="21"/>
              </w:rPr>
              <w:t>248</w:t>
            </w:r>
          </w:p>
        </w:tc>
        <w:tc>
          <w:tcPr>
            <w:tcW w:w="1987" w:type="dxa"/>
            <w:vAlign w:val="center"/>
          </w:tcPr>
          <w:p>
            <w:pPr>
              <w:spacing w:beforeLines="50" w:afterLines="50"/>
              <w:jc w:val="center"/>
              <w:rPr>
                <w:rFonts w:ascii="仿宋" w:hAnsi="仿宋" w:eastAsia="仿宋"/>
                <w:szCs w:val="21"/>
              </w:rPr>
            </w:pPr>
            <w:r>
              <w:rPr>
                <w:rFonts w:hint="eastAsia" w:ascii="仿宋" w:hAnsi="仿宋" w:eastAsia="仿宋"/>
                <w:szCs w:val="21"/>
              </w:rPr>
              <w:t>蓝山板塘自然保护区生态保护和修复</w:t>
            </w:r>
          </w:p>
        </w:tc>
        <w:tc>
          <w:tcPr>
            <w:tcW w:w="7084" w:type="dxa"/>
            <w:vAlign w:val="center"/>
          </w:tcPr>
          <w:p>
            <w:pPr>
              <w:spacing w:beforeLines="50" w:afterLines="50"/>
              <w:jc w:val="center"/>
              <w:rPr>
                <w:rFonts w:ascii="仿宋" w:hAnsi="仿宋" w:eastAsia="仿宋"/>
                <w:szCs w:val="21"/>
              </w:rPr>
            </w:pPr>
            <w:r>
              <w:rPr>
                <w:rFonts w:hint="eastAsia" w:ascii="仿宋" w:hAnsi="仿宋" w:eastAsia="仿宋"/>
                <w:szCs w:val="21"/>
              </w:rPr>
              <w:t>1、自然保护区生态保护与修复（水源涵养和生物多样性）；2、生态监测物站建设；3、监管能力建设。</w:t>
            </w:r>
          </w:p>
        </w:tc>
        <w:tc>
          <w:tcPr>
            <w:tcW w:w="1273" w:type="dxa"/>
            <w:vAlign w:val="center"/>
          </w:tcPr>
          <w:p>
            <w:pPr>
              <w:spacing w:beforeLines="50" w:afterLines="50"/>
              <w:jc w:val="center"/>
              <w:rPr>
                <w:rFonts w:ascii="仿宋" w:hAnsi="仿宋" w:eastAsia="仿宋"/>
                <w:szCs w:val="21"/>
              </w:rPr>
            </w:pPr>
            <w:r>
              <w:rPr>
                <w:rFonts w:hint="eastAsia" w:ascii="仿宋" w:hAnsi="仿宋" w:eastAsia="仿宋"/>
                <w:kern w:val="0"/>
                <w:szCs w:val="21"/>
              </w:rPr>
              <w:t>永州</w:t>
            </w:r>
            <w:r>
              <w:rPr>
                <w:rFonts w:ascii="仿宋" w:hAnsi="仿宋" w:eastAsia="仿宋"/>
                <w:kern w:val="0"/>
                <w:szCs w:val="21"/>
              </w:rPr>
              <w:t>-</w:t>
            </w:r>
            <w:r>
              <w:rPr>
                <w:rFonts w:hint="eastAsia" w:ascii="仿宋" w:hAnsi="仿宋" w:eastAsia="仿宋"/>
                <w:kern w:val="0"/>
                <w:szCs w:val="21"/>
              </w:rPr>
              <w:t>蓝山</w:t>
            </w:r>
          </w:p>
        </w:tc>
        <w:tc>
          <w:tcPr>
            <w:tcW w:w="706" w:type="dxa"/>
            <w:vAlign w:val="center"/>
          </w:tcPr>
          <w:p>
            <w:pPr>
              <w:spacing w:beforeLines="50" w:afterLines="50"/>
              <w:jc w:val="center"/>
              <w:rPr>
                <w:rFonts w:ascii="仿宋" w:hAnsi="仿宋" w:eastAsia="仿宋"/>
                <w:szCs w:val="21"/>
              </w:rPr>
            </w:pPr>
            <w:r>
              <w:rPr>
                <w:rFonts w:hint="eastAsia" w:ascii="仿宋" w:hAnsi="仿宋" w:eastAsia="仿宋"/>
                <w:szCs w:val="21"/>
              </w:rPr>
              <w:t>新建</w:t>
            </w:r>
          </w:p>
        </w:tc>
        <w:tc>
          <w:tcPr>
            <w:tcW w:w="1276" w:type="dxa"/>
            <w:vAlign w:val="center"/>
          </w:tcPr>
          <w:p>
            <w:pPr>
              <w:widowControl/>
              <w:jc w:val="center"/>
              <w:rPr>
                <w:rFonts w:ascii="仿宋" w:hAnsi="仿宋" w:eastAsia="仿宋"/>
                <w:szCs w:val="21"/>
              </w:rPr>
            </w:pPr>
            <w:r>
              <w:rPr>
                <w:rFonts w:ascii="仿宋" w:hAnsi="仿宋" w:eastAsia="仿宋"/>
                <w:szCs w:val="21"/>
              </w:rPr>
              <w:t>2021-2025</w:t>
            </w:r>
          </w:p>
        </w:tc>
        <w:tc>
          <w:tcPr>
            <w:tcW w:w="1174" w:type="dxa"/>
            <w:vAlign w:val="center"/>
          </w:tcPr>
          <w:p>
            <w:pPr>
              <w:spacing w:beforeLines="50" w:afterLines="50"/>
              <w:jc w:val="center"/>
              <w:rPr>
                <w:rFonts w:ascii="仿宋" w:hAnsi="仿宋" w:eastAsia="仿宋"/>
                <w:szCs w:val="21"/>
              </w:rPr>
            </w:pPr>
            <w:r>
              <w:rPr>
                <w:rFonts w:hint="eastAsia" w:ascii="仿宋" w:hAnsi="仿宋" w:eastAsia="仿宋"/>
                <w:szCs w:val="21"/>
              </w:rPr>
              <w:t>50000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8" w:hRule="atLeast"/>
        </w:trPr>
        <w:tc>
          <w:tcPr>
            <w:tcW w:w="674" w:type="dxa"/>
            <w:vAlign w:val="center"/>
          </w:tcPr>
          <w:p>
            <w:pPr>
              <w:widowControl/>
              <w:jc w:val="center"/>
              <w:rPr>
                <w:rFonts w:ascii="仿宋" w:hAnsi="仿宋" w:eastAsia="仿宋"/>
                <w:kern w:val="0"/>
                <w:szCs w:val="21"/>
              </w:rPr>
            </w:pPr>
            <w:r>
              <w:rPr>
                <w:rFonts w:hint="eastAsia" w:ascii="仿宋" w:hAnsi="仿宋" w:eastAsia="仿宋"/>
                <w:kern w:val="0"/>
                <w:szCs w:val="21"/>
              </w:rPr>
              <w:t>249</w:t>
            </w:r>
          </w:p>
        </w:tc>
        <w:tc>
          <w:tcPr>
            <w:tcW w:w="1987" w:type="dxa"/>
            <w:vAlign w:val="center"/>
          </w:tcPr>
          <w:p>
            <w:pPr>
              <w:widowControl/>
              <w:jc w:val="left"/>
              <w:rPr>
                <w:rFonts w:ascii="仿宋" w:hAnsi="仿宋" w:eastAsia="仿宋"/>
                <w:kern w:val="0"/>
                <w:szCs w:val="21"/>
              </w:rPr>
            </w:pPr>
            <w:r>
              <w:rPr>
                <w:rFonts w:hint="eastAsia" w:ascii="仿宋" w:hAnsi="仿宋" w:eastAsia="仿宋"/>
                <w:kern w:val="0"/>
                <w:szCs w:val="21"/>
              </w:rPr>
              <w:t>双牌县国家“绿水青山就是金山银2山”实践创新基地建设项目</w:t>
            </w:r>
          </w:p>
        </w:tc>
        <w:tc>
          <w:tcPr>
            <w:tcW w:w="7084" w:type="dxa"/>
            <w:vAlign w:val="center"/>
          </w:tcPr>
          <w:p>
            <w:pPr>
              <w:widowControl/>
              <w:jc w:val="left"/>
              <w:rPr>
                <w:rFonts w:ascii="仿宋" w:hAnsi="仿宋" w:eastAsia="仿宋"/>
                <w:kern w:val="0"/>
                <w:szCs w:val="21"/>
              </w:rPr>
            </w:pPr>
            <w:r>
              <w:rPr>
                <w:rFonts w:hint="eastAsia" w:ascii="仿宋" w:hAnsi="仿宋" w:eastAsia="仿宋"/>
                <w:kern w:val="0"/>
                <w:szCs w:val="21"/>
              </w:rPr>
              <w:t>开展国家“绿水青山就是金山银山”实践创新基地，全面发展生态项目建设，达到目标。</w:t>
            </w:r>
          </w:p>
        </w:tc>
        <w:tc>
          <w:tcPr>
            <w:tcW w:w="1273" w:type="dxa"/>
            <w:vAlign w:val="center"/>
          </w:tcPr>
          <w:p>
            <w:pPr>
              <w:widowControl/>
              <w:jc w:val="left"/>
              <w:rPr>
                <w:rFonts w:ascii="仿宋" w:hAnsi="仿宋" w:eastAsia="仿宋"/>
                <w:kern w:val="0"/>
                <w:szCs w:val="21"/>
              </w:rPr>
            </w:pPr>
            <w:r>
              <w:rPr>
                <w:rFonts w:hint="eastAsia" w:ascii="仿宋" w:hAnsi="仿宋" w:eastAsia="仿宋"/>
                <w:kern w:val="0"/>
                <w:szCs w:val="21"/>
              </w:rPr>
              <w:t>永州</w:t>
            </w:r>
            <w:r>
              <w:rPr>
                <w:rFonts w:ascii="仿宋" w:hAnsi="仿宋" w:eastAsia="仿宋"/>
                <w:kern w:val="0"/>
                <w:szCs w:val="21"/>
              </w:rPr>
              <w:t>-</w:t>
            </w:r>
            <w:r>
              <w:rPr>
                <w:rFonts w:hint="eastAsia" w:ascii="仿宋" w:hAnsi="仿宋" w:eastAsia="仿宋"/>
                <w:kern w:val="0"/>
                <w:szCs w:val="21"/>
              </w:rPr>
              <w:t>双牌</w:t>
            </w:r>
          </w:p>
        </w:tc>
        <w:tc>
          <w:tcPr>
            <w:tcW w:w="706" w:type="dxa"/>
            <w:vAlign w:val="center"/>
          </w:tcPr>
          <w:p>
            <w:pPr>
              <w:spacing w:beforeLines="50" w:afterLines="50"/>
              <w:jc w:val="center"/>
              <w:rPr>
                <w:rFonts w:ascii="仿宋" w:hAnsi="仿宋" w:eastAsia="仿宋"/>
                <w:szCs w:val="21"/>
              </w:rPr>
            </w:pPr>
            <w:r>
              <w:rPr>
                <w:rFonts w:hint="eastAsia" w:ascii="仿宋" w:hAnsi="仿宋" w:eastAsia="仿宋"/>
                <w:szCs w:val="21"/>
              </w:rPr>
              <w:t>新建</w:t>
            </w:r>
          </w:p>
        </w:tc>
        <w:tc>
          <w:tcPr>
            <w:tcW w:w="1276" w:type="dxa"/>
            <w:vAlign w:val="center"/>
          </w:tcPr>
          <w:p>
            <w:pPr>
              <w:spacing w:beforeLines="50" w:afterLines="50"/>
              <w:jc w:val="center"/>
              <w:rPr>
                <w:rFonts w:ascii="仿宋" w:hAnsi="仿宋" w:eastAsia="仿宋"/>
                <w:szCs w:val="21"/>
              </w:rPr>
            </w:pPr>
            <w:r>
              <w:rPr>
                <w:rFonts w:ascii="仿宋" w:hAnsi="仿宋" w:eastAsia="仿宋"/>
                <w:szCs w:val="21"/>
              </w:rPr>
              <w:t>202</w:t>
            </w:r>
            <w:r>
              <w:rPr>
                <w:rFonts w:hint="eastAsia" w:ascii="仿宋" w:hAnsi="仿宋" w:eastAsia="仿宋"/>
                <w:szCs w:val="21"/>
              </w:rPr>
              <w:t>2</w:t>
            </w:r>
            <w:r>
              <w:rPr>
                <w:rFonts w:ascii="仿宋" w:hAnsi="仿宋" w:eastAsia="仿宋"/>
                <w:szCs w:val="21"/>
              </w:rPr>
              <w:t>-202</w:t>
            </w:r>
            <w:r>
              <w:rPr>
                <w:rFonts w:hint="eastAsia" w:ascii="仿宋" w:hAnsi="仿宋" w:eastAsia="仿宋"/>
                <w:szCs w:val="21"/>
              </w:rPr>
              <w:t>4</w:t>
            </w:r>
          </w:p>
        </w:tc>
        <w:tc>
          <w:tcPr>
            <w:tcW w:w="1174" w:type="dxa"/>
            <w:vAlign w:val="center"/>
          </w:tcPr>
          <w:p>
            <w:pPr>
              <w:spacing w:beforeLines="50" w:afterLines="50"/>
              <w:jc w:val="center"/>
              <w:rPr>
                <w:rFonts w:ascii="仿宋" w:hAnsi="仿宋" w:eastAsia="仿宋"/>
                <w:szCs w:val="21"/>
              </w:rPr>
            </w:pPr>
            <w:r>
              <w:rPr>
                <w:rFonts w:hint="eastAsia" w:ascii="仿宋" w:hAnsi="仿宋" w:eastAsia="仿宋"/>
                <w:szCs w:val="21"/>
              </w:rPr>
              <w:t>150000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674" w:type="dxa"/>
            <w:vAlign w:val="center"/>
          </w:tcPr>
          <w:p>
            <w:pPr>
              <w:widowControl/>
              <w:jc w:val="center"/>
              <w:rPr>
                <w:rFonts w:ascii="仿宋" w:hAnsi="仿宋" w:eastAsia="仿宋"/>
                <w:kern w:val="0"/>
                <w:szCs w:val="21"/>
              </w:rPr>
            </w:pPr>
            <w:r>
              <w:rPr>
                <w:rFonts w:hint="eastAsia" w:ascii="仿宋" w:hAnsi="仿宋" w:eastAsia="仿宋"/>
                <w:kern w:val="0"/>
                <w:szCs w:val="21"/>
              </w:rPr>
              <w:t>250</w:t>
            </w:r>
          </w:p>
        </w:tc>
        <w:tc>
          <w:tcPr>
            <w:tcW w:w="1987" w:type="dxa"/>
            <w:vAlign w:val="center"/>
          </w:tcPr>
          <w:p>
            <w:pPr>
              <w:spacing w:beforeLines="50" w:afterLines="50"/>
              <w:jc w:val="center"/>
              <w:rPr>
                <w:rFonts w:ascii="仿宋" w:hAnsi="仿宋" w:eastAsia="仿宋"/>
                <w:szCs w:val="21"/>
              </w:rPr>
            </w:pPr>
            <w:r>
              <w:rPr>
                <w:rFonts w:hint="eastAsia" w:ascii="仿宋" w:hAnsi="仿宋" w:eastAsia="仿宋"/>
                <w:szCs w:val="21"/>
              </w:rPr>
              <w:t>蓝山县湘江源头流域生态修复与治理项目</w:t>
            </w:r>
          </w:p>
        </w:tc>
        <w:tc>
          <w:tcPr>
            <w:tcW w:w="7084" w:type="dxa"/>
            <w:vAlign w:val="center"/>
          </w:tcPr>
          <w:p>
            <w:pPr>
              <w:spacing w:beforeLines="50" w:afterLines="50"/>
              <w:jc w:val="left"/>
              <w:rPr>
                <w:rFonts w:ascii="仿宋" w:hAnsi="仿宋" w:eastAsia="仿宋"/>
                <w:szCs w:val="21"/>
              </w:rPr>
            </w:pPr>
            <w:r>
              <w:rPr>
                <w:rFonts w:hint="eastAsia" w:ascii="仿宋" w:hAnsi="仿宋" w:eastAsia="仿宋"/>
                <w:szCs w:val="21"/>
              </w:rPr>
              <w:t>对湘江源头县域范围内早期不规范发展造成的生态破坏（主要是铁锰矿、铅锌矿、花岗岩、石灰石、煤矸石及其它矿产资源不规范开采，近300家非法轮胎炼油厂、小造纸厂污染环境，176个小水电站不规范建设，近400家畜禽养殖场不规范建设及社会发展交通道路、河流过度开发建设等）进行生态修复和治理。</w:t>
            </w:r>
          </w:p>
        </w:tc>
        <w:tc>
          <w:tcPr>
            <w:tcW w:w="1273" w:type="dxa"/>
            <w:vAlign w:val="center"/>
          </w:tcPr>
          <w:p>
            <w:pPr>
              <w:spacing w:beforeLines="50" w:afterLines="50"/>
              <w:jc w:val="center"/>
              <w:rPr>
                <w:rFonts w:ascii="仿宋" w:hAnsi="仿宋" w:eastAsia="仿宋"/>
                <w:szCs w:val="21"/>
              </w:rPr>
            </w:pPr>
            <w:r>
              <w:rPr>
                <w:rFonts w:hint="eastAsia" w:ascii="仿宋" w:hAnsi="仿宋" w:eastAsia="仿宋"/>
                <w:kern w:val="0"/>
                <w:szCs w:val="21"/>
              </w:rPr>
              <w:t>永州</w:t>
            </w:r>
            <w:r>
              <w:rPr>
                <w:rFonts w:ascii="仿宋" w:hAnsi="仿宋" w:eastAsia="仿宋"/>
                <w:kern w:val="0"/>
                <w:szCs w:val="21"/>
              </w:rPr>
              <w:t>-</w:t>
            </w:r>
            <w:r>
              <w:rPr>
                <w:rFonts w:hint="eastAsia" w:ascii="仿宋" w:hAnsi="仿宋" w:eastAsia="仿宋"/>
                <w:kern w:val="0"/>
                <w:szCs w:val="21"/>
              </w:rPr>
              <w:t>蓝山</w:t>
            </w:r>
          </w:p>
        </w:tc>
        <w:tc>
          <w:tcPr>
            <w:tcW w:w="706" w:type="dxa"/>
            <w:vAlign w:val="center"/>
          </w:tcPr>
          <w:p>
            <w:pPr>
              <w:spacing w:beforeLines="50" w:afterLines="50"/>
              <w:jc w:val="center"/>
              <w:rPr>
                <w:rFonts w:ascii="仿宋" w:hAnsi="仿宋" w:eastAsia="仿宋"/>
                <w:szCs w:val="21"/>
              </w:rPr>
            </w:pPr>
            <w:r>
              <w:rPr>
                <w:rFonts w:hint="eastAsia" w:ascii="仿宋" w:hAnsi="仿宋" w:eastAsia="仿宋"/>
                <w:szCs w:val="21"/>
              </w:rPr>
              <w:t>新建</w:t>
            </w:r>
          </w:p>
        </w:tc>
        <w:tc>
          <w:tcPr>
            <w:tcW w:w="1276" w:type="dxa"/>
            <w:vAlign w:val="center"/>
          </w:tcPr>
          <w:p>
            <w:pPr>
              <w:spacing w:beforeLines="50" w:afterLines="50"/>
              <w:jc w:val="center"/>
              <w:rPr>
                <w:rFonts w:ascii="仿宋" w:hAnsi="仿宋" w:eastAsia="仿宋"/>
                <w:szCs w:val="21"/>
              </w:rPr>
            </w:pPr>
            <w:r>
              <w:rPr>
                <w:rFonts w:ascii="仿宋" w:hAnsi="仿宋" w:eastAsia="仿宋"/>
                <w:szCs w:val="21"/>
              </w:rPr>
              <w:t>2021-2025</w:t>
            </w:r>
          </w:p>
        </w:tc>
        <w:tc>
          <w:tcPr>
            <w:tcW w:w="1174" w:type="dxa"/>
            <w:vAlign w:val="center"/>
          </w:tcPr>
          <w:p>
            <w:pPr>
              <w:spacing w:beforeLines="50" w:afterLines="50"/>
              <w:jc w:val="center"/>
              <w:rPr>
                <w:rFonts w:ascii="仿宋" w:hAnsi="仿宋" w:eastAsia="仿宋"/>
                <w:szCs w:val="21"/>
              </w:rPr>
            </w:pPr>
            <w:r>
              <w:rPr>
                <w:rFonts w:hint="eastAsia" w:ascii="仿宋" w:hAnsi="仿宋" w:eastAsia="仿宋"/>
                <w:szCs w:val="21"/>
              </w:rPr>
              <w:t>60000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674" w:type="dxa"/>
            <w:vAlign w:val="center"/>
          </w:tcPr>
          <w:p>
            <w:pPr>
              <w:widowControl/>
              <w:jc w:val="center"/>
              <w:rPr>
                <w:rFonts w:ascii="仿宋" w:hAnsi="仿宋" w:eastAsia="仿宋"/>
                <w:kern w:val="0"/>
                <w:szCs w:val="21"/>
              </w:rPr>
            </w:pPr>
            <w:r>
              <w:rPr>
                <w:rFonts w:hint="eastAsia" w:ascii="仿宋" w:hAnsi="仿宋" w:eastAsia="仿宋"/>
                <w:kern w:val="0"/>
                <w:szCs w:val="21"/>
              </w:rPr>
              <w:t>251</w:t>
            </w:r>
          </w:p>
        </w:tc>
        <w:tc>
          <w:tcPr>
            <w:tcW w:w="1987" w:type="dxa"/>
            <w:vAlign w:val="center"/>
          </w:tcPr>
          <w:p>
            <w:pPr>
              <w:spacing w:beforeLines="50" w:afterLines="50"/>
              <w:jc w:val="center"/>
              <w:rPr>
                <w:rFonts w:ascii="仿宋" w:hAnsi="仿宋" w:eastAsia="仿宋"/>
                <w:szCs w:val="21"/>
              </w:rPr>
            </w:pPr>
            <w:r>
              <w:rPr>
                <w:rFonts w:hint="eastAsia" w:ascii="仿宋" w:hAnsi="仿宋" w:eastAsia="仿宋"/>
                <w:szCs w:val="21"/>
              </w:rPr>
              <w:t>蓝山县国家生态文明示范县建设项目</w:t>
            </w:r>
          </w:p>
        </w:tc>
        <w:tc>
          <w:tcPr>
            <w:tcW w:w="7084" w:type="dxa"/>
            <w:vAlign w:val="center"/>
          </w:tcPr>
          <w:p>
            <w:pPr>
              <w:spacing w:beforeLines="50" w:afterLines="50"/>
              <w:jc w:val="left"/>
              <w:rPr>
                <w:rFonts w:ascii="仿宋" w:hAnsi="仿宋" w:eastAsia="仿宋"/>
                <w:szCs w:val="21"/>
              </w:rPr>
            </w:pPr>
            <w:r>
              <w:rPr>
                <w:rFonts w:hint="eastAsia" w:ascii="仿宋" w:hAnsi="仿宋" w:eastAsia="仿宋"/>
                <w:szCs w:val="21"/>
              </w:rPr>
              <w:t>组织开展国家生态文明建设示范县建设，全面发展生态项目建设，达到国家考核目标。</w:t>
            </w:r>
          </w:p>
        </w:tc>
        <w:tc>
          <w:tcPr>
            <w:tcW w:w="1273" w:type="dxa"/>
            <w:vAlign w:val="center"/>
          </w:tcPr>
          <w:p>
            <w:pPr>
              <w:spacing w:beforeLines="50" w:afterLines="50"/>
              <w:jc w:val="center"/>
              <w:rPr>
                <w:rFonts w:ascii="仿宋" w:hAnsi="仿宋" w:eastAsia="仿宋"/>
                <w:szCs w:val="21"/>
              </w:rPr>
            </w:pPr>
            <w:r>
              <w:rPr>
                <w:rFonts w:hint="eastAsia" w:ascii="仿宋" w:hAnsi="仿宋" w:eastAsia="仿宋"/>
                <w:kern w:val="0"/>
                <w:szCs w:val="21"/>
              </w:rPr>
              <w:t>永州</w:t>
            </w:r>
            <w:r>
              <w:rPr>
                <w:rFonts w:ascii="仿宋" w:hAnsi="仿宋" w:eastAsia="仿宋"/>
                <w:kern w:val="0"/>
                <w:szCs w:val="21"/>
              </w:rPr>
              <w:t>-</w:t>
            </w:r>
            <w:r>
              <w:rPr>
                <w:rFonts w:hint="eastAsia" w:ascii="仿宋" w:hAnsi="仿宋" w:eastAsia="仿宋"/>
                <w:kern w:val="0"/>
                <w:szCs w:val="21"/>
              </w:rPr>
              <w:t>蓝山</w:t>
            </w:r>
          </w:p>
        </w:tc>
        <w:tc>
          <w:tcPr>
            <w:tcW w:w="706" w:type="dxa"/>
            <w:vAlign w:val="center"/>
          </w:tcPr>
          <w:p>
            <w:pPr>
              <w:spacing w:beforeLines="50" w:afterLines="50"/>
              <w:jc w:val="center"/>
              <w:rPr>
                <w:rFonts w:ascii="仿宋" w:hAnsi="仿宋" w:eastAsia="仿宋"/>
                <w:szCs w:val="21"/>
              </w:rPr>
            </w:pPr>
            <w:r>
              <w:rPr>
                <w:rFonts w:hint="eastAsia" w:ascii="仿宋" w:hAnsi="仿宋" w:eastAsia="仿宋"/>
                <w:szCs w:val="21"/>
              </w:rPr>
              <w:t>续建</w:t>
            </w:r>
          </w:p>
        </w:tc>
        <w:tc>
          <w:tcPr>
            <w:tcW w:w="1276" w:type="dxa"/>
            <w:vAlign w:val="center"/>
          </w:tcPr>
          <w:p>
            <w:pPr>
              <w:spacing w:beforeLines="50" w:afterLines="50"/>
              <w:jc w:val="center"/>
              <w:rPr>
                <w:rFonts w:ascii="仿宋" w:hAnsi="仿宋" w:eastAsia="仿宋"/>
                <w:szCs w:val="21"/>
              </w:rPr>
            </w:pPr>
            <w:r>
              <w:rPr>
                <w:rFonts w:ascii="仿宋" w:hAnsi="仿宋" w:eastAsia="仿宋"/>
                <w:szCs w:val="21"/>
              </w:rPr>
              <w:t>2021-202</w:t>
            </w:r>
            <w:r>
              <w:rPr>
                <w:rFonts w:hint="eastAsia" w:ascii="仿宋" w:hAnsi="仿宋" w:eastAsia="仿宋"/>
                <w:szCs w:val="21"/>
              </w:rPr>
              <w:t>4</w:t>
            </w:r>
          </w:p>
        </w:tc>
        <w:tc>
          <w:tcPr>
            <w:tcW w:w="1174" w:type="dxa"/>
            <w:vAlign w:val="center"/>
          </w:tcPr>
          <w:p>
            <w:pPr>
              <w:spacing w:beforeLines="50" w:afterLines="50"/>
              <w:jc w:val="center"/>
              <w:rPr>
                <w:rFonts w:ascii="仿宋" w:hAnsi="仿宋" w:eastAsia="仿宋"/>
                <w:szCs w:val="21"/>
              </w:rPr>
            </w:pPr>
            <w:r>
              <w:rPr>
                <w:rFonts w:hint="eastAsia" w:ascii="仿宋" w:hAnsi="仿宋" w:eastAsia="仿宋"/>
                <w:szCs w:val="21"/>
              </w:rPr>
              <w:t>300000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674"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252</w:t>
            </w:r>
          </w:p>
        </w:tc>
        <w:tc>
          <w:tcPr>
            <w:tcW w:w="1987"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零陵区潇水流域农田退水生态拦截工程</w:t>
            </w:r>
          </w:p>
        </w:tc>
        <w:tc>
          <w:tcPr>
            <w:tcW w:w="7084" w:type="dxa"/>
            <w:vAlign w:val="center"/>
          </w:tcPr>
          <w:p>
            <w:pPr>
              <w:widowControl/>
              <w:jc w:val="left"/>
              <w:rPr>
                <w:rFonts w:ascii="仿宋" w:hAnsi="仿宋" w:eastAsia="仿宋"/>
                <w:kern w:val="0"/>
                <w:szCs w:val="21"/>
              </w:rPr>
            </w:pPr>
            <w:r>
              <w:rPr>
                <w:rFonts w:hint="eastAsia" w:ascii="仿宋" w:hAnsi="仿宋" w:eastAsia="仿宋"/>
                <w:kern w:val="0"/>
                <w:szCs w:val="21"/>
              </w:rPr>
              <w:t>对零陵区全区农业集中灌区和敏感区域修建</w:t>
            </w:r>
            <w:r>
              <w:rPr>
                <w:rFonts w:ascii="仿宋" w:hAnsi="仿宋" w:eastAsia="仿宋"/>
                <w:kern w:val="0"/>
                <w:szCs w:val="21"/>
              </w:rPr>
              <w:t>7</w:t>
            </w:r>
            <w:r>
              <w:rPr>
                <w:rFonts w:hint="eastAsia" w:ascii="仿宋" w:hAnsi="仿宋" w:eastAsia="仿宋"/>
                <w:kern w:val="0"/>
                <w:szCs w:val="21"/>
              </w:rPr>
              <w:t>处农田退水生态拦截系统，共恢复湿地面积</w:t>
            </w:r>
            <w:r>
              <w:rPr>
                <w:rFonts w:ascii="仿宋" w:hAnsi="仿宋" w:eastAsia="仿宋"/>
                <w:kern w:val="0"/>
                <w:szCs w:val="21"/>
              </w:rPr>
              <w:t>400</w:t>
            </w:r>
            <w:r>
              <w:rPr>
                <w:rFonts w:hint="eastAsia" w:ascii="仿宋" w:hAnsi="仿宋" w:eastAsia="仿宋"/>
                <w:kern w:val="0"/>
                <w:szCs w:val="21"/>
              </w:rPr>
              <w:t>亩。</w:t>
            </w:r>
          </w:p>
        </w:tc>
        <w:tc>
          <w:tcPr>
            <w:tcW w:w="1273" w:type="dxa"/>
            <w:vAlign w:val="center"/>
          </w:tcPr>
          <w:p>
            <w:pPr>
              <w:widowControl/>
              <w:jc w:val="center"/>
              <w:rPr>
                <w:rFonts w:ascii="仿宋" w:hAnsi="仿宋" w:eastAsia="仿宋"/>
                <w:kern w:val="0"/>
                <w:szCs w:val="21"/>
              </w:rPr>
            </w:pPr>
            <w:r>
              <w:rPr>
                <w:rFonts w:hint="eastAsia" w:ascii="仿宋" w:hAnsi="仿宋" w:eastAsia="仿宋"/>
                <w:kern w:val="0"/>
                <w:szCs w:val="21"/>
              </w:rPr>
              <w:t>永州</w:t>
            </w:r>
            <w:r>
              <w:rPr>
                <w:rFonts w:ascii="仿宋" w:hAnsi="仿宋" w:eastAsia="仿宋"/>
                <w:kern w:val="0"/>
                <w:szCs w:val="21"/>
              </w:rPr>
              <w:t>-</w:t>
            </w:r>
            <w:r>
              <w:rPr>
                <w:rFonts w:hint="eastAsia" w:ascii="仿宋" w:hAnsi="仿宋" w:eastAsia="仿宋"/>
                <w:kern w:val="0"/>
                <w:szCs w:val="21"/>
              </w:rPr>
              <w:t>零陵</w:t>
            </w:r>
          </w:p>
        </w:tc>
        <w:tc>
          <w:tcPr>
            <w:tcW w:w="706" w:type="dxa"/>
            <w:vAlign w:val="center"/>
          </w:tcPr>
          <w:p>
            <w:pPr>
              <w:widowControl/>
              <w:jc w:val="center"/>
              <w:rPr>
                <w:rFonts w:ascii="仿宋" w:hAnsi="仿宋" w:eastAsia="仿宋"/>
                <w:kern w:val="0"/>
                <w:szCs w:val="21"/>
              </w:rPr>
            </w:pPr>
            <w:r>
              <w:rPr>
                <w:rFonts w:hint="eastAsia" w:ascii="仿宋" w:hAnsi="仿宋" w:eastAsia="仿宋"/>
                <w:kern w:val="0"/>
                <w:szCs w:val="21"/>
              </w:rPr>
              <w:t>新建</w:t>
            </w:r>
          </w:p>
        </w:tc>
        <w:tc>
          <w:tcPr>
            <w:tcW w:w="1276" w:type="dxa"/>
            <w:vAlign w:val="center"/>
          </w:tcPr>
          <w:p>
            <w:pPr>
              <w:widowControl/>
              <w:jc w:val="center"/>
              <w:rPr>
                <w:rFonts w:ascii="仿宋" w:hAnsi="仿宋" w:eastAsia="仿宋"/>
                <w:kern w:val="0"/>
                <w:szCs w:val="21"/>
              </w:rPr>
            </w:pPr>
            <w:r>
              <w:rPr>
                <w:rFonts w:hint="eastAsia" w:ascii="仿宋" w:hAnsi="仿宋" w:eastAsia="仿宋"/>
                <w:kern w:val="0"/>
                <w:szCs w:val="21"/>
              </w:rPr>
              <w:t>2021-2025</w:t>
            </w:r>
          </w:p>
        </w:tc>
        <w:tc>
          <w:tcPr>
            <w:tcW w:w="1174" w:type="dxa"/>
            <w:vAlign w:val="center"/>
          </w:tcPr>
          <w:p>
            <w:pPr>
              <w:widowControl/>
              <w:jc w:val="center"/>
              <w:rPr>
                <w:rFonts w:ascii="仿宋" w:hAnsi="仿宋" w:eastAsia="仿宋"/>
                <w:kern w:val="0"/>
                <w:szCs w:val="21"/>
              </w:rPr>
            </w:pPr>
            <w:r>
              <w:rPr>
                <w:rFonts w:hint="eastAsia" w:ascii="仿宋" w:hAnsi="仿宋" w:eastAsia="仿宋"/>
                <w:kern w:val="0"/>
                <w:szCs w:val="21"/>
              </w:rPr>
              <w:t>6000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674" w:type="dxa"/>
            <w:vAlign w:val="center"/>
          </w:tcPr>
          <w:p>
            <w:pPr>
              <w:widowControl/>
              <w:jc w:val="center"/>
              <w:rPr>
                <w:rFonts w:ascii="仿宋" w:hAnsi="仿宋" w:eastAsia="仿宋"/>
                <w:kern w:val="0"/>
                <w:szCs w:val="21"/>
              </w:rPr>
            </w:pPr>
            <w:r>
              <w:rPr>
                <w:rFonts w:hint="eastAsia" w:ascii="仿宋" w:hAnsi="仿宋" w:eastAsia="仿宋"/>
                <w:kern w:val="0"/>
                <w:szCs w:val="21"/>
              </w:rPr>
              <w:t>253</w:t>
            </w:r>
          </w:p>
        </w:tc>
        <w:tc>
          <w:tcPr>
            <w:tcW w:w="1987" w:type="dxa"/>
            <w:vAlign w:val="center"/>
          </w:tcPr>
          <w:p>
            <w:pPr>
              <w:widowControl/>
              <w:jc w:val="center"/>
              <w:rPr>
                <w:rFonts w:ascii="仿宋" w:hAnsi="仿宋" w:eastAsia="仿宋"/>
                <w:szCs w:val="21"/>
              </w:rPr>
            </w:pPr>
            <w:r>
              <w:rPr>
                <w:rFonts w:hint="eastAsia" w:ascii="仿宋" w:hAnsi="仿宋" w:eastAsia="仿宋"/>
                <w:szCs w:val="21"/>
              </w:rPr>
              <w:t>生态文明教育基地</w:t>
            </w:r>
          </w:p>
          <w:p>
            <w:pPr>
              <w:widowControl/>
              <w:jc w:val="center"/>
              <w:rPr>
                <w:rFonts w:ascii="仿宋" w:hAnsi="仿宋" w:eastAsia="仿宋"/>
                <w:szCs w:val="21"/>
              </w:rPr>
            </w:pPr>
            <w:r>
              <w:rPr>
                <w:rFonts w:hint="eastAsia" w:ascii="仿宋" w:hAnsi="仿宋" w:eastAsia="仿宋"/>
                <w:szCs w:val="21"/>
              </w:rPr>
              <w:t>建设</w:t>
            </w:r>
          </w:p>
        </w:tc>
        <w:tc>
          <w:tcPr>
            <w:tcW w:w="7084" w:type="dxa"/>
            <w:vAlign w:val="center"/>
          </w:tcPr>
          <w:p>
            <w:pPr>
              <w:spacing w:beforeLines="50" w:afterLines="50"/>
              <w:jc w:val="left"/>
              <w:rPr>
                <w:rFonts w:ascii="仿宋" w:hAnsi="仿宋" w:eastAsia="仿宋"/>
                <w:szCs w:val="21"/>
              </w:rPr>
            </w:pPr>
            <w:r>
              <w:rPr>
                <w:rFonts w:hint="eastAsia" w:ascii="仿宋" w:hAnsi="仿宋" w:eastAsia="仿宋"/>
                <w:szCs w:val="21"/>
              </w:rPr>
              <w:t>以自然保护区、森林公园、湿地公园、国有林场为重点，按照“生态理念先进、生态主题突出、生态保护严格、生态文化氛围浓厚”的原则，建设生态文明教育基地为生态文明教育教育基地4个（零陵潇水国家湿地公园、何仙姑省级森林公园、水口山国有林场、石岩头国有林场）。</w:t>
            </w:r>
          </w:p>
        </w:tc>
        <w:tc>
          <w:tcPr>
            <w:tcW w:w="1273" w:type="dxa"/>
            <w:vAlign w:val="center"/>
          </w:tcPr>
          <w:p>
            <w:pPr>
              <w:spacing w:beforeLines="50" w:afterLines="50"/>
              <w:jc w:val="center"/>
              <w:rPr>
                <w:rFonts w:ascii="仿宋" w:hAnsi="仿宋" w:eastAsia="仿宋"/>
                <w:szCs w:val="21"/>
              </w:rPr>
            </w:pPr>
            <w:r>
              <w:rPr>
                <w:rFonts w:hint="eastAsia" w:ascii="仿宋" w:hAnsi="仿宋" w:eastAsia="仿宋"/>
                <w:szCs w:val="21"/>
              </w:rPr>
              <w:t>永州-零陵</w:t>
            </w:r>
          </w:p>
        </w:tc>
        <w:tc>
          <w:tcPr>
            <w:tcW w:w="706" w:type="dxa"/>
            <w:vAlign w:val="center"/>
          </w:tcPr>
          <w:p>
            <w:pPr>
              <w:widowControl/>
              <w:jc w:val="center"/>
              <w:rPr>
                <w:rFonts w:ascii="仿宋" w:hAnsi="仿宋" w:eastAsia="仿宋"/>
                <w:kern w:val="0"/>
                <w:szCs w:val="21"/>
              </w:rPr>
            </w:pPr>
            <w:r>
              <w:rPr>
                <w:rFonts w:hint="eastAsia" w:ascii="仿宋" w:hAnsi="仿宋" w:eastAsia="仿宋"/>
                <w:kern w:val="0"/>
                <w:szCs w:val="21"/>
              </w:rPr>
              <w:t>新建</w:t>
            </w:r>
          </w:p>
        </w:tc>
        <w:tc>
          <w:tcPr>
            <w:tcW w:w="1276" w:type="dxa"/>
            <w:vAlign w:val="center"/>
          </w:tcPr>
          <w:p>
            <w:pPr>
              <w:widowControl/>
              <w:jc w:val="center"/>
              <w:rPr>
                <w:rFonts w:ascii="仿宋" w:hAnsi="仿宋" w:eastAsia="仿宋"/>
                <w:kern w:val="0"/>
                <w:szCs w:val="21"/>
              </w:rPr>
            </w:pPr>
            <w:r>
              <w:rPr>
                <w:rFonts w:hint="eastAsia" w:ascii="仿宋" w:hAnsi="仿宋" w:eastAsia="仿宋"/>
                <w:kern w:val="0"/>
                <w:szCs w:val="21"/>
              </w:rPr>
              <w:t>2022-2025</w:t>
            </w:r>
          </w:p>
        </w:tc>
        <w:tc>
          <w:tcPr>
            <w:tcW w:w="1174" w:type="dxa"/>
            <w:vAlign w:val="center"/>
          </w:tcPr>
          <w:p>
            <w:pPr>
              <w:widowControl/>
              <w:jc w:val="center"/>
              <w:rPr>
                <w:rFonts w:ascii="仿宋" w:hAnsi="仿宋" w:eastAsia="仿宋"/>
                <w:kern w:val="0"/>
                <w:szCs w:val="21"/>
              </w:rPr>
            </w:pPr>
            <w:r>
              <w:rPr>
                <w:rFonts w:hint="eastAsia" w:ascii="仿宋" w:hAnsi="仿宋" w:eastAsia="仿宋"/>
                <w:kern w:val="0"/>
                <w:szCs w:val="21"/>
              </w:rPr>
              <w:t>5000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674" w:type="dxa"/>
            <w:vAlign w:val="center"/>
          </w:tcPr>
          <w:p>
            <w:pPr>
              <w:widowControl/>
              <w:jc w:val="center"/>
              <w:rPr>
                <w:rFonts w:ascii="仿宋" w:hAnsi="仿宋" w:eastAsia="仿宋"/>
                <w:kern w:val="0"/>
                <w:szCs w:val="21"/>
              </w:rPr>
            </w:pPr>
            <w:r>
              <w:rPr>
                <w:rFonts w:hint="eastAsia" w:ascii="仿宋" w:hAnsi="仿宋" w:eastAsia="仿宋"/>
                <w:kern w:val="0"/>
                <w:szCs w:val="21"/>
              </w:rPr>
              <w:t>254</w:t>
            </w:r>
          </w:p>
        </w:tc>
        <w:tc>
          <w:tcPr>
            <w:tcW w:w="1987" w:type="dxa"/>
            <w:vAlign w:val="center"/>
          </w:tcPr>
          <w:p>
            <w:pPr>
              <w:widowControl/>
              <w:jc w:val="center"/>
              <w:rPr>
                <w:rFonts w:ascii="仿宋" w:hAnsi="仿宋" w:eastAsia="仿宋"/>
                <w:szCs w:val="21"/>
              </w:rPr>
            </w:pPr>
            <w:r>
              <w:rPr>
                <w:rFonts w:hint="eastAsia" w:ascii="仿宋" w:hAnsi="仿宋" w:eastAsia="仿宋"/>
                <w:szCs w:val="21"/>
              </w:rPr>
              <w:t>零陵区潇水湿地公园自然保护区生态保护和修复</w:t>
            </w:r>
          </w:p>
        </w:tc>
        <w:tc>
          <w:tcPr>
            <w:tcW w:w="7084" w:type="dxa"/>
            <w:vAlign w:val="center"/>
          </w:tcPr>
          <w:p>
            <w:pPr>
              <w:spacing w:beforeLines="50" w:afterLines="50"/>
              <w:jc w:val="left"/>
              <w:rPr>
                <w:rFonts w:ascii="仿宋" w:hAnsi="仿宋" w:eastAsia="仿宋"/>
                <w:szCs w:val="21"/>
              </w:rPr>
            </w:pPr>
            <w:r>
              <w:rPr>
                <w:rFonts w:hint="eastAsia" w:ascii="仿宋" w:hAnsi="仿宋" w:eastAsia="仿宋"/>
                <w:szCs w:val="21"/>
              </w:rPr>
              <w:t>1、零陵区潇水湿地公园自然保护区贤水河段周边10个行政村进行环境整治及生活污水治理；2、自然保护区河道岸坡生态修复；3、生态监测物站建设；4、监管能力建设；5、湿地生态步道建设。</w:t>
            </w:r>
          </w:p>
        </w:tc>
        <w:tc>
          <w:tcPr>
            <w:tcW w:w="1273" w:type="dxa"/>
            <w:vAlign w:val="center"/>
          </w:tcPr>
          <w:p>
            <w:pPr>
              <w:spacing w:beforeLines="50" w:afterLines="50"/>
              <w:jc w:val="center"/>
              <w:rPr>
                <w:rFonts w:ascii="仿宋" w:hAnsi="仿宋" w:eastAsia="仿宋"/>
                <w:szCs w:val="21"/>
              </w:rPr>
            </w:pPr>
            <w:r>
              <w:rPr>
                <w:rFonts w:hint="eastAsia" w:ascii="仿宋" w:hAnsi="仿宋" w:eastAsia="仿宋"/>
                <w:szCs w:val="21"/>
              </w:rPr>
              <w:t>永州-零陵</w:t>
            </w:r>
          </w:p>
        </w:tc>
        <w:tc>
          <w:tcPr>
            <w:tcW w:w="706" w:type="dxa"/>
            <w:vAlign w:val="center"/>
          </w:tcPr>
          <w:p>
            <w:pPr>
              <w:spacing w:beforeLines="50" w:afterLines="50"/>
              <w:jc w:val="center"/>
              <w:rPr>
                <w:rFonts w:ascii="仿宋" w:hAnsi="仿宋" w:eastAsia="仿宋"/>
                <w:szCs w:val="21"/>
              </w:rPr>
            </w:pPr>
            <w:r>
              <w:rPr>
                <w:rFonts w:hint="eastAsia" w:ascii="仿宋" w:hAnsi="仿宋" w:eastAsia="仿宋"/>
                <w:szCs w:val="21"/>
              </w:rPr>
              <w:t>新建</w:t>
            </w:r>
          </w:p>
        </w:tc>
        <w:tc>
          <w:tcPr>
            <w:tcW w:w="1276" w:type="dxa"/>
            <w:vAlign w:val="center"/>
          </w:tcPr>
          <w:p>
            <w:pPr>
              <w:spacing w:beforeLines="50" w:afterLines="50"/>
              <w:jc w:val="center"/>
              <w:rPr>
                <w:rFonts w:ascii="仿宋" w:hAnsi="仿宋" w:eastAsia="仿宋"/>
                <w:szCs w:val="21"/>
              </w:rPr>
            </w:pPr>
            <w:r>
              <w:rPr>
                <w:rFonts w:hint="eastAsia" w:ascii="仿宋" w:hAnsi="仿宋" w:eastAsia="仿宋"/>
                <w:szCs w:val="21"/>
              </w:rPr>
              <w:t>2022-2025</w:t>
            </w:r>
          </w:p>
        </w:tc>
        <w:tc>
          <w:tcPr>
            <w:tcW w:w="1174" w:type="dxa"/>
            <w:vAlign w:val="center"/>
          </w:tcPr>
          <w:p>
            <w:pPr>
              <w:spacing w:beforeLines="50" w:afterLines="50"/>
              <w:jc w:val="center"/>
              <w:rPr>
                <w:rFonts w:ascii="仿宋" w:hAnsi="仿宋" w:eastAsia="仿宋"/>
                <w:szCs w:val="21"/>
              </w:rPr>
            </w:pPr>
            <w:r>
              <w:rPr>
                <w:rFonts w:hint="eastAsia" w:ascii="仿宋" w:hAnsi="仿宋" w:eastAsia="仿宋"/>
                <w:szCs w:val="21"/>
              </w:rPr>
              <w:t>30000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674" w:type="dxa"/>
            <w:vAlign w:val="center"/>
          </w:tcPr>
          <w:p>
            <w:pPr>
              <w:widowControl/>
              <w:jc w:val="center"/>
              <w:rPr>
                <w:rFonts w:ascii="仿宋" w:hAnsi="仿宋" w:eastAsia="仿宋"/>
                <w:kern w:val="0"/>
                <w:szCs w:val="21"/>
              </w:rPr>
            </w:pPr>
            <w:r>
              <w:rPr>
                <w:rFonts w:hint="eastAsia" w:ascii="仿宋" w:hAnsi="仿宋" w:eastAsia="仿宋"/>
                <w:kern w:val="0"/>
                <w:szCs w:val="21"/>
              </w:rPr>
              <w:t>255</w:t>
            </w:r>
          </w:p>
        </w:tc>
        <w:tc>
          <w:tcPr>
            <w:tcW w:w="1987" w:type="dxa"/>
            <w:vAlign w:val="center"/>
          </w:tcPr>
          <w:p>
            <w:pPr>
              <w:spacing w:beforeLines="50" w:afterLines="50"/>
              <w:jc w:val="center"/>
              <w:rPr>
                <w:rFonts w:ascii="仿宋" w:hAnsi="仿宋" w:eastAsia="仿宋"/>
                <w:szCs w:val="21"/>
              </w:rPr>
            </w:pPr>
            <w:r>
              <w:rPr>
                <w:rFonts w:hint="eastAsia" w:ascii="仿宋" w:hAnsi="仿宋" w:eastAsia="仿宋"/>
                <w:szCs w:val="21"/>
              </w:rPr>
              <w:t>零陵区愚溪河-湘江水系连通工程</w:t>
            </w:r>
          </w:p>
        </w:tc>
        <w:tc>
          <w:tcPr>
            <w:tcW w:w="7084" w:type="dxa"/>
            <w:vAlign w:val="center"/>
          </w:tcPr>
          <w:p>
            <w:pPr>
              <w:spacing w:beforeLines="50" w:afterLines="50"/>
              <w:jc w:val="left"/>
              <w:rPr>
                <w:rFonts w:ascii="仿宋" w:hAnsi="仿宋" w:eastAsia="仿宋"/>
                <w:szCs w:val="21"/>
              </w:rPr>
            </w:pPr>
            <w:r>
              <w:rPr>
                <w:rFonts w:hint="eastAsia" w:ascii="仿宋" w:hAnsi="仿宋" w:eastAsia="仿宋"/>
                <w:szCs w:val="21"/>
              </w:rPr>
              <w:t>主要建设内容：生态清淤20km、清障9处、生态岸坡整治(两岸)3.69km、河坝改造2座、新建引水工程1处、水环境综合治理20km、水生态修复及提升3.4km、生物多样性保护和修复3.4km。</w:t>
            </w:r>
          </w:p>
        </w:tc>
        <w:tc>
          <w:tcPr>
            <w:tcW w:w="1273" w:type="dxa"/>
            <w:vAlign w:val="center"/>
          </w:tcPr>
          <w:p>
            <w:pPr>
              <w:spacing w:beforeLines="50" w:afterLines="50"/>
              <w:jc w:val="center"/>
              <w:rPr>
                <w:rFonts w:ascii="仿宋" w:hAnsi="仿宋" w:eastAsia="仿宋"/>
                <w:szCs w:val="21"/>
              </w:rPr>
            </w:pPr>
            <w:r>
              <w:rPr>
                <w:rFonts w:hint="eastAsia" w:ascii="仿宋" w:hAnsi="仿宋" w:eastAsia="仿宋"/>
                <w:szCs w:val="21"/>
              </w:rPr>
              <w:t>永州-零陵</w:t>
            </w:r>
          </w:p>
        </w:tc>
        <w:tc>
          <w:tcPr>
            <w:tcW w:w="706" w:type="dxa"/>
            <w:vAlign w:val="center"/>
          </w:tcPr>
          <w:p>
            <w:pPr>
              <w:spacing w:beforeLines="50" w:afterLines="50"/>
              <w:jc w:val="center"/>
              <w:rPr>
                <w:rFonts w:ascii="仿宋" w:hAnsi="仿宋" w:eastAsia="仿宋"/>
                <w:szCs w:val="21"/>
              </w:rPr>
            </w:pPr>
            <w:r>
              <w:rPr>
                <w:rFonts w:hint="eastAsia" w:ascii="仿宋" w:hAnsi="仿宋" w:eastAsia="仿宋"/>
                <w:szCs w:val="21"/>
              </w:rPr>
              <w:t>新建</w:t>
            </w:r>
          </w:p>
        </w:tc>
        <w:tc>
          <w:tcPr>
            <w:tcW w:w="1276" w:type="dxa"/>
            <w:vAlign w:val="center"/>
          </w:tcPr>
          <w:p>
            <w:pPr>
              <w:spacing w:beforeLines="50" w:afterLines="50"/>
              <w:jc w:val="center"/>
              <w:rPr>
                <w:rFonts w:ascii="仿宋" w:hAnsi="仿宋" w:eastAsia="仿宋"/>
                <w:szCs w:val="21"/>
              </w:rPr>
            </w:pPr>
            <w:r>
              <w:rPr>
                <w:rFonts w:hint="eastAsia" w:ascii="仿宋" w:hAnsi="仿宋" w:eastAsia="仿宋"/>
                <w:szCs w:val="21"/>
              </w:rPr>
              <w:t>2022-2025</w:t>
            </w:r>
          </w:p>
        </w:tc>
        <w:tc>
          <w:tcPr>
            <w:tcW w:w="1174" w:type="dxa"/>
            <w:vAlign w:val="center"/>
          </w:tcPr>
          <w:p>
            <w:pPr>
              <w:spacing w:beforeLines="50" w:afterLines="50"/>
              <w:jc w:val="center"/>
              <w:rPr>
                <w:rFonts w:ascii="仿宋" w:hAnsi="仿宋" w:eastAsia="仿宋"/>
                <w:szCs w:val="21"/>
              </w:rPr>
            </w:pPr>
            <w:r>
              <w:rPr>
                <w:rFonts w:hint="eastAsia" w:ascii="仿宋" w:hAnsi="仿宋" w:eastAsia="仿宋"/>
                <w:szCs w:val="21"/>
              </w:rPr>
              <w:t>11000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674" w:type="dxa"/>
            <w:vAlign w:val="center"/>
          </w:tcPr>
          <w:p>
            <w:pPr>
              <w:widowControl/>
              <w:jc w:val="center"/>
              <w:rPr>
                <w:rFonts w:ascii="仿宋" w:hAnsi="仿宋" w:eastAsia="仿宋"/>
                <w:kern w:val="0"/>
                <w:szCs w:val="21"/>
              </w:rPr>
            </w:pPr>
            <w:r>
              <w:rPr>
                <w:rFonts w:hint="eastAsia" w:ascii="仿宋" w:hAnsi="仿宋" w:eastAsia="仿宋"/>
                <w:kern w:val="0"/>
                <w:szCs w:val="21"/>
              </w:rPr>
              <w:t>256</w:t>
            </w:r>
          </w:p>
        </w:tc>
        <w:tc>
          <w:tcPr>
            <w:tcW w:w="1987" w:type="dxa"/>
            <w:vAlign w:val="center"/>
          </w:tcPr>
          <w:p>
            <w:pPr>
              <w:spacing w:beforeLines="50" w:afterLines="50"/>
              <w:jc w:val="center"/>
              <w:rPr>
                <w:rFonts w:ascii="仿宋" w:hAnsi="仿宋" w:eastAsia="仿宋"/>
                <w:szCs w:val="21"/>
              </w:rPr>
            </w:pPr>
            <w:r>
              <w:rPr>
                <w:rFonts w:hint="eastAsia" w:ascii="仿宋" w:hAnsi="仿宋" w:eastAsia="仿宋"/>
                <w:szCs w:val="21"/>
              </w:rPr>
              <w:t>湘江东源南津渡库区生态修复工程</w:t>
            </w:r>
          </w:p>
        </w:tc>
        <w:tc>
          <w:tcPr>
            <w:tcW w:w="7084" w:type="dxa"/>
            <w:vAlign w:val="center"/>
          </w:tcPr>
          <w:p>
            <w:pPr>
              <w:spacing w:beforeLines="50" w:afterLines="50"/>
              <w:jc w:val="left"/>
              <w:rPr>
                <w:rFonts w:ascii="仿宋" w:hAnsi="仿宋" w:eastAsia="仿宋"/>
                <w:szCs w:val="21"/>
              </w:rPr>
            </w:pPr>
            <w:r>
              <w:rPr>
                <w:rFonts w:hint="eastAsia" w:ascii="仿宋" w:hAnsi="仿宋" w:eastAsia="仿宋"/>
                <w:szCs w:val="21"/>
              </w:rPr>
              <w:t>对河道尾堆进行清理，岸线进行修复。</w:t>
            </w:r>
          </w:p>
        </w:tc>
        <w:tc>
          <w:tcPr>
            <w:tcW w:w="1273" w:type="dxa"/>
            <w:vAlign w:val="center"/>
          </w:tcPr>
          <w:p>
            <w:pPr>
              <w:spacing w:beforeLines="50" w:afterLines="50"/>
              <w:jc w:val="center"/>
              <w:rPr>
                <w:rFonts w:ascii="仿宋" w:hAnsi="仿宋" w:eastAsia="仿宋"/>
                <w:szCs w:val="21"/>
              </w:rPr>
            </w:pPr>
            <w:r>
              <w:rPr>
                <w:rFonts w:hint="eastAsia" w:ascii="仿宋" w:hAnsi="仿宋" w:eastAsia="仿宋"/>
                <w:szCs w:val="21"/>
              </w:rPr>
              <w:t>永州-零陵</w:t>
            </w:r>
          </w:p>
        </w:tc>
        <w:tc>
          <w:tcPr>
            <w:tcW w:w="706" w:type="dxa"/>
            <w:vAlign w:val="center"/>
          </w:tcPr>
          <w:p>
            <w:pPr>
              <w:spacing w:beforeLines="50" w:afterLines="50"/>
              <w:jc w:val="center"/>
              <w:rPr>
                <w:rFonts w:ascii="仿宋" w:hAnsi="仿宋" w:eastAsia="仿宋"/>
                <w:szCs w:val="21"/>
              </w:rPr>
            </w:pPr>
            <w:r>
              <w:rPr>
                <w:rFonts w:hint="eastAsia" w:ascii="仿宋" w:hAnsi="仿宋" w:eastAsia="仿宋"/>
                <w:szCs w:val="21"/>
              </w:rPr>
              <w:t>新建</w:t>
            </w:r>
          </w:p>
        </w:tc>
        <w:tc>
          <w:tcPr>
            <w:tcW w:w="1276" w:type="dxa"/>
            <w:vAlign w:val="center"/>
          </w:tcPr>
          <w:p>
            <w:pPr>
              <w:spacing w:beforeLines="50" w:afterLines="50"/>
              <w:jc w:val="center"/>
              <w:rPr>
                <w:rFonts w:ascii="仿宋" w:hAnsi="仿宋" w:eastAsia="仿宋"/>
                <w:szCs w:val="21"/>
              </w:rPr>
            </w:pPr>
            <w:r>
              <w:rPr>
                <w:rFonts w:hint="eastAsia" w:ascii="仿宋" w:hAnsi="仿宋" w:eastAsia="仿宋"/>
                <w:szCs w:val="21"/>
              </w:rPr>
              <w:t>2022-2025</w:t>
            </w:r>
          </w:p>
        </w:tc>
        <w:tc>
          <w:tcPr>
            <w:tcW w:w="1174" w:type="dxa"/>
            <w:vAlign w:val="center"/>
          </w:tcPr>
          <w:p>
            <w:pPr>
              <w:spacing w:beforeLines="50" w:afterLines="50"/>
              <w:jc w:val="center"/>
              <w:rPr>
                <w:rFonts w:ascii="仿宋" w:hAnsi="仿宋" w:eastAsia="仿宋"/>
                <w:szCs w:val="21"/>
              </w:rPr>
            </w:pPr>
            <w:r>
              <w:rPr>
                <w:rFonts w:hint="eastAsia" w:ascii="仿宋" w:hAnsi="仿宋" w:eastAsia="仿宋"/>
                <w:szCs w:val="21"/>
              </w:rPr>
              <w:t xml:space="preserve">11000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674" w:type="dxa"/>
            <w:vAlign w:val="center"/>
          </w:tcPr>
          <w:p>
            <w:pPr>
              <w:widowControl/>
              <w:jc w:val="center"/>
              <w:rPr>
                <w:rFonts w:ascii="仿宋" w:hAnsi="仿宋" w:eastAsia="仿宋"/>
                <w:kern w:val="0"/>
                <w:szCs w:val="21"/>
              </w:rPr>
            </w:pPr>
            <w:r>
              <w:rPr>
                <w:rFonts w:hint="eastAsia" w:ascii="仿宋" w:hAnsi="仿宋" w:eastAsia="仿宋"/>
                <w:kern w:val="0"/>
                <w:szCs w:val="21"/>
              </w:rPr>
              <w:t>257</w:t>
            </w:r>
          </w:p>
        </w:tc>
        <w:tc>
          <w:tcPr>
            <w:tcW w:w="1987"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金洞生态文明建设示范区创建工程</w:t>
            </w:r>
          </w:p>
        </w:tc>
        <w:tc>
          <w:tcPr>
            <w:tcW w:w="7084" w:type="dxa"/>
            <w:vAlign w:val="center"/>
          </w:tcPr>
          <w:p>
            <w:pPr>
              <w:widowControl/>
              <w:jc w:val="left"/>
              <w:rPr>
                <w:rFonts w:ascii="仿宋" w:hAnsi="仿宋" w:eastAsia="仿宋"/>
                <w:kern w:val="0"/>
                <w:szCs w:val="21"/>
              </w:rPr>
            </w:pPr>
            <w:r>
              <w:rPr>
                <w:rFonts w:hint="eastAsia" w:ascii="仿宋" w:hAnsi="仿宋" w:eastAsia="仿宋"/>
                <w:kern w:val="0"/>
                <w:szCs w:val="21"/>
              </w:rPr>
              <w:t>涉及生态空间、生态经济、生态环境、生态生活、生态制度、生态文化等</w:t>
            </w:r>
            <w:r>
              <w:rPr>
                <w:rFonts w:ascii="仿宋" w:hAnsi="仿宋" w:eastAsia="仿宋"/>
                <w:kern w:val="0"/>
                <w:szCs w:val="21"/>
              </w:rPr>
              <w:t>6</w:t>
            </w:r>
            <w:r>
              <w:rPr>
                <w:rFonts w:hint="eastAsia" w:ascii="仿宋" w:hAnsi="仿宋" w:eastAsia="仿宋"/>
                <w:kern w:val="0"/>
                <w:szCs w:val="21"/>
              </w:rPr>
              <w:t>个方面。</w:t>
            </w:r>
          </w:p>
        </w:tc>
        <w:tc>
          <w:tcPr>
            <w:tcW w:w="1273" w:type="dxa"/>
            <w:noWrap/>
            <w:vAlign w:val="center"/>
          </w:tcPr>
          <w:p>
            <w:pPr>
              <w:widowControl/>
              <w:jc w:val="center"/>
              <w:rPr>
                <w:rFonts w:ascii="仿宋" w:hAnsi="仿宋" w:eastAsia="仿宋"/>
                <w:kern w:val="0"/>
                <w:szCs w:val="21"/>
              </w:rPr>
            </w:pPr>
            <w:r>
              <w:rPr>
                <w:rFonts w:hint="eastAsia" w:ascii="仿宋" w:hAnsi="仿宋" w:eastAsia="仿宋"/>
                <w:kern w:val="0"/>
                <w:szCs w:val="21"/>
              </w:rPr>
              <w:t>永州</w:t>
            </w:r>
            <w:r>
              <w:rPr>
                <w:rFonts w:ascii="仿宋" w:hAnsi="仿宋" w:eastAsia="仿宋"/>
                <w:kern w:val="0"/>
                <w:szCs w:val="21"/>
              </w:rPr>
              <w:t>-</w:t>
            </w:r>
            <w:r>
              <w:rPr>
                <w:rFonts w:hint="eastAsia" w:ascii="仿宋" w:hAnsi="仿宋" w:eastAsia="仿宋"/>
                <w:kern w:val="0"/>
                <w:szCs w:val="21"/>
              </w:rPr>
              <w:t>金洞</w:t>
            </w:r>
          </w:p>
        </w:tc>
        <w:tc>
          <w:tcPr>
            <w:tcW w:w="706" w:type="dxa"/>
            <w:noWrap/>
            <w:vAlign w:val="center"/>
          </w:tcPr>
          <w:p>
            <w:pPr>
              <w:widowControl/>
              <w:jc w:val="center"/>
              <w:rPr>
                <w:rFonts w:ascii="仿宋" w:hAnsi="仿宋" w:eastAsia="仿宋"/>
                <w:kern w:val="0"/>
                <w:szCs w:val="21"/>
              </w:rPr>
            </w:pPr>
            <w:r>
              <w:rPr>
                <w:rFonts w:hint="eastAsia" w:ascii="仿宋" w:hAnsi="仿宋" w:eastAsia="仿宋"/>
                <w:kern w:val="0"/>
                <w:szCs w:val="21"/>
              </w:rPr>
              <w:t>在建</w:t>
            </w:r>
          </w:p>
        </w:tc>
        <w:tc>
          <w:tcPr>
            <w:tcW w:w="1276"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2018-2022</w:t>
            </w:r>
          </w:p>
        </w:tc>
        <w:tc>
          <w:tcPr>
            <w:tcW w:w="1174" w:type="dxa"/>
            <w:noWrap/>
            <w:vAlign w:val="center"/>
          </w:tcPr>
          <w:p>
            <w:pPr>
              <w:widowControl/>
              <w:jc w:val="center"/>
              <w:rPr>
                <w:rFonts w:ascii="仿宋" w:hAnsi="仿宋" w:eastAsia="仿宋"/>
                <w:kern w:val="0"/>
                <w:szCs w:val="21"/>
              </w:rPr>
            </w:pPr>
            <w:r>
              <w:rPr>
                <w:rFonts w:ascii="仿宋" w:hAnsi="仿宋" w:eastAsia="仿宋"/>
                <w:kern w:val="0"/>
                <w:szCs w:val="21"/>
              </w:rPr>
              <w:t>27915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trPr>
        <w:tc>
          <w:tcPr>
            <w:tcW w:w="674" w:type="dxa"/>
            <w:vAlign w:val="center"/>
          </w:tcPr>
          <w:p>
            <w:pPr>
              <w:widowControl/>
              <w:jc w:val="center"/>
              <w:rPr>
                <w:rFonts w:ascii="仿宋" w:hAnsi="仿宋" w:eastAsia="仿宋"/>
                <w:kern w:val="0"/>
                <w:szCs w:val="21"/>
              </w:rPr>
            </w:pPr>
            <w:r>
              <w:rPr>
                <w:rFonts w:hint="eastAsia" w:ascii="仿宋" w:hAnsi="仿宋" w:eastAsia="仿宋"/>
                <w:kern w:val="0"/>
                <w:szCs w:val="21"/>
              </w:rPr>
              <w:t>258</w:t>
            </w:r>
          </w:p>
        </w:tc>
        <w:tc>
          <w:tcPr>
            <w:tcW w:w="1987"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金洞管理区生态保护与修复工程</w:t>
            </w:r>
          </w:p>
        </w:tc>
        <w:tc>
          <w:tcPr>
            <w:tcW w:w="7084" w:type="dxa"/>
            <w:vAlign w:val="center"/>
          </w:tcPr>
          <w:p>
            <w:pPr>
              <w:widowControl/>
              <w:jc w:val="left"/>
              <w:rPr>
                <w:rFonts w:ascii="仿宋" w:hAnsi="仿宋" w:eastAsia="仿宋"/>
                <w:kern w:val="0"/>
                <w:szCs w:val="21"/>
              </w:rPr>
            </w:pPr>
            <w:r>
              <w:rPr>
                <w:rFonts w:hint="eastAsia" w:ascii="仿宋" w:hAnsi="仿宋" w:eastAsia="仿宋"/>
                <w:kern w:val="0"/>
                <w:szCs w:val="21"/>
              </w:rPr>
              <w:t>对金洞至内下，牛头山至晒北滩区域因采砂、采石、采矿及修公路建电站等历史遗留造成生态破坏进行生态修复。</w:t>
            </w:r>
          </w:p>
        </w:tc>
        <w:tc>
          <w:tcPr>
            <w:tcW w:w="1273" w:type="dxa"/>
            <w:noWrap/>
            <w:vAlign w:val="center"/>
          </w:tcPr>
          <w:p>
            <w:pPr>
              <w:widowControl/>
              <w:jc w:val="center"/>
              <w:rPr>
                <w:rFonts w:ascii="仿宋" w:hAnsi="仿宋" w:eastAsia="仿宋"/>
                <w:kern w:val="0"/>
                <w:szCs w:val="21"/>
              </w:rPr>
            </w:pPr>
            <w:r>
              <w:rPr>
                <w:rFonts w:hint="eastAsia" w:ascii="仿宋" w:hAnsi="仿宋" w:eastAsia="仿宋"/>
                <w:kern w:val="0"/>
                <w:szCs w:val="21"/>
              </w:rPr>
              <w:t>永州</w:t>
            </w:r>
            <w:r>
              <w:rPr>
                <w:rFonts w:ascii="仿宋" w:hAnsi="仿宋" w:eastAsia="仿宋"/>
                <w:kern w:val="0"/>
                <w:szCs w:val="21"/>
              </w:rPr>
              <w:t>-</w:t>
            </w:r>
            <w:r>
              <w:rPr>
                <w:rFonts w:hint="eastAsia" w:ascii="仿宋" w:hAnsi="仿宋" w:eastAsia="仿宋"/>
                <w:kern w:val="0"/>
                <w:szCs w:val="21"/>
              </w:rPr>
              <w:t>金洞</w:t>
            </w:r>
          </w:p>
        </w:tc>
        <w:tc>
          <w:tcPr>
            <w:tcW w:w="706" w:type="dxa"/>
            <w:noWrap/>
            <w:vAlign w:val="center"/>
          </w:tcPr>
          <w:p>
            <w:pPr>
              <w:widowControl/>
              <w:jc w:val="center"/>
              <w:rPr>
                <w:rFonts w:ascii="仿宋" w:hAnsi="仿宋" w:eastAsia="仿宋"/>
                <w:kern w:val="0"/>
                <w:szCs w:val="21"/>
              </w:rPr>
            </w:pPr>
            <w:r>
              <w:rPr>
                <w:rFonts w:hint="eastAsia" w:ascii="仿宋" w:hAnsi="仿宋" w:eastAsia="仿宋"/>
                <w:kern w:val="0"/>
                <w:szCs w:val="21"/>
              </w:rPr>
              <w:t>新建</w:t>
            </w:r>
          </w:p>
        </w:tc>
        <w:tc>
          <w:tcPr>
            <w:tcW w:w="1276"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2021-2025</w:t>
            </w:r>
          </w:p>
        </w:tc>
        <w:tc>
          <w:tcPr>
            <w:tcW w:w="1174" w:type="dxa"/>
            <w:noWrap/>
            <w:vAlign w:val="center"/>
          </w:tcPr>
          <w:p>
            <w:pPr>
              <w:widowControl/>
              <w:jc w:val="center"/>
              <w:rPr>
                <w:rFonts w:ascii="仿宋" w:hAnsi="仿宋" w:eastAsia="仿宋"/>
                <w:kern w:val="0"/>
                <w:szCs w:val="21"/>
              </w:rPr>
            </w:pPr>
            <w:r>
              <w:rPr>
                <w:rFonts w:ascii="仿宋" w:hAnsi="仿宋" w:eastAsia="仿宋"/>
                <w:kern w:val="0"/>
                <w:szCs w:val="21"/>
              </w:rPr>
              <w:t>9765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trPr>
        <w:tc>
          <w:tcPr>
            <w:tcW w:w="674" w:type="dxa"/>
            <w:vAlign w:val="center"/>
          </w:tcPr>
          <w:p>
            <w:pPr>
              <w:widowControl/>
              <w:jc w:val="center"/>
              <w:rPr>
                <w:rFonts w:ascii="仿宋" w:hAnsi="仿宋" w:eastAsia="仿宋"/>
                <w:kern w:val="0"/>
                <w:szCs w:val="21"/>
              </w:rPr>
            </w:pPr>
            <w:r>
              <w:rPr>
                <w:rFonts w:hint="eastAsia" w:ascii="仿宋" w:hAnsi="仿宋" w:eastAsia="仿宋"/>
                <w:kern w:val="0"/>
                <w:szCs w:val="21"/>
              </w:rPr>
              <w:t>259</w:t>
            </w:r>
          </w:p>
        </w:tc>
        <w:tc>
          <w:tcPr>
            <w:tcW w:w="1987"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生态文明教育基地</w:t>
            </w:r>
          </w:p>
          <w:p>
            <w:pPr>
              <w:widowControl/>
              <w:jc w:val="center"/>
              <w:rPr>
                <w:rFonts w:ascii="仿宋" w:hAnsi="仿宋" w:eastAsia="仿宋" w:cs="宋体"/>
                <w:kern w:val="0"/>
                <w:szCs w:val="21"/>
              </w:rPr>
            </w:pPr>
            <w:r>
              <w:rPr>
                <w:rFonts w:hint="eastAsia" w:ascii="仿宋" w:hAnsi="仿宋" w:eastAsia="仿宋" w:cs="宋体"/>
                <w:kern w:val="0"/>
                <w:szCs w:val="21"/>
              </w:rPr>
              <w:t>建设</w:t>
            </w:r>
          </w:p>
        </w:tc>
        <w:tc>
          <w:tcPr>
            <w:tcW w:w="7084" w:type="dxa"/>
            <w:vAlign w:val="center"/>
          </w:tcPr>
          <w:p>
            <w:pPr>
              <w:widowControl/>
              <w:jc w:val="left"/>
              <w:rPr>
                <w:rFonts w:ascii="仿宋" w:hAnsi="仿宋" w:eastAsia="仿宋"/>
                <w:kern w:val="0"/>
                <w:szCs w:val="21"/>
              </w:rPr>
            </w:pPr>
            <w:r>
              <w:rPr>
                <w:rFonts w:hint="eastAsia" w:ascii="仿宋" w:hAnsi="仿宋" w:eastAsia="仿宋"/>
                <w:kern w:val="0"/>
                <w:szCs w:val="21"/>
              </w:rPr>
              <w:t>以自然保护区、森林公园、湿地公园、国有林场为重点，按照</w:t>
            </w:r>
            <w:r>
              <w:rPr>
                <w:rFonts w:ascii="仿宋" w:hAnsi="仿宋" w:eastAsia="仿宋"/>
                <w:kern w:val="0"/>
                <w:szCs w:val="21"/>
              </w:rPr>
              <w:t>“</w:t>
            </w:r>
            <w:r>
              <w:rPr>
                <w:rFonts w:hint="eastAsia" w:ascii="仿宋" w:hAnsi="仿宋" w:eastAsia="仿宋"/>
                <w:kern w:val="0"/>
                <w:szCs w:val="21"/>
              </w:rPr>
              <w:t>生态理念先进、生态主题突出、生态保护严格、生态文化氛围浓厚</w:t>
            </w:r>
            <w:r>
              <w:rPr>
                <w:rFonts w:ascii="仿宋" w:hAnsi="仿宋" w:eastAsia="仿宋"/>
                <w:kern w:val="0"/>
                <w:szCs w:val="21"/>
              </w:rPr>
              <w:t>”</w:t>
            </w:r>
            <w:r>
              <w:rPr>
                <w:rFonts w:hint="eastAsia" w:ascii="仿宋" w:hAnsi="仿宋" w:eastAsia="仿宋"/>
                <w:kern w:val="0"/>
                <w:szCs w:val="21"/>
              </w:rPr>
              <w:t>的原则，建设生态文明教育基地为生态文明教育教育基地</w:t>
            </w:r>
            <w:r>
              <w:rPr>
                <w:rFonts w:ascii="仿宋" w:hAnsi="仿宋" w:eastAsia="仿宋"/>
                <w:kern w:val="0"/>
                <w:szCs w:val="21"/>
              </w:rPr>
              <w:t>5</w:t>
            </w:r>
            <w:r>
              <w:rPr>
                <w:rFonts w:hint="eastAsia" w:ascii="仿宋" w:hAnsi="仿宋" w:eastAsia="仿宋"/>
                <w:kern w:val="0"/>
                <w:szCs w:val="21"/>
              </w:rPr>
              <w:t>个。</w:t>
            </w:r>
          </w:p>
        </w:tc>
        <w:tc>
          <w:tcPr>
            <w:tcW w:w="1273" w:type="dxa"/>
            <w:noWrap/>
            <w:vAlign w:val="center"/>
          </w:tcPr>
          <w:p>
            <w:pPr>
              <w:widowControl/>
              <w:jc w:val="center"/>
              <w:rPr>
                <w:rFonts w:ascii="仿宋" w:hAnsi="仿宋" w:eastAsia="仿宋"/>
                <w:kern w:val="0"/>
                <w:szCs w:val="21"/>
              </w:rPr>
            </w:pPr>
            <w:r>
              <w:rPr>
                <w:rFonts w:hint="eastAsia" w:ascii="仿宋" w:hAnsi="仿宋" w:eastAsia="仿宋"/>
                <w:kern w:val="0"/>
                <w:szCs w:val="21"/>
              </w:rPr>
              <w:t>永州</w:t>
            </w:r>
            <w:r>
              <w:rPr>
                <w:rFonts w:ascii="仿宋" w:hAnsi="仿宋" w:eastAsia="仿宋"/>
                <w:kern w:val="0"/>
                <w:szCs w:val="21"/>
              </w:rPr>
              <w:t>-</w:t>
            </w:r>
            <w:r>
              <w:rPr>
                <w:rFonts w:hint="eastAsia" w:ascii="仿宋" w:hAnsi="仿宋" w:eastAsia="仿宋"/>
                <w:kern w:val="0"/>
                <w:szCs w:val="21"/>
              </w:rPr>
              <w:t>宁远</w:t>
            </w:r>
          </w:p>
        </w:tc>
        <w:tc>
          <w:tcPr>
            <w:tcW w:w="706" w:type="dxa"/>
            <w:noWrap/>
            <w:vAlign w:val="center"/>
          </w:tcPr>
          <w:p>
            <w:pPr>
              <w:widowControl/>
              <w:jc w:val="center"/>
              <w:rPr>
                <w:rFonts w:ascii="仿宋" w:hAnsi="仿宋" w:eastAsia="仿宋"/>
                <w:kern w:val="0"/>
                <w:szCs w:val="21"/>
              </w:rPr>
            </w:pPr>
            <w:r>
              <w:rPr>
                <w:rFonts w:hint="eastAsia" w:ascii="仿宋" w:hAnsi="仿宋" w:eastAsia="仿宋"/>
                <w:kern w:val="0"/>
                <w:szCs w:val="21"/>
              </w:rPr>
              <w:t>新建</w:t>
            </w:r>
          </w:p>
        </w:tc>
        <w:tc>
          <w:tcPr>
            <w:tcW w:w="1276"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2021-2025</w:t>
            </w:r>
          </w:p>
        </w:tc>
        <w:tc>
          <w:tcPr>
            <w:tcW w:w="1174" w:type="dxa"/>
            <w:noWrap/>
            <w:vAlign w:val="center"/>
          </w:tcPr>
          <w:p>
            <w:pPr>
              <w:widowControl/>
              <w:jc w:val="center"/>
              <w:rPr>
                <w:rFonts w:ascii="仿宋" w:hAnsi="仿宋" w:eastAsia="仿宋"/>
                <w:kern w:val="0"/>
                <w:szCs w:val="21"/>
              </w:rPr>
            </w:pPr>
            <w:r>
              <w:rPr>
                <w:rFonts w:ascii="仿宋" w:hAnsi="仿宋" w:eastAsia="仿宋"/>
                <w:kern w:val="0"/>
                <w:szCs w:val="21"/>
              </w:rPr>
              <w:t>4000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99" w:hRule="atLeast"/>
        </w:trPr>
        <w:tc>
          <w:tcPr>
            <w:tcW w:w="674" w:type="dxa"/>
            <w:vAlign w:val="center"/>
          </w:tcPr>
          <w:p>
            <w:pPr>
              <w:widowControl/>
              <w:jc w:val="center"/>
              <w:rPr>
                <w:rFonts w:ascii="仿宋" w:hAnsi="仿宋" w:eastAsia="仿宋"/>
                <w:kern w:val="0"/>
                <w:szCs w:val="21"/>
              </w:rPr>
            </w:pPr>
            <w:r>
              <w:rPr>
                <w:rFonts w:hint="eastAsia" w:ascii="仿宋" w:hAnsi="仿宋" w:eastAsia="仿宋"/>
                <w:kern w:val="0"/>
                <w:szCs w:val="21"/>
              </w:rPr>
              <w:t>260</w:t>
            </w:r>
          </w:p>
        </w:tc>
        <w:tc>
          <w:tcPr>
            <w:tcW w:w="1987"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宁远县舂水河区域（沙子田</w:t>
            </w:r>
            <w:r>
              <w:rPr>
                <w:rFonts w:ascii="仿宋" w:hAnsi="仿宋" w:eastAsia="仿宋" w:cs="宋体"/>
                <w:kern w:val="0"/>
                <w:szCs w:val="21"/>
              </w:rPr>
              <w:t>-杉木园）片生态环境综合治理项目</w:t>
            </w:r>
          </w:p>
        </w:tc>
        <w:tc>
          <w:tcPr>
            <w:tcW w:w="7084" w:type="dxa"/>
            <w:vAlign w:val="center"/>
          </w:tcPr>
          <w:p>
            <w:pPr>
              <w:widowControl/>
              <w:jc w:val="left"/>
              <w:rPr>
                <w:rFonts w:ascii="仿宋" w:hAnsi="仿宋" w:eastAsia="仿宋"/>
                <w:kern w:val="0"/>
                <w:szCs w:val="21"/>
              </w:rPr>
            </w:pPr>
            <w:r>
              <w:rPr>
                <w:rFonts w:hint="eastAsia" w:ascii="仿宋" w:hAnsi="仿宋" w:eastAsia="仿宋"/>
                <w:kern w:val="0"/>
                <w:szCs w:val="21"/>
              </w:rPr>
              <w:t>1.建设5000m3/d、1000m3/d污水处理厂各一座，污水收集管网约20.5公里。</w:t>
            </w:r>
          </w:p>
          <w:p>
            <w:pPr>
              <w:widowControl/>
              <w:jc w:val="left"/>
              <w:rPr>
                <w:rFonts w:ascii="仿宋" w:hAnsi="仿宋" w:eastAsia="仿宋"/>
                <w:kern w:val="0"/>
                <w:szCs w:val="21"/>
              </w:rPr>
            </w:pPr>
            <w:r>
              <w:rPr>
                <w:rFonts w:hint="eastAsia" w:ascii="仿宋" w:hAnsi="仿宋" w:eastAsia="仿宋"/>
                <w:kern w:val="0"/>
                <w:szCs w:val="21"/>
              </w:rPr>
              <w:t>2.对原四个废弃采选区废渣约8.4万m3就地无害化处理填埋，建设浆砌石拦渣坝0.49万m3，修建截排水沟约2.45Km；矿脉挂网喷浆约4500m2，对废渣原址、取土场约10万m2区域进行生态修复；修建采矿区施工道路约2.25Km。</w:t>
            </w:r>
          </w:p>
          <w:p>
            <w:pPr>
              <w:widowControl/>
              <w:jc w:val="left"/>
              <w:rPr>
                <w:rFonts w:ascii="仿宋" w:hAnsi="仿宋" w:eastAsia="仿宋"/>
                <w:kern w:val="0"/>
                <w:szCs w:val="21"/>
              </w:rPr>
            </w:pPr>
            <w:r>
              <w:rPr>
                <w:rFonts w:hint="eastAsia" w:ascii="仿宋" w:hAnsi="仿宋" w:eastAsia="仿宋"/>
                <w:kern w:val="0"/>
                <w:szCs w:val="21"/>
              </w:rPr>
              <w:t>3.建设小型生态湿地约47.5公顷，水源涵养林约10公顷。</w:t>
            </w:r>
          </w:p>
          <w:p>
            <w:pPr>
              <w:widowControl/>
              <w:jc w:val="left"/>
              <w:rPr>
                <w:rFonts w:ascii="仿宋" w:hAnsi="仿宋" w:eastAsia="仿宋"/>
                <w:kern w:val="0"/>
                <w:szCs w:val="21"/>
              </w:rPr>
            </w:pPr>
            <w:r>
              <w:rPr>
                <w:rFonts w:hint="eastAsia" w:ascii="仿宋" w:hAnsi="仿宋" w:eastAsia="仿宋"/>
                <w:kern w:val="0"/>
                <w:szCs w:val="21"/>
              </w:rPr>
              <w:t>4.对治理区域河道淤积清运约1.5万m3，河道垃圾清运约0.1万t，建设垃圾集中收集点10个。</w:t>
            </w:r>
          </w:p>
          <w:p>
            <w:pPr>
              <w:widowControl/>
              <w:jc w:val="left"/>
              <w:rPr>
                <w:rFonts w:ascii="仿宋" w:hAnsi="仿宋" w:eastAsia="仿宋"/>
                <w:kern w:val="0"/>
                <w:szCs w:val="21"/>
              </w:rPr>
            </w:pPr>
            <w:r>
              <w:rPr>
                <w:rFonts w:hint="eastAsia" w:ascii="仿宋" w:hAnsi="仿宋" w:eastAsia="仿宋"/>
                <w:kern w:val="0"/>
                <w:szCs w:val="21"/>
              </w:rPr>
              <w:t>5.建设生态护岸6Km，建设生态沟渠8Km，假设绿色发展道路6Km。</w:t>
            </w:r>
          </w:p>
        </w:tc>
        <w:tc>
          <w:tcPr>
            <w:tcW w:w="1273" w:type="dxa"/>
            <w:noWrap/>
            <w:vAlign w:val="center"/>
          </w:tcPr>
          <w:p>
            <w:pPr>
              <w:widowControl/>
              <w:jc w:val="center"/>
              <w:rPr>
                <w:rFonts w:ascii="仿宋" w:hAnsi="仿宋" w:eastAsia="仿宋"/>
                <w:kern w:val="0"/>
                <w:szCs w:val="21"/>
              </w:rPr>
            </w:pPr>
            <w:r>
              <w:rPr>
                <w:rFonts w:hint="eastAsia" w:ascii="仿宋" w:hAnsi="仿宋" w:eastAsia="仿宋"/>
                <w:kern w:val="0"/>
                <w:szCs w:val="21"/>
              </w:rPr>
              <w:t>永州</w:t>
            </w:r>
            <w:r>
              <w:rPr>
                <w:rFonts w:ascii="仿宋" w:hAnsi="仿宋" w:eastAsia="仿宋"/>
                <w:kern w:val="0"/>
                <w:szCs w:val="21"/>
              </w:rPr>
              <w:t>-</w:t>
            </w:r>
            <w:r>
              <w:rPr>
                <w:rFonts w:hint="eastAsia" w:ascii="仿宋" w:hAnsi="仿宋" w:eastAsia="仿宋"/>
                <w:kern w:val="0"/>
                <w:szCs w:val="21"/>
              </w:rPr>
              <w:t>宁远</w:t>
            </w:r>
          </w:p>
        </w:tc>
        <w:tc>
          <w:tcPr>
            <w:tcW w:w="706" w:type="dxa"/>
            <w:noWrap/>
            <w:vAlign w:val="center"/>
          </w:tcPr>
          <w:p>
            <w:pPr>
              <w:widowControl/>
              <w:jc w:val="center"/>
              <w:rPr>
                <w:rFonts w:ascii="仿宋" w:hAnsi="仿宋" w:eastAsia="仿宋"/>
                <w:kern w:val="0"/>
                <w:szCs w:val="21"/>
              </w:rPr>
            </w:pPr>
            <w:r>
              <w:rPr>
                <w:rFonts w:hint="eastAsia" w:ascii="仿宋" w:hAnsi="仿宋" w:eastAsia="仿宋"/>
                <w:kern w:val="0"/>
                <w:szCs w:val="21"/>
              </w:rPr>
              <w:t>新建</w:t>
            </w:r>
          </w:p>
        </w:tc>
        <w:tc>
          <w:tcPr>
            <w:tcW w:w="1276"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2022-2024</w:t>
            </w:r>
          </w:p>
        </w:tc>
        <w:tc>
          <w:tcPr>
            <w:tcW w:w="1174" w:type="dxa"/>
            <w:noWrap/>
            <w:vAlign w:val="center"/>
          </w:tcPr>
          <w:p>
            <w:pPr>
              <w:widowControl/>
              <w:jc w:val="center"/>
              <w:rPr>
                <w:rFonts w:ascii="仿宋" w:hAnsi="仿宋" w:eastAsia="仿宋"/>
                <w:kern w:val="0"/>
                <w:szCs w:val="21"/>
              </w:rPr>
            </w:pPr>
            <w:r>
              <w:rPr>
                <w:rFonts w:hint="eastAsia" w:ascii="仿宋" w:hAnsi="仿宋" w:eastAsia="仿宋"/>
                <w:kern w:val="0"/>
                <w:szCs w:val="21"/>
              </w:rPr>
              <w:t>14973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674" w:type="dxa"/>
            <w:vAlign w:val="center"/>
          </w:tcPr>
          <w:p>
            <w:pPr>
              <w:widowControl/>
              <w:jc w:val="center"/>
              <w:rPr>
                <w:rFonts w:ascii="仿宋" w:hAnsi="仿宋" w:eastAsia="仿宋"/>
                <w:kern w:val="0"/>
                <w:szCs w:val="21"/>
              </w:rPr>
            </w:pPr>
            <w:r>
              <w:rPr>
                <w:rFonts w:hint="eastAsia" w:ascii="仿宋" w:hAnsi="仿宋" w:eastAsia="仿宋"/>
                <w:kern w:val="0"/>
                <w:szCs w:val="21"/>
              </w:rPr>
              <w:t>261</w:t>
            </w:r>
          </w:p>
        </w:tc>
        <w:tc>
          <w:tcPr>
            <w:tcW w:w="1987"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双牌自然保护地生态保护和修复</w:t>
            </w:r>
          </w:p>
        </w:tc>
        <w:tc>
          <w:tcPr>
            <w:tcW w:w="7084" w:type="dxa"/>
            <w:vAlign w:val="center"/>
          </w:tcPr>
          <w:p>
            <w:pPr>
              <w:widowControl/>
              <w:jc w:val="left"/>
              <w:rPr>
                <w:rFonts w:ascii="仿宋" w:hAnsi="仿宋" w:eastAsia="仿宋"/>
                <w:kern w:val="0"/>
                <w:szCs w:val="21"/>
              </w:rPr>
            </w:pPr>
            <w:r>
              <w:rPr>
                <w:rFonts w:ascii="仿宋" w:hAnsi="仿宋" w:eastAsia="仿宋"/>
                <w:kern w:val="0"/>
                <w:szCs w:val="21"/>
              </w:rPr>
              <w:t>1</w:t>
            </w:r>
            <w:r>
              <w:rPr>
                <w:rFonts w:hint="eastAsia" w:ascii="仿宋" w:hAnsi="仿宋" w:eastAsia="仿宋"/>
                <w:kern w:val="0"/>
                <w:szCs w:val="21"/>
              </w:rPr>
              <w:t>、原居民搬迁；</w:t>
            </w:r>
            <w:r>
              <w:rPr>
                <w:rFonts w:ascii="仿宋" w:hAnsi="仿宋" w:eastAsia="仿宋"/>
                <w:kern w:val="0"/>
                <w:szCs w:val="21"/>
              </w:rPr>
              <w:t>2</w:t>
            </w:r>
            <w:r>
              <w:rPr>
                <w:rFonts w:hint="eastAsia" w:ascii="仿宋" w:hAnsi="仿宋" w:eastAsia="仿宋"/>
                <w:kern w:val="0"/>
                <w:szCs w:val="21"/>
              </w:rPr>
              <w:t>、自然保护地生态修复；</w:t>
            </w:r>
            <w:r>
              <w:rPr>
                <w:rFonts w:ascii="仿宋" w:hAnsi="仿宋" w:eastAsia="仿宋"/>
                <w:kern w:val="0"/>
                <w:szCs w:val="21"/>
              </w:rPr>
              <w:t>3</w:t>
            </w:r>
            <w:r>
              <w:rPr>
                <w:rFonts w:hint="eastAsia" w:ascii="仿宋" w:hAnsi="仿宋" w:eastAsia="仿宋"/>
                <w:kern w:val="0"/>
                <w:szCs w:val="21"/>
              </w:rPr>
              <w:t>、生态监测物站建设；</w:t>
            </w:r>
            <w:r>
              <w:rPr>
                <w:rFonts w:ascii="仿宋" w:hAnsi="仿宋" w:eastAsia="仿宋"/>
                <w:kern w:val="0"/>
                <w:szCs w:val="21"/>
              </w:rPr>
              <w:t>4</w:t>
            </w:r>
            <w:r>
              <w:rPr>
                <w:rFonts w:hint="eastAsia" w:ascii="仿宋" w:hAnsi="仿宋" w:eastAsia="仿宋"/>
                <w:kern w:val="0"/>
                <w:szCs w:val="21"/>
              </w:rPr>
              <w:t>、监管能力建设。</w:t>
            </w:r>
          </w:p>
        </w:tc>
        <w:tc>
          <w:tcPr>
            <w:tcW w:w="1273" w:type="dxa"/>
            <w:vAlign w:val="center"/>
          </w:tcPr>
          <w:p>
            <w:pPr>
              <w:widowControl/>
              <w:jc w:val="center"/>
              <w:rPr>
                <w:rFonts w:ascii="仿宋" w:hAnsi="仿宋" w:eastAsia="仿宋"/>
                <w:kern w:val="0"/>
                <w:szCs w:val="21"/>
              </w:rPr>
            </w:pPr>
            <w:r>
              <w:rPr>
                <w:rFonts w:hint="eastAsia" w:ascii="仿宋" w:hAnsi="仿宋" w:eastAsia="仿宋"/>
                <w:kern w:val="0"/>
                <w:szCs w:val="21"/>
              </w:rPr>
              <w:t>永州</w:t>
            </w:r>
            <w:r>
              <w:rPr>
                <w:rFonts w:ascii="仿宋" w:hAnsi="仿宋" w:eastAsia="仿宋"/>
                <w:kern w:val="0"/>
                <w:szCs w:val="21"/>
              </w:rPr>
              <w:t>-</w:t>
            </w:r>
            <w:r>
              <w:rPr>
                <w:rFonts w:hint="eastAsia" w:ascii="仿宋" w:hAnsi="仿宋" w:eastAsia="仿宋"/>
                <w:kern w:val="0"/>
                <w:szCs w:val="21"/>
              </w:rPr>
              <w:t>双牌</w:t>
            </w:r>
          </w:p>
        </w:tc>
        <w:tc>
          <w:tcPr>
            <w:tcW w:w="706" w:type="dxa"/>
            <w:vAlign w:val="center"/>
          </w:tcPr>
          <w:p>
            <w:pPr>
              <w:widowControl/>
              <w:jc w:val="center"/>
              <w:rPr>
                <w:rFonts w:ascii="仿宋" w:hAnsi="仿宋" w:eastAsia="仿宋"/>
                <w:kern w:val="0"/>
                <w:szCs w:val="21"/>
              </w:rPr>
            </w:pPr>
            <w:r>
              <w:rPr>
                <w:rFonts w:hint="eastAsia" w:ascii="仿宋" w:hAnsi="仿宋" w:eastAsia="仿宋"/>
                <w:kern w:val="0"/>
                <w:szCs w:val="21"/>
              </w:rPr>
              <w:t>新建</w:t>
            </w:r>
          </w:p>
        </w:tc>
        <w:tc>
          <w:tcPr>
            <w:tcW w:w="1276"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2021-2025</w:t>
            </w:r>
          </w:p>
        </w:tc>
        <w:tc>
          <w:tcPr>
            <w:tcW w:w="1174" w:type="dxa"/>
            <w:vAlign w:val="center"/>
          </w:tcPr>
          <w:p>
            <w:pPr>
              <w:widowControl/>
              <w:jc w:val="center"/>
              <w:rPr>
                <w:rFonts w:ascii="仿宋" w:hAnsi="仿宋" w:eastAsia="仿宋"/>
                <w:kern w:val="0"/>
                <w:szCs w:val="21"/>
              </w:rPr>
            </w:pPr>
            <w:r>
              <w:rPr>
                <w:rFonts w:ascii="仿宋" w:hAnsi="仿宋" w:eastAsia="仿宋"/>
                <w:kern w:val="0"/>
                <w:szCs w:val="21"/>
              </w:rPr>
              <w:t>200000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674" w:type="dxa"/>
            <w:vAlign w:val="center"/>
          </w:tcPr>
          <w:p>
            <w:pPr>
              <w:widowControl/>
              <w:jc w:val="center"/>
              <w:rPr>
                <w:rFonts w:ascii="仿宋" w:hAnsi="仿宋" w:eastAsia="仿宋"/>
                <w:kern w:val="0"/>
                <w:szCs w:val="21"/>
              </w:rPr>
            </w:pPr>
            <w:r>
              <w:rPr>
                <w:rFonts w:hint="eastAsia" w:ascii="仿宋" w:hAnsi="仿宋" w:eastAsia="仿宋"/>
                <w:kern w:val="0"/>
                <w:szCs w:val="21"/>
              </w:rPr>
              <w:t>262</w:t>
            </w:r>
          </w:p>
        </w:tc>
        <w:tc>
          <w:tcPr>
            <w:tcW w:w="1987"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新田县道塘村锑矿治理项目</w:t>
            </w:r>
          </w:p>
        </w:tc>
        <w:tc>
          <w:tcPr>
            <w:tcW w:w="7084" w:type="dxa"/>
            <w:vAlign w:val="center"/>
          </w:tcPr>
          <w:p>
            <w:pPr>
              <w:widowControl/>
              <w:jc w:val="left"/>
              <w:rPr>
                <w:rFonts w:ascii="仿宋" w:hAnsi="仿宋" w:eastAsia="仿宋"/>
                <w:kern w:val="0"/>
                <w:szCs w:val="21"/>
              </w:rPr>
            </w:pPr>
            <w:r>
              <w:rPr>
                <w:rFonts w:hint="eastAsia" w:ascii="仿宋" w:hAnsi="仿宋" w:eastAsia="仿宋"/>
                <w:kern w:val="0"/>
                <w:szCs w:val="21"/>
              </w:rPr>
              <w:t>对新田县道塘村锑矿废墟进行生态修复</w:t>
            </w:r>
          </w:p>
        </w:tc>
        <w:tc>
          <w:tcPr>
            <w:tcW w:w="1273" w:type="dxa"/>
            <w:vAlign w:val="center"/>
          </w:tcPr>
          <w:p>
            <w:pPr>
              <w:widowControl/>
              <w:jc w:val="center"/>
              <w:rPr>
                <w:rFonts w:ascii="仿宋" w:hAnsi="仿宋" w:eastAsia="仿宋"/>
                <w:kern w:val="0"/>
                <w:szCs w:val="21"/>
              </w:rPr>
            </w:pPr>
            <w:r>
              <w:rPr>
                <w:rFonts w:hint="eastAsia" w:ascii="仿宋" w:hAnsi="仿宋" w:eastAsia="仿宋"/>
                <w:kern w:val="0"/>
                <w:szCs w:val="21"/>
              </w:rPr>
              <w:t>永州</w:t>
            </w:r>
            <w:r>
              <w:rPr>
                <w:rFonts w:ascii="仿宋" w:hAnsi="仿宋" w:eastAsia="仿宋"/>
                <w:kern w:val="0"/>
                <w:szCs w:val="21"/>
              </w:rPr>
              <w:t>-</w:t>
            </w:r>
            <w:r>
              <w:rPr>
                <w:rFonts w:hint="eastAsia" w:ascii="仿宋" w:hAnsi="仿宋" w:eastAsia="仿宋"/>
                <w:kern w:val="0"/>
                <w:szCs w:val="21"/>
              </w:rPr>
              <w:t>新田</w:t>
            </w:r>
          </w:p>
        </w:tc>
        <w:tc>
          <w:tcPr>
            <w:tcW w:w="706" w:type="dxa"/>
            <w:vAlign w:val="center"/>
          </w:tcPr>
          <w:p>
            <w:pPr>
              <w:widowControl/>
              <w:jc w:val="center"/>
              <w:rPr>
                <w:rFonts w:ascii="仿宋" w:hAnsi="仿宋" w:eastAsia="仿宋"/>
                <w:kern w:val="0"/>
                <w:szCs w:val="21"/>
              </w:rPr>
            </w:pPr>
            <w:r>
              <w:rPr>
                <w:rFonts w:hint="eastAsia" w:ascii="仿宋" w:hAnsi="仿宋" w:eastAsia="仿宋"/>
                <w:kern w:val="0"/>
                <w:szCs w:val="21"/>
              </w:rPr>
              <w:t>新建</w:t>
            </w:r>
          </w:p>
        </w:tc>
        <w:tc>
          <w:tcPr>
            <w:tcW w:w="1276"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2021-2022</w:t>
            </w:r>
          </w:p>
        </w:tc>
        <w:tc>
          <w:tcPr>
            <w:tcW w:w="1174" w:type="dxa"/>
            <w:vAlign w:val="center"/>
          </w:tcPr>
          <w:p>
            <w:pPr>
              <w:widowControl/>
              <w:jc w:val="center"/>
              <w:rPr>
                <w:rFonts w:ascii="仿宋" w:hAnsi="仿宋" w:eastAsia="仿宋"/>
                <w:kern w:val="0"/>
                <w:szCs w:val="21"/>
              </w:rPr>
            </w:pPr>
            <w:r>
              <w:rPr>
                <w:rFonts w:ascii="仿宋" w:hAnsi="仿宋" w:eastAsia="仿宋"/>
                <w:kern w:val="0"/>
                <w:szCs w:val="21"/>
              </w:rPr>
              <w:t>3000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674" w:type="dxa"/>
            <w:vAlign w:val="center"/>
          </w:tcPr>
          <w:p>
            <w:pPr>
              <w:widowControl/>
              <w:jc w:val="center"/>
              <w:rPr>
                <w:rFonts w:ascii="仿宋" w:hAnsi="仿宋" w:eastAsia="仿宋"/>
                <w:kern w:val="0"/>
                <w:szCs w:val="21"/>
              </w:rPr>
            </w:pPr>
            <w:r>
              <w:rPr>
                <w:rFonts w:hint="eastAsia" w:ascii="仿宋" w:hAnsi="仿宋" w:eastAsia="仿宋"/>
                <w:kern w:val="0"/>
                <w:szCs w:val="21"/>
              </w:rPr>
              <w:t>263</w:t>
            </w:r>
          </w:p>
        </w:tc>
        <w:tc>
          <w:tcPr>
            <w:tcW w:w="1987"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新田县生态文明建设示范创建</w:t>
            </w:r>
          </w:p>
        </w:tc>
        <w:tc>
          <w:tcPr>
            <w:tcW w:w="7084" w:type="dxa"/>
            <w:vAlign w:val="center"/>
          </w:tcPr>
          <w:p>
            <w:pPr>
              <w:widowControl/>
              <w:jc w:val="left"/>
              <w:rPr>
                <w:rFonts w:ascii="仿宋" w:hAnsi="仿宋" w:eastAsia="仿宋"/>
                <w:kern w:val="0"/>
                <w:szCs w:val="21"/>
              </w:rPr>
            </w:pPr>
            <w:r>
              <w:rPr>
                <w:rFonts w:hint="eastAsia" w:ascii="仿宋" w:hAnsi="仿宋" w:eastAsia="仿宋"/>
                <w:kern w:val="0"/>
                <w:szCs w:val="21"/>
              </w:rPr>
              <w:t>组织开展生态文明建设示范县、乡镇申报及考核验收</w:t>
            </w:r>
          </w:p>
        </w:tc>
        <w:tc>
          <w:tcPr>
            <w:tcW w:w="1273" w:type="dxa"/>
            <w:vAlign w:val="center"/>
          </w:tcPr>
          <w:p>
            <w:pPr>
              <w:widowControl/>
              <w:jc w:val="center"/>
              <w:rPr>
                <w:rFonts w:ascii="仿宋" w:hAnsi="仿宋" w:eastAsia="仿宋"/>
                <w:kern w:val="0"/>
                <w:szCs w:val="21"/>
              </w:rPr>
            </w:pPr>
            <w:r>
              <w:rPr>
                <w:rFonts w:hint="eastAsia" w:ascii="仿宋" w:hAnsi="仿宋" w:eastAsia="仿宋"/>
                <w:kern w:val="0"/>
                <w:szCs w:val="21"/>
              </w:rPr>
              <w:t>永州</w:t>
            </w:r>
            <w:r>
              <w:rPr>
                <w:rFonts w:ascii="仿宋" w:hAnsi="仿宋" w:eastAsia="仿宋"/>
                <w:kern w:val="0"/>
                <w:szCs w:val="21"/>
              </w:rPr>
              <w:t>-</w:t>
            </w:r>
            <w:r>
              <w:rPr>
                <w:rFonts w:hint="eastAsia" w:ascii="仿宋" w:hAnsi="仿宋" w:eastAsia="仿宋"/>
                <w:kern w:val="0"/>
                <w:szCs w:val="21"/>
              </w:rPr>
              <w:t>新田</w:t>
            </w:r>
          </w:p>
        </w:tc>
        <w:tc>
          <w:tcPr>
            <w:tcW w:w="706" w:type="dxa"/>
            <w:vAlign w:val="center"/>
          </w:tcPr>
          <w:p>
            <w:pPr>
              <w:widowControl/>
              <w:jc w:val="center"/>
              <w:rPr>
                <w:rFonts w:ascii="仿宋" w:hAnsi="仿宋" w:eastAsia="仿宋"/>
                <w:kern w:val="0"/>
                <w:szCs w:val="21"/>
              </w:rPr>
            </w:pPr>
            <w:r>
              <w:rPr>
                <w:rFonts w:hint="eastAsia" w:ascii="仿宋" w:hAnsi="仿宋" w:eastAsia="仿宋"/>
                <w:kern w:val="0"/>
                <w:szCs w:val="21"/>
              </w:rPr>
              <w:t>新建</w:t>
            </w:r>
          </w:p>
        </w:tc>
        <w:tc>
          <w:tcPr>
            <w:tcW w:w="1276"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2021-2024</w:t>
            </w:r>
          </w:p>
        </w:tc>
        <w:tc>
          <w:tcPr>
            <w:tcW w:w="1174" w:type="dxa"/>
            <w:vAlign w:val="center"/>
          </w:tcPr>
          <w:p>
            <w:pPr>
              <w:widowControl/>
              <w:jc w:val="center"/>
              <w:rPr>
                <w:rFonts w:ascii="仿宋" w:hAnsi="仿宋" w:eastAsia="仿宋"/>
                <w:kern w:val="0"/>
                <w:szCs w:val="21"/>
              </w:rPr>
            </w:pPr>
            <w:r>
              <w:rPr>
                <w:rFonts w:ascii="仿宋" w:hAnsi="仿宋" w:eastAsia="仿宋"/>
                <w:kern w:val="0"/>
                <w:szCs w:val="21"/>
              </w:rPr>
              <w:t>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trPr>
        <w:tc>
          <w:tcPr>
            <w:tcW w:w="674"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264</w:t>
            </w:r>
          </w:p>
        </w:tc>
        <w:tc>
          <w:tcPr>
            <w:tcW w:w="1987"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新田县采石场和砖厂整治与修复工程</w:t>
            </w:r>
          </w:p>
        </w:tc>
        <w:tc>
          <w:tcPr>
            <w:tcW w:w="7084" w:type="dxa"/>
            <w:vAlign w:val="center"/>
          </w:tcPr>
          <w:p>
            <w:pPr>
              <w:widowControl/>
              <w:jc w:val="left"/>
              <w:rPr>
                <w:rFonts w:ascii="仿宋" w:hAnsi="仿宋" w:eastAsia="仿宋"/>
                <w:kern w:val="0"/>
                <w:szCs w:val="21"/>
              </w:rPr>
            </w:pPr>
            <w:r>
              <w:rPr>
                <w:rFonts w:hint="eastAsia" w:ascii="仿宋" w:hAnsi="仿宋" w:eastAsia="仿宋"/>
                <w:kern w:val="0"/>
                <w:szCs w:val="21"/>
              </w:rPr>
              <w:t>对全县已关闭石场和砖场遗址进行生态修复</w:t>
            </w:r>
          </w:p>
        </w:tc>
        <w:tc>
          <w:tcPr>
            <w:tcW w:w="1273" w:type="dxa"/>
            <w:vAlign w:val="center"/>
          </w:tcPr>
          <w:p>
            <w:pPr>
              <w:widowControl/>
              <w:jc w:val="center"/>
              <w:rPr>
                <w:rFonts w:ascii="仿宋" w:hAnsi="仿宋" w:eastAsia="仿宋"/>
                <w:kern w:val="0"/>
                <w:szCs w:val="21"/>
              </w:rPr>
            </w:pPr>
            <w:r>
              <w:rPr>
                <w:rFonts w:hint="eastAsia" w:ascii="仿宋" w:hAnsi="仿宋" w:eastAsia="仿宋"/>
                <w:kern w:val="0"/>
                <w:szCs w:val="21"/>
              </w:rPr>
              <w:t>永州</w:t>
            </w:r>
            <w:r>
              <w:rPr>
                <w:rFonts w:ascii="仿宋" w:hAnsi="仿宋" w:eastAsia="仿宋"/>
                <w:kern w:val="0"/>
                <w:szCs w:val="21"/>
              </w:rPr>
              <w:t>-</w:t>
            </w:r>
            <w:r>
              <w:rPr>
                <w:rFonts w:hint="eastAsia" w:ascii="仿宋" w:hAnsi="仿宋" w:eastAsia="仿宋"/>
                <w:kern w:val="0"/>
                <w:szCs w:val="21"/>
              </w:rPr>
              <w:t>新田</w:t>
            </w:r>
          </w:p>
        </w:tc>
        <w:tc>
          <w:tcPr>
            <w:tcW w:w="706" w:type="dxa"/>
            <w:vAlign w:val="center"/>
          </w:tcPr>
          <w:p>
            <w:pPr>
              <w:widowControl/>
              <w:jc w:val="center"/>
              <w:rPr>
                <w:rFonts w:ascii="仿宋" w:hAnsi="仿宋" w:eastAsia="仿宋"/>
                <w:kern w:val="0"/>
                <w:szCs w:val="21"/>
              </w:rPr>
            </w:pPr>
            <w:r>
              <w:rPr>
                <w:rFonts w:hint="eastAsia" w:ascii="仿宋" w:hAnsi="仿宋" w:eastAsia="仿宋"/>
                <w:kern w:val="0"/>
                <w:szCs w:val="21"/>
              </w:rPr>
              <w:t>新建</w:t>
            </w:r>
          </w:p>
        </w:tc>
        <w:tc>
          <w:tcPr>
            <w:tcW w:w="1276"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2021-2023</w:t>
            </w:r>
          </w:p>
        </w:tc>
        <w:tc>
          <w:tcPr>
            <w:tcW w:w="1174" w:type="dxa"/>
            <w:vAlign w:val="center"/>
          </w:tcPr>
          <w:p>
            <w:pPr>
              <w:widowControl/>
              <w:jc w:val="center"/>
              <w:rPr>
                <w:rFonts w:ascii="仿宋" w:hAnsi="仿宋" w:eastAsia="仿宋"/>
                <w:kern w:val="0"/>
                <w:szCs w:val="21"/>
              </w:rPr>
            </w:pPr>
            <w:r>
              <w:rPr>
                <w:rFonts w:ascii="仿宋" w:hAnsi="仿宋" w:eastAsia="仿宋"/>
                <w:kern w:val="0"/>
                <w:szCs w:val="21"/>
              </w:rPr>
              <w:t>5000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trPr>
        <w:tc>
          <w:tcPr>
            <w:tcW w:w="674"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265</w:t>
            </w:r>
          </w:p>
        </w:tc>
        <w:tc>
          <w:tcPr>
            <w:tcW w:w="1987"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新田县生物多样性保护与建设工程</w:t>
            </w:r>
          </w:p>
        </w:tc>
        <w:tc>
          <w:tcPr>
            <w:tcW w:w="7084" w:type="dxa"/>
            <w:vAlign w:val="center"/>
          </w:tcPr>
          <w:p>
            <w:pPr>
              <w:widowControl/>
              <w:jc w:val="left"/>
              <w:rPr>
                <w:rFonts w:ascii="仿宋" w:hAnsi="仿宋" w:eastAsia="仿宋"/>
                <w:kern w:val="0"/>
                <w:szCs w:val="21"/>
              </w:rPr>
            </w:pPr>
            <w:r>
              <w:rPr>
                <w:rFonts w:hint="eastAsia" w:ascii="仿宋" w:hAnsi="仿宋" w:eastAsia="仿宋"/>
                <w:kern w:val="0"/>
                <w:szCs w:val="21"/>
              </w:rPr>
              <w:t>对新田县珍稀植物动物进行保护与研究，维护生物多样性。</w:t>
            </w:r>
          </w:p>
        </w:tc>
        <w:tc>
          <w:tcPr>
            <w:tcW w:w="1273" w:type="dxa"/>
            <w:vAlign w:val="center"/>
          </w:tcPr>
          <w:p>
            <w:pPr>
              <w:widowControl/>
              <w:jc w:val="center"/>
              <w:rPr>
                <w:rFonts w:ascii="仿宋" w:hAnsi="仿宋" w:eastAsia="仿宋"/>
                <w:kern w:val="0"/>
                <w:szCs w:val="21"/>
              </w:rPr>
            </w:pPr>
            <w:r>
              <w:rPr>
                <w:rFonts w:hint="eastAsia" w:ascii="仿宋" w:hAnsi="仿宋" w:eastAsia="仿宋"/>
                <w:kern w:val="0"/>
                <w:szCs w:val="21"/>
              </w:rPr>
              <w:t>永州</w:t>
            </w:r>
            <w:r>
              <w:rPr>
                <w:rFonts w:ascii="仿宋" w:hAnsi="仿宋" w:eastAsia="仿宋"/>
                <w:kern w:val="0"/>
                <w:szCs w:val="21"/>
              </w:rPr>
              <w:t>-</w:t>
            </w:r>
            <w:r>
              <w:rPr>
                <w:rFonts w:hint="eastAsia" w:ascii="仿宋" w:hAnsi="仿宋" w:eastAsia="仿宋"/>
                <w:kern w:val="0"/>
                <w:szCs w:val="21"/>
              </w:rPr>
              <w:t>新田</w:t>
            </w:r>
          </w:p>
        </w:tc>
        <w:tc>
          <w:tcPr>
            <w:tcW w:w="706" w:type="dxa"/>
            <w:vAlign w:val="center"/>
          </w:tcPr>
          <w:p>
            <w:pPr>
              <w:widowControl/>
              <w:jc w:val="center"/>
              <w:rPr>
                <w:rFonts w:ascii="仿宋" w:hAnsi="仿宋" w:eastAsia="仿宋"/>
                <w:kern w:val="0"/>
                <w:szCs w:val="21"/>
              </w:rPr>
            </w:pPr>
            <w:r>
              <w:rPr>
                <w:rFonts w:hint="eastAsia" w:ascii="仿宋" w:hAnsi="仿宋" w:eastAsia="仿宋"/>
                <w:kern w:val="0"/>
                <w:szCs w:val="21"/>
              </w:rPr>
              <w:t>新建</w:t>
            </w:r>
          </w:p>
        </w:tc>
        <w:tc>
          <w:tcPr>
            <w:tcW w:w="1276"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2021-2024</w:t>
            </w:r>
          </w:p>
        </w:tc>
        <w:tc>
          <w:tcPr>
            <w:tcW w:w="1174" w:type="dxa"/>
            <w:vAlign w:val="center"/>
          </w:tcPr>
          <w:p>
            <w:pPr>
              <w:widowControl/>
              <w:jc w:val="center"/>
              <w:rPr>
                <w:rFonts w:ascii="仿宋" w:hAnsi="仿宋" w:eastAsia="仿宋"/>
                <w:kern w:val="0"/>
                <w:szCs w:val="21"/>
              </w:rPr>
            </w:pPr>
            <w:r>
              <w:rPr>
                <w:rFonts w:ascii="仿宋" w:hAnsi="仿宋" w:eastAsia="仿宋"/>
                <w:kern w:val="0"/>
                <w:szCs w:val="21"/>
              </w:rPr>
              <w:t>50000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674"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266</w:t>
            </w:r>
          </w:p>
        </w:tc>
        <w:tc>
          <w:tcPr>
            <w:tcW w:w="1987"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九嶷山自然保护地生态修复项目</w:t>
            </w:r>
          </w:p>
        </w:tc>
        <w:tc>
          <w:tcPr>
            <w:tcW w:w="7084" w:type="dxa"/>
            <w:vAlign w:val="center"/>
          </w:tcPr>
          <w:p>
            <w:pPr>
              <w:widowControl/>
              <w:jc w:val="left"/>
              <w:rPr>
                <w:rFonts w:ascii="仿宋" w:hAnsi="仿宋" w:eastAsia="仿宋"/>
                <w:kern w:val="0"/>
                <w:szCs w:val="21"/>
              </w:rPr>
            </w:pPr>
            <w:r>
              <w:rPr>
                <w:rFonts w:hint="eastAsia" w:ascii="仿宋" w:hAnsi="仿宋" w:eastAsia="仿宋"/>
                <w:kern w:val="0"/>
                <w:szCs w:val="21"/>
              </w:rPr>
              <w:t>生态整合性的恢复和管理，恢复、重建和改良在</w:t>
            </w:r>
            <w:r>
              <w:rPr>
                <w:rFonts w:ascii="仿宋" w:hAnsi="仿宋" w:eastAsia="仿宋"/>
                <w:kern w:val="0"/>
                <w:szCs w:val="21"/>
              </w:rPr>
              <w:t>“</w:t>
            </w:r>
            <w:r>
              <w:rPr>
                <w:rFonts w:hint="eastAsia" w:ascii="仿宋" w:hAnsi="仿宋" w:eastAsia="仿宋"/>
                <w:kern w:val="0"/>
                <w:szCs w:val="21"/>
              </w:rPr>
              <w:t>自然突变</w:t>
            </w:r>
            <w:r>
              <w:rPr>
                <w:rFonts w:ascii="仿宋" w:hAnsi="仿宋" w:eastAsia="仿宋"/>
                <w:kern w:val="0"/>
                <w:szCs w:val="21"/>
              </w:rPr>
              <w:t>”</w:t>
            </w:r>
            <w:r>
              <w:rPr>
                <w:rFonts w:hint="eastAsia" w:ascii="仿宋" w:hAnsi="仿宋" w:eastAsia="仿宋"/>
                <w:kern w:val="0"/>
                <w:szCs w:val="21"/>
              </w:rPr>
              <w:t>和人类活动影响下受到破坏的自然生态系统。</w:t>
            </w:r>
          </w:p>
        </w:tc>
        <w:tc>
          <w:tcPr>
            <w:tcW w:w="1273" w:type="dxa"/>
            <w:vAlign w:val="center"/>
          </w:tcPr>
          <w:p>
            <w:pPr>
              <w:widowControl/>
              <w:jc w:val="center"/>
              <w:rPr>
                <w:rFonts w:ascii="仿宋" w:hAnsi="仿宋" w:eastAsia="仿宋"/>
                <w:kern w:val="0"/>
                <w:szCs w:val="21"/>
              </w:rPr>
            </w:pPr>
            <w:r>
              <w:rPr>
                <w:rFonts w:hint="eastAsia" w:ascii="仿宋" w:hAnsi="仿宋" w:eastAsia="仿宋"/>
                <w:kern w:val="0"/>
                <w:szCs w:val="21"/>
              </w:rPr>
              <w:t>永州</w:t>
            </w:r>
            <w:r>
              <w:rPr>
                <w:rFonts w:ascii="仿宋" w:hAnsi="仿宋" w:eastAsia="仿宋"/>
                <w:kern w:val="0"/>
                <w:szCs w:val="21"/>
              </w:rPr>
              <w:t>-</w:t>
            </w:r>
            <w:r>
              <w:rPr>
                <w:rFonts w:hint="eastAsia" w:ascii="仿宋" w:hAnsi="仿宋" w:eastAsia="仿宋"/>
                <w:kern w:val="0"/>
                <w:szCs w:val="21"/>
              </w:rPr>
              <w:t>宁远</w:t>
            </w:r>
          </w:p>
        </w:tc>
        <w:tc>
          <w:tcPr>
            <w:tcW w:w="706" w:type="dxa"/>
            <w:vAlign w:val="center"/>
          </w:tcPr>
          <w:p>
            <w:pPr>
              <w:widowControl/>
              <w:jc w:val="center"/>
              <w:rPr>
                <w:rFonts w:ascii="仿宋" w:hAnsi="仿宋" w:eastAsia="仿宋"/>
                <w:kern w:val="0"/>
                <w:szCs w:val="21"/>
              </w:rPr>
            </w:pPr>
            <w:r>
              <w:rPr>
                <w:rFonts w:hint="eastAsia" w:ascii="仿宋" w:hAnsi="仿宋" w:eastAsia="仿宋"/>
                <w:kern w:val="0"/>
                <w:szCs w:val="21"/>
              </w:rPr>
              <w:t>新建</w:t>
            </w:r>
          </w:p>
        </w:tc>
        <w:tc>
          <w:tcPr>
            <w:tcW w:w="1276"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2021-2025</w:t>
            </w:r>
          </w:p>
        </w:tc>
        <w:tc>
          <w:tcPr>
            <w:tcW w:w="1174" w:type="dxa"/>
            <w:vAlign w:val="center"/>
          </w:tcPr>
          <w:p>
            <w:pPr>
              <w:widowControl/>
              <w:jc w:val="center"/>
              <w:rPr>
                <w:rFonts w:ascii="仿宋" w:hAnsi="仿宋" w:eastAsia="仿宋"/>
                <w:kern w:val="0"/>
                <w:szCs w:val="21"/>
              </w:rPr>
            </w:pPr>
            <w:r>
              <w:rPr>
                <w:rFonts w:ascii="仿宋" w:hAnsi="仿宋" w:eastAsia="仿宋"/>
                <w:kern w:val="0"/>
                <w:szCs w:val="21"/>
              </w:rPr>
              <w:t>25000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90" w:hRule="atLeast"/>
        </w:trPr>
        <w:tc>
          <w:tcPr>
            <w:tcW w:w="674"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267</w:t>
            </w:r>
          </w:p>
        </w:tc>
        <w:tc>
          <w:tcPr>
            <w:tcW w:w="1987"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石漠化综合治理建设</w:t>
            </w:r>
          </w:p>
        </w:tc>
        <w:tc>
          <w:tcPr>
            <w:tcW w:w="7084" w:type="dxa"/>
            <w:vAlign w:val="center"/>
          </w:tcPr>
          <w:p>
            <w:pPr>
              <w:widowControl/>
              <w:jc w:val="left"/>
              <w:rPr>
                <w:rFonts w:ascii="仿宋" w:hAnsi="仿宋" w:eastAsia="仿宋"/>
                <w:kern w:val="0"/>
                <w:szCs w:val="21"/>
              </w:rPr>
            </w:pPr>
            <w:r>
              <w:rPr>
                <w:rFonts w:hint="eastAsia" w:ascii="仿宋" w:hAnsi="仿宋" w:eastAsia="仿宋"/>
                <w:kern w:val="0"/>
                <w:szCs w:val="21"/>
              </w:rPr>
              <w:t>根据生态区位、石漠化程度和自然经济社会重要条件，因地制宜安排治理模式和技术措施。通过人工造林、封山育林和人工促进植被恢复等措施，增加森林面积，改善林分结构，减少水土流失，恢复生态功能。规划建设任务</w:t>
            </w:r>
            <w:r>
              <w:rPr>
                <w:rFonts w:ascii="仿宋" w:hAnsi="仿宋" w:eastAsia="仿宋"/>
                <w:kern w:val="0"/>
                <w:szCs w:val="21"/>
              </w:rPr>
              <w:t>3</w:t>
            </w:r>
            <w:r>
              <w:rPr>
                <w:rFonts w:hint="eastAsia" w:ascii="仿宋" w:hAnsi="仿宋" w:eastAsia="仿宋"/>
                <w:kern w:val="0"/>
                <w:szCs w:val="21"/>
              </w:rPr>
              <w:t>万亩，其中人工造林</w:t>
            </w:r>
            <w:r>
              <w:rPr>
                <w:rFonts w:ascii="仿宋" w:hAnsi="仿宋" w:eastAsia="仿宋"/>
                <w:kern w:val="0"/>
                <w:szCs w:val="21"/>
              </w:rPr>
              <w:t>1.5</w:t>
            </w:r>
            <w:r>
              <w:rPr>
                <w:rFonts w:hint="eastAsia" w:ascii="仿宋" w:hAnsi="仿宋" w:eastAsia="仿宋"/>
                <w:kern w:val="0"/>
                <w:szCs w:val="21"/>
              </w:rPr>
              <w:t>万亩，封山育林和人工促进植被恢复</w:t>
            </w:r>
            <w:r>
              <w:rPr>
                <w:rFonts w:ascii="仿宋" w:hAnsi="仿宋" w:eastAsia="仿宋"/>
                <w:kern w:val="0"/>
                <w:szCs w:val="21"/>
              </w:rPr>
              <w:t>1.5</w:t>
            </w:r>
            <w:r>
              <w:rPr>
                <w:rFonts w:hint="eastAsia" w:ascii="仿宋" w:hAnsi="仿宋" w:eastAsia="仿宋"/>
                <w:kern w:val="0"/>
                <w:szCs w:val="21"/>
              </w:rPr>
              <w:t>万亩。</w:t>
            </w:r>
          </w:p>
        </w:tc>
        <w:tc>
          <w:tcPr>
            <w:tcW w:w="1273" w:type="dxa"/>
            <w:vAlign w:val="center"/>
          </w:tcPr>
          <w:p>
            <w:pPr>
              <w:widowControl/>
              <w:jc w:val="center"/>
              <w:rPr>
                <w:rFonts w:ascii="仿宋" w:hAnsi="仿宋" w:eastAsia="仿宋"/>
                <w:kern w:val="0"/>
                <w:szCs w:val="21"/>
              </w:rPr>
            </w:pPr>
            <w:r>
              <w:rPr>
                <w:rFonts w:hint="eastAsia" w:ascii="仿宋" w:hAnsi="仿宋" w:eastAsia="仿宋"/>
                <w:kern w:val="0"/>
                <w:szCs w:val="21"/>
              </w:rPr>
              <w:t>永州</w:t>
            </w:r>
            <w:r>
              <w:rPr>
                <w:rFonts w:ascii="仿宋" w:hAnsi="仿宋" w:eastAsia="仿宋"/>
                <w:kern w:val="0"/>
                <w:szCs w:val="21"/>
              </w:rPr>
              <w:t>-</w:t>
            </w:r>
            <w:r>
              <w:rPr>
                <w:rFonts w:hint="eastAsia" w:ascii="仿宋" w:hAnsi="仿宋" w:eastAsia="仿宋"/>
                <w:kern w:val="0"/>
                <w:szCs w:val="21"/>
              </w:rPr>
              <w:t>宁远</w:t>
            </w:r>
          </w:p>
        </w:tc>
        <w:tc>
          <w:tcPr>
            <w:tcW w:w="706" w:type="dxa"/>
            <w:vAlign w:val="center"/>
          </w:tcPr>
          <w:p>
            <w:pPr>
              <w:widowControl/>
              <w:jc w:val="center"/>
              <w:rPr>
                <w:rFonts w:ascii="仿宋" w:hAnsi="仿宋" w:eastAsia="仿宋"/>
                <w:kern w:val="0"/>
                <w:szCs w:val="21"/>
              </w:rPr>
            </w:pPr>
            <w:r>
              <w:rPr>
                <w:rFonts w:hint="eastAsia" w:ascii="仿宋" w:hAnsi="仿宋" w:eastAsia="仿宋"/>
                <w:kern w:val="0"/>
                <w:szCs w:val="21"/>
              </w:rPr>
              <w:t>新建</w:t>
            </w:r>
          </w:p>
        </w:tc>
        <w:tc>
          <w:tcPr>
            <w:tcW w:w="1276"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2021-2025</w:t>
            </w:r>
          </w:p>
        </w:tc>
        <w:tc>
          <w:tcPr>
            <w:tcW w:w="1174" w:type="dxa"/>
            <w:vAlign w:val="center"/>
          </w:tcPr>
          <w:p>
            <w:pPr>
              <w:widowControl/>
              <w:jc w:val="center"/>
              <w:rPr>
                <w:rFonts w:ascii="仿宋" w:hAnsi="仿宋" w:eastAsia="仿宋"/>
                <w:kern w:val="0"/>
                <w:szCs w:val="21"/>
              </w:rPr>
            </w:pPr>
            <w:r>
              <w:rPr>
                <w:rFonts w:ascii="仿宋" w:hAnsi="仿宋" w:eastAsia="仿宋"/>
                <w:kern w:val="0"/>
                <w:szCs w:val="21"/>
              </w:rPr>
              <w:t>6000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674"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268</w:t>
            </w:r>
          </w:p>
        </w:tc>
        <w:tc>
          <w:tcPr>
            <w:tcW w:w="1987"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宁远县湿地修复建设</w:t>
            </w:r>
          </w:p>
        </w:tc>
        <w:tc>
          <w:tcPr>
            <w:tcW w:w="7084" w:type="dxa"/>
            <w:vAlign w:val="center"/>
          </w:tcPr>
          <w:p>
            <w:pPr>
              <w:widowControl/>
              <w:jc w:val="left"/>
              <w:rPr>
                <w:rFonts w:ascii="仿宋" w:hAnsi="仿宋" w:eastAsia="仿宋"/>
                <w:kern w:val="0"/>
                <w:szCs w:val="21"/>
              </w:rPr>
            </w:pPr>
            <w:r>
              <w:rPr>
                <w:rFonts w:hint="eastAsia" w:ascii="仿宋" w:hAnsi="仿宋" w:eastAsia="仿宋"/>
                <w:kern w:val="0"/>
                <w:szCs w:val="21"/>
              </w:rPr>
              <w:t>在全县范围内开小微湿地建设</w:t>
            </w:r>
            <w:r>
              <w:rPr>
                <w:rFonts w:ascii="仿宋" w:hAnsi="仿宋" w:eastAsia="仿宋"/>
                <w:kern w:val="0"/>
                <w:szCs w:val="21"/>
              </w:rPr>
              <w:t>5</w:t>
            </w:r>
            <w:r>
              <w:rPr>
                <w:rFonts w:hint="eastAsia" w:ascii="仿宋" w:hAnsi="仿宋" w:eastAsia="仿宋"/>
                <w:kern w:val="0"/>
                <w:szCs w:val="21"/>
              </w:rPr>
              <w:t>处，面积</w:t>
            </w:r>
            <w:r>
              <w:rPr>
                <w:rFonts w:ascii="仿宋" w:hAnsi="仿宋" w:eastAsia="仿宋"/>
                <w:kern w:val="0"/>
                <w:szCs w:val="21"/>
              </w:rPr>
              <w:t>0.1</w:t>
            </w:r>
            <w:r>
              <w:rPr>
                <w:rFonts w:hint="eastAsia" w:ascii="仿宋" w:hAnsi="仿宋" w:eastAsia="仿宋"/>
                <w:kern w:val="0"/>
                <w:szCs w:val="21"/>
              </w:rPr>
              <w:t>万亩；建设湿地公园</w:t>
            </w:r>
            <w:r>
              <w:rPr>
                <w:rFonts w:ascii="仿宋" w:hAnsi="仿宋" w:eastAsia="仿宋"/>
                <w:kern w:val="0"/>
                <w:szCs w:val="21"/>
              </w:rPr>
              <w:t>10</w:t>
            </w:r>
            <w:r>
              <w:rPr>
                <w:rFonts w:hint="eastAsia" w:ascii="仿宋" w:hAnsi="仿宋" w:eastAsia="仿宋"/>
                <w:kern w:val="0"/>
                <w:szCs w:val="21"/>
              </w:rPr>
              <w:t>处</w:t>
            </w:r>
          </w:p>
        </w:tc>
        <w:tc>
          <w:tcPr>
            <w:tcW w:w="1273" w:type="dxa"/>
            <w:vAlign w:val="center"/>
          </w:tcPr>
          <w:p>
            <w:pPr>
              <w:widowControl/>
              <w:jc w:val="center"/>
              <w:rPr>
                <w:rFonts w:ascii="仿宋" w:hAnsi="仿宋" w:eastAsia="仿宋"/>
                <w:kern w:val="0"/>
                <w:szCs w:val="21"/>
              </w:rPr>
            </w:pPr>
            <w:r>
              <w:rPr>
                <w:rFonts w:hint="eastAsia" w:ascii="仿宋" w:hAnsi="仿宋" w:eastAsia="仿宋"/>
                <w:kern w:val="0"/>
                <w:szCs w:val="21"/>
              </w:rPr>
              <w:t>永州</w:t>
            </w:r>
            <w:r>
              <w:rPr>
                <w:rFonts w:ascii="仿宋" w:hAnsi="仿宋" w:eastAsia="仿宋"/>
                <w:kern w:val="0"/>
                <w:szCs w:val="21"/>
              </w:rPr>
              <w:t>-</w:t>
            </w:r>
            <w:r>
              <w:rPr>
                <w:rFonts w:hint="eastAsia" w:ascii="仿宋" w:hAnsi="仿宋" w:eastAsia="仿宋"/>
                <w:kern w:val="0"/>
                <w:szCs w:val="21"/>
              </w:rPr>
              <w:t>宁远</w:t>
            </w:r>
          </w:p>
        </w:tc>
        <w:tc>
          <w:tcPr>
            <w:tcW w:w="706" w:type="dxa"/>
            <w:vAlign w:val="center"/>
          </w:tcPr>
          <w:p>
            <w:pPr>
              <w:widowControl/>
              <w:jc w:val="center"/>
              <w:rPr>
                <w:rFonts w:ascii="仿宋" w:hAnsi="仿宋" w:eastAsia="仿宋"/>
                <w:kern w:val="0"/>
                <w:szCs w:val="21"/>
              </w:rPr>
            </w:pPr>
            <w:r>
              <w:rPr>
                <w:rFonts w:hint="eastAsia" w:ascii="仿宋" w:hAnsi="仿宋" w:eastAsia="仿宋"/>
                <w:kern w:val="0"/>
                <w:szCs w:val="21"/>
              </w:rPr>
              <w:t>新建</w:t>
            </w:r>
          </w:p>
        </w:tc>
        <w:tc>
          <w:tcPr>
            <w:tcW w:w="1276"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2021-2025</w:t>
            </w:r>
          </w:p>
        </w:tc>
        <w:tc>
          <w:tcPr>
            <w:tcW w:w="1174" w:type="dxa"/>
            <w:vAlign w:val="center"/>
          </w:tcPr>
          <w:p>
            <w:pPr>
              <w:widowControl/>
              <w:jc w:val="center"/>
              <w:rPr>
                <w:rFonts w:ascii="仿宋" w:hAnsi="仿宋" w:eastAsia="仿宋"/>
                <w:kern w:val="0"/>
                <w:szCs w:val="21"/>
              </w:rPr>
            </w:pPr>
            <w:r>
              <w:rPr>
                <w:rFonts w:ascii="仿宋" w:hAnsi="仿宋" w:eastAsia="仿宋"/>
                <w:kern w:val="0"/>
                <w:szCs w:val="21"/>
              </w:rPr>
              <w:t>25000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0" w:hRule="atLeast"/>
        </w:trPr>
        <w:tc>
          <w:tcPr>
            <w:tcW w:w="674"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269</w:t>
            </w:r>
          </w:p>
        </w:tc>
        <w:tc>
          <w:tcPr>
            <w:tcW w:w="1987"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宁远九嶷山森林植物园建设</w:t>
            </w:r>
          </w:p>
        </w:tc>
        <w:tc>
          <w:tcPr>
            <w:tcW w:w="7084" w:type="dxa"/>
            <w:vAlign w:val="center"/>
          </w:tcPr>
          <w:p>
            <w:pPr>
              <w:widowControl/>
              <w:jc w:val="left"/>
              <w:rPr>
                <w:rFonts w:ascii="仿宋" w:hAnsi="仿宋" w:eastAsia="仿宋"/>
                <w:kern w:val="0"/>
                <w:szCs w:val="21"/>
              </w:rPr>
            </w:pPr>
            <w:r>
              <w:rPr>
                <w:rFonts w:hint="eastAsia" w:ascii="仿宋" w:hAnsi="仿宋" w:eastAsia="仿宋"/>
                <w:kern w:val="0"/>
                <w:szCs w:val="21"/>
              </w:rPr>
              <w:t>规划在位于县城南部的厦蓉高速出口附近，建设一个珍稀，乡土树种培育</w:t>
            </w:r>
            <w:r>
              <w:rPr>
                <w:rFonts w:ascii="仿宋" w:hAnsi="仿宋" w:eastAsia="仿宋"/>
                <w:kern w:val="0"/>
                <w:szCs w:val="21"/>
              </w:rPr>
              <w:t>,</w:t>
            </w:r>
            <w:r>
              <w:rPr>
                <w:rFonts w:hint="eastAsia" w:ascii="仿宋" w:hAnsi="仿宋" w:eastAsia="仿宋"/>
                <w:kern w:val="0"/>
                <w:szCs w:val="21"/>
              </w:rPr>
              <w:t>名优植物种植，集森林旅游观光、科研示范、生态保护为一体的多功能综合性森林植物园，规模</w:t>
            </w:r>
            <w:r>
              <w:rPr>
                <w:rFonts w:ascii="仿宋" w:hAnsi="仿宋" w:eastAsia="仿宋"/>
                <w:kern w:val="0"/>
                <w:szCs w:val="21"/>
              </w:rPr>
              <w:t>3000</w:t>
            </w:r>
            <w:r>
              <w:rPr>
                <w:rFonts w:hint="eastAsia" w:ascii="仿宋" w:hAnsi="仿宋" w:eastAsia="仿宋"/>
                <w:kern w:val="0"/>
                <w:szCs w:val="21"/>
              </w:rPr>
              <w:t>亩。</w:t>
            </w:r>
          </w:p>
        </w:tc>
        <w:tc>
          <w:tcPr>
            <w:tcW w:w="1273" w:type="dxa"/>
            <w:vAlign w:val="center"/>
          </w:tcPr>
          <w:p>
            <w:pPr>
              <w:widowControl/>
              <w:jc w:val="center"/>
              <w:rPr>
                <w:rFonts w:ascii="仿宋" w:hAnsi="仿宋" w:eastAsia="仿宋"/>
                <w:kern w:val="0"/>
                <w:szCs w:val="21"/>
              </w:rPr>
            </w:pPr>
            <w:r>
              <w:rPr>
                <w:rFonts w:hint="eastAsia" w:ascii="仿宋" w:hAnsi="仿宋" w:eastAsia="仿宋"/>
                <w:kern w:val="0"/>
                <w:szCs w:val="21"/>
              </w:rPr>
              <w:t>永州</w:t>
            </w:r>
            <w:r>
              <w:rPr>
                <w:rFonts w:ascii="仿宋" w:hAnsi="仿宋" w:eastAsia="仿宋"/>
                <w:kern w:val="0"/>
                <w:szCs w:val="21"/>
              </w:rPr>
              <w:t>-</w:t>
            </w:r>
            <w:r>
              <w:rPr>
                <w:rFonts w:hint="eastAsia" w:ascii="仿宋" w:hAnsi="仿宋" w:eastAsia="仿宋"/>
                <w:kern w:val="0"/>
                <w:szCs w:val="21"/>
              </w:rPr>
              <w:t>宁远</w:t>
            </w:r>
          </w:p>
        </w:tc>
        <w:tc>
          <w:tcPr>
            <w:tcW w:w="706" w:type="dxa"/>
            <w:vAlign w:val="center"/>
          </w:tcPr>
          <w:p>
            <w:pPr>
              <w:widowControl/>
              <w:jc w:val="center"/>
              <w:rPr>
                <w:rFonts w:ascii="仿宋" w:hAnsi="仿宋" w:eastAsia="仿宋"/>
                <w:kern w:val="0"/>
                <w:szCs w:val="21"/>
              </w:rPr>
            </w:pPr>
            <w:r>
              <w:rPr>
                <w:rFonts w:hint="eastAsia" w:ascii="仿宋" w:hAnsi="仿宋" w:eastAsia="仿宋"/>
                <w:kern w:val="0"/>
                <w:szCs w:val="21"/>
              </w:rPr>
              <w:t>新建</w:t>
            </w:r>
          </w:p>
        </w:tc>
        <w:tc>
          <w:tcPr>
            <w:tcW w:w="1276"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2021-2025</w:t>
            </w:r>
          </w:p>
        </w:tc>
        <w:tc>
          <w:tcPr>
            <w:tcW w:w="1174" w:type="dxa"/>
            <w:vAlign w:val="center"/>
          </w:tcPr>
          <w:p>
            <w:pPr>
              <w:widowControl/>
              <w:jc w:val="center"/>
              <w:rPr>
                <w:rFonts w:ascii="仿宋" w:hAnsi="仿宋" w:eastAsia="仿宋"/>
                <w:kern w:val="0"/>
                <w:szCs w:val="21"/>
              </w:rPr>
            </w:pPr>
            <w:r>
              <w:rPr>
                <w:rFonts w:ascii="仿宋" w:hAnsi="仿宋" w:eastAsia="仿宋"/>
                <w:kern w:val="0"/>
                <w:szCs w:val="21"/>
              </w:rPr>
              <w:t>20000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05" w:hRule="atLeast"/>
        </w:trPr>
        <w:tc>
          <w:tcPr>
            <w:tcW w:w="674"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270</w:t>
            </w:r>
          </w:p>
        </w:tc>
        <w:tc>
          <w:tcPr>
            <w:tcW w:w="1987"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宁远县九嶷山国家级自然保护区基础设施建设及动植物保护项目</w:t>
            </w:r>
          </w:p>
        </w:tc>
        <w:tc>
          <w:tcPr>
            <w:tcW w:w="7084" w:type="dxa"/>
            <w:vAlign w:val="center"/>
          </w:tcPr>
          <w:p>
            <w:pPr>
              <w:widowControl/>
              <w:jc w:val="left"/>
              <w:rPr>
                <w:rFonts w:ascii="仿宋" w:hAnsi="仿宋" w:eastAsia="仿宋"/>
                <w:kern w:val="0"/>
                <w:szCs w:val="21"/>
              </w:rPr>
            </w:pPr>
            <w:r>
              <w:rPr>
                <w:rFonts w:ascii="仿宋" w:hAnsi="仿宋" w:eastAsia="仿宋"/>
                <w:kern w:val="0"/>
                <w:szCs w:val="21"/>
              </w:rPr>
              <w:t>1</w:t>
            </w:r>
            <w:r>
              <w:rPr>
                <w:rFonts w:hint="eastAsia" w:ascii="仿宋" w:hAnsi="仿宋" w:eastAsia="仿宋"/>
                <w:kern w:val="0"/>
                <w:szCs w:val="21"/>
              </w:rPr>
              <w:t>、道路交通设施包括游步道、栈道、生态停车场及森林公园外部连接道路建设。</w:t>
            </w:r>
            <w:r>
              <w:rPr>
                <w:rFonts w:ascii="仿宋" w:hAnsi="仿宋" w:eastAsia="仿宋"/>
                <w:kern w:val="0"/>
                <w:szCs w:val="21"/>
              </w:rPr>
              <w:t>2</w:t>
            </w:r>
            <w:r>
              <w:rPr>
                <w:rFonts w:hint="eastAsia" w:ascii="仿宋" w:hAnsi="仿宋" w:eastAsia="仿宋"/>
                <w:kern w:val="0"/>
                <w:szCs w:val="21"/>
              </w:rPr>
              <w:t>、保护设施和保护工程建设，包括森林核心资源保护、森林环境质量检测点、环境整治与生态修复、防灾减灾设施建设等。</w:t>
            </w:r>
            <w:r>
              <w:rPr>
                <w:rFonts w:ascii="仿宋" w:hAnsi="仿宋" w:eastAsia="仿宋"/>
                <w:kern w:val="0"/>
                <w:szCs w:val="21"/>
              </w:rPr>
              <w:t>3</w:t>
            </w:r>
            <w:r>
              <w:rPr>
                <w:rFonts w:hint="eastAsia" w:ascii="仿宋" w:hAnsi="仿宋" w:eastAsia="仿宋"/>
                <w:kern w:val="0"/>
                <w:szCs w:val="21"/>
              </w:rPr>
              <w:t>、科普教育与游览服务设施，包括资源展示设施、功能性标志标牌等。</w:t>
            </w:r>
          </w:p>
        </w:tc>
        <w:tc>
          <w:tcPr>
            <w:tcW w:w="1273" w:type="dxa"/>
            <w:vAlign w:val="center"/>
          </w:tcPr>
          <w:p>
            <w:pPr>
              <w:widowControl/>
              <w:jc w:val="center"/>
              <w:rPr>
                <w:rFonts w:ascii="仿宋" w:hAnsi="仿宋" w:eastAsia="仿宋"/>
                <w:kern w:val="0"/>
                <w:szCs w:val="21"/>
              </w:rPr>
            </w:pPr>
            <w:r>
              <w:rPr>
                <w:rFonts w:hint="eastAsia" w:ascii="仿宋" w:hAnsi="仿宋" w:eastAsia="仿宋"/>
                <w:kern w:val="0"/>
                <w:szCs w:val="21"/>
              </w:rPr>
              <w:t>永州</w:t>
            </w:r>
            <w:r>
              <w:rPr>
                <w:rFonts w:ascii="仿宋" w:hAnsi="仿宋" w:eastAsia="仿宋"/>
                <w:kern w:val="0"/>
                <w:szCs w:val="21"/>
              </w:rPr>
              <w:t>-</w:t>
            </w:r>
            <w:r>
              <w:rPr>
                <w:rFonts w:hint="eastAsia" w:ascii="仿宋" w:hAnsi="仿宋" w:eastAsia="仿宋"/>
                <w:kern w:val="0"/>
                <w:szCs w:val="21"/>
              </w:rPr>
              <w:t>宁远</w:t>
            </w:r>
          </w:p>
        </w:tc>
        <w:tc>
          <w:tcPr>
            <w:tcW w:w="706" w:type="dxa"/>
            <w:vAlign w:val="center"/>
          </w:tcPr>
          <w:p>
            <w:pPr>
              <w:widowControl/>
              <w:jc w:val="center"/>
              <w:rPr>
                <w:rFonts w:ascii="仿宋" w:hAnsi="仿宋" w:eastAsia="仿宋"/>
                <w:kern w:val="0"/>
                <w:szCs w:val="21"/>
              </w:rPr>
            </w:pPr>
            <w:r>
              <w:rPr>
                <w:rFonts w:hint="eastAsia" w:ascii="仿宋" w:hAnsi="仿宋" w:eastAsia="仿宋"/>
                <w:kern w:val="0"/>
                <w:szCs w:val="21"/>
              </w:rPr>
              <w:t>新建</w:t>
            </w:r>
          </w:p>
        </w:tc>
        <w:tc>
          <w:tcPr>
            <w:tcW w:w="1276"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2021-2025</w:t>
            </w:r>
          </w:p>
        </w:tc>
        <w:tc>
          <w:tcPr>
            <w:tcW w:w="1174" w:type="dxa"/>
            <w:vAlign w:val="center"/>
          </w:tcPr>
          <w:p>
            <w:pPr>
              <w:widowControl/>
              <w:jc w:val="center"/>
              <w:rPr>
                <w:rFonts w:ascii="仿宋" w:hAnsi="仿宋" w:eastAsia="仿宋"/>
                <w:kern w:val="0"/>
                <w:szCs w:val="21"/>
              </w:rPr>
            </w:pPr>
            <w:r>
              <w:rPr>
                <w:rFonts w:ascii="仿宋" w:hAnsi="仿宋" w:eastAsia="仿宋"/>
                <w:kern w:val="0"/>
                <w:szCs w:val="21"/>
              </w:rPr>
              <w:t>39000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0" w:hRule="atLeast"/>
        </w:trPr>
        <w:tc>
          <w:tcPr>
            <w:tcW w:w="674"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271</w:t>
            </w:r>
          </w:p>
        </w:tc>
        <w:tc>
          <w:tcPr>
            <w:tcW w:w="1987"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宁远县泠江河风光带（自来水厂</w:t>
            </w:r>
            <w:r>
              <w:rPr>
                <w:rFonts w:ascii="仿宋" w:hAnsi="仿宋" w:eastAsia="仿宋"/>
                <w:kern w:val="0"/>
                <w:szCs w:val="21"/>
              </w:rPr>
              <w:t>—</w:t>
            </w:r>
            <w:r>
              <w:rPr>
                <w:rFonts w:hint="eastAsia" w:ascii="仿宋" w:hAnsi="仿宋" w:eastAsia="仿宋" w:cs="宋体"/>
                <w:kern w:val="0"/>
                <w:szCs w:val="21"/>
              </w:rPr>
              <w:t>宁嘉桥段）</w:t>
            </w:r>
          </w:p>
        </w:tc>
        <w:tc>
          <w:tcPr>
            <w:tcW w:w="7084" w:type="dxa"/>
            <w:vAlign w:val="center"/>
          </w:tcPr>
          <w:p>
            <w:pPr>
              <w:widowControl/>
              <w:jc w:val="left"/>
              <w:rPr>
                <w:rFonts w:ascii="仿宋" w:hAnsi="仿宋" w:eastAsia="仿宋"/>
                <w:kern w:val="0"/>
                <w:szCs w:val="21"/>
              </w:rPr>
            </w:pPr>
            <w:r>
              <w:rPr>
                <w:rFonts w:hint="eastAsia" w:ascii="仿宋" w:hAnsi="仿宋" w:eastAsia="仿宋"/>
                <w:kern w:val="0"/>
                <w:szCs w:val="21"/>
              </w:rPr>
              <w:t>项目总占地约</w:t>
            </w:r>
            <w:r>
              <w:rPr>
                <w:rFonts w:ascii="仿宋" w:hAnsi="仿宋" w:eastAsia="仿宋"/>
                <w:kern w:val="0"/>
                <w:szCs w:val="21"/>
              </w:rPr>
              <w:t>457</w:t>
            </w:r>
            <w:r>
              <w:rPr>
                <w:rFonts w:hint="eastAsia" w:ascii="仿宋" w:hAnsi="仿宋" w:eastAsia="仿宋"/>
                <w:kern w:val="0"/>
                <w:szCs w:val="21"/>
              </w:rPr>
              <w:t>亩，其中南河岸景观带用地约</w:t>
            </w:r>
            <w:r>
              <w:rPr>
                <w:rFonts w:ascii="仿宋" w:hAnsi="仿宋" w:eastAsia="仿宋"/>
                <w:kern w:val="0"/>
                <w:szCs w:val="21"/>
              </w:rPr>
              <w:t>230</w:t>
            </w:r>
            <w:r>
              <w:rPr>
                <w:rFonts w:hint="eastAsia" w:ascii="仿宋" w:hAnsi="仿宋" w:eastAsia="仿宋"/>
                <w:kern w:val="0"/>
                <w:szCs w:val="21"/>
              </w:rPr>
              <w:t>亩，道路用地约</w:t>
            </w:r>
            <w:r>
              <w:rPr>
                <w:rFonts w:ascii="仿宋" w:hAnsi="仿宋" w:eastAsia="仿宋"/>
                <w:kern w:val="0"/>
                <w:szCs w:val="21"/>
              </w:rPr>
              <w:t>72</w:t>
            </w:r>
            <w:r>
              <w:rPr>
                <w:rFonts w:hint="eastAsia" w:ascii="仿宋" w:hAnsi="仿宋" w:eastAsia="仿宋"/>
                <w:kern w:val="0"/>
                <w:szCs w:val="21"/>
              </w:rPr>
              <w:t>亩；北河岸景观带用地约</w:t>
            </w:r>
            <w:r>
              <w:rPr>
                <w:rFonts w:ascii="仿宋" w:hAnsi="仿宋" w:eastAsia="仿宋"/>
                <w:kern w:val="0"/>
                <w:szCs w:val="21"/>
              </w:rPr>
              <w:t>123</w:t>
            </w:r>
            <w:r>
              <w:rPr>
                <w:rFonts w:hint="eastAsia" w:ascii="仿宋" w:hAnsi="仿宋" w:eastAsia="仿宋"/>
                <w:kern w:val="0"/>
                <w:szCs w:val="21"/>
              </w:rPr>
              <w:t>亩，道路用地约</w:t>
            </w:r>
            <w:r>
              <w:rPr>
                <w:rFonts w:ascii="仿宋" w:hAnsi="仿宋" w:eastAsia="仿宋"/>
                <w:kern w:val="0"/>
                <w:szCs w:val="21"/>
              </w:rPr>
              <w:t>32</w:t>
            </w:r>
            <w:r>
              <w:rPr>
                <w:rFonts w:hint="eastAsia" w:ascii="仿宋" w:hAnsi="仿宋" w:eastAsia="仿宋"/>
                <w:kern w:val="0"/>
                <w:szCs w:val="21"/>
              </w:rPr>
              <w:t>亩。生态护坡和慢道、步道、建设田园景观带、打造绿色廊道，开放休闲大型滨江景观带等。</w:t>
            </w:r>
          </w:p>
        </w:tc>
        <w:tc>
          <w:tcPr>
            <w:tcW w:w="1273" w:type="dxa"/>
            <w:vAlign w:val="center"/>
          </w:tcPr>
          <w:p>
            <w:pPr>
              <w:widowControl/>
              <w:jc w:val="center"/>
              <w:rPr>
                <w:rFonts w:ascii="仿宋" w:hAnsi="仿宋" w:eastAsia="仿宋"/>
                <w:kern w:val="0"/>
                <w:szCs w:val="21"/>
              </w:rPr>
            </w:pPr>
            <w:r>
              <w:rPr>
                <w:rFonts w:hint="eastAsia" w:ascii="仿宋" w:hAnsi="仿宋" w:eastAsia="仿宋"/>
                <w:kern w:val="0"/>
                <w:szCs w:val="21"/>
              </w:rPr>
              <w:t>永州</w:t>
            </w:r>
            <w:r>
              <w:rPr>
                <w:rFonts w:ascii="仿宋" w:hAnsi="仿宋" w:eastAsia="仿宋"/>
                <w:kern w:val="0"/>
                <w:szCs w:val="21"/>
              </w:rPr>
              <w:t>-</w:t>
            </w:r>
            <w:r>
              <w:rPr>
                <w:rFonts w:hint="eastAsia" w:ascii="仿宋" w:hAnsi="仿宋" w:eastAsia="仿宋"/>
                <w:kern w:val="0"/>
                <w:szCs w:val="21"/>
              </w:rPr>
              <w:t>宁远</w:t>
            </w:r>
          </w:p>
        </w:tc>
        <w:tc>
          <w:tcPr>
            <w:tcW w:w="706" w:type="dxa"/>
            <w:vAlign w:val="center"/>
          </w:tcPr>
          <w:p>
            <w:pPr>
              <w:widowControl/>
              <w:jc w:val="center"/>
              <w:rPr>
                <w:rFonts w:ascii="仿宋" w:hAnsi="仿宋" w:eastAsia="仿宋"/>
                <w:kern w:val="0"/>
                <w:szCs w:val="21"/>
              </w:rPr>
            </w:pPr>
            <w:r>
              <w:rPr>
                <w:rFonts w:hint="eastAsia" w:ascii="仿宋" w:hAnsi="仿宋" w:eastAsia="仿宋"/>
                <w:kern w:val="0"/>
                <w:szCs w:val="21"/>
              </w:rPr>
              <w:t>新建</w:t>
            </w:r>
          </w:p>
        </w:tc>
        <w:tc>
          <w:tcPr>
            <w:tcW w:w="1276"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2021-2025</w:t>
            </w:r>
          </w:p>
        </w:tc>
        <w:tc>
          <w:tcPr>
            <w:tcW w:w="1174" w:type="dxa"/>
            <w:vAlign w:val="center"/>
          </w:tcPr>
          <w:p>
            <w:pPr>
              <w:widowControl/>
              <w:jc w:val="center"/>
              <w:rPr>
                <w:rFonts w:ascii="仿宋" w:hAnsi="仿宋" w:eastAsia="仿宋"/>
                <w:kern w:val="0"/>
                <w:szCs w:val="21"/>
              </w:rPr>
            </w:pPr>
            <w:r>
              <w:rPr>
                <w:rFonts w:ascii="仿宋" w:hAnsi="仿宋" w:eastAsia="仿宋"/>
                <w:kern w:val="0"/>
                <w:szCs w:val="21"/>
              </w:rPr>
              <w:t>20000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51" w:hRule="atLeast"/>
        </w:trPr>
        <w:tc>
          <w:tcPr>
            <w:tcW w:w="674"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272</w:t>
            </w:r>
          </w:p>
        </w:tc>
        <w:tc>
          <w:tcPr>
            <w:tcW w:w="1987"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宁远县农村人居环境治理及省级美丽乡村创建项目</w:t>
            </w:r>
          </w:p>
        </w:tc>
        <w:tc>
          <w:tcPr>
            <w:tcW w:w="7084" w:type="dxa"/>
            <w:vAlign w:val="center"/>
          </w:tcPr>
          <w:p>
            <w:pPr>
              <w:widowControl/>
              <w:jc w:val="left"/>
              <w:rPr>
                <w:rFonts w:ascii="仿宋" w:hAnsi="仿宋" w:eastAsia="仿宋"/>
                <w:kern w:val="0"/>
                <w:szCs w:val="21"/>
              </w:rPr>
            </w:pPr>
            <w:r>
              <w:rPr>
                <w:rFonts w:hint="eastAsia" w:ascii="仿宋" w:hAnsi="仿宋" w:eastAsia="仿宋"/>
                <w:kern w:val="0"/>
                <w:szCs w:val="21"/>
              </w:rPr>
              <w:t>在全县建制村，开展农村垃圾、农村生活污水治理、“厕所革命”、农村水环境、农业生产废弃物资源化利用、绿化、亮化、村容村貌改造等项目，强化农村基层组织建设，建立完善村规民约。</w:t>
            </w:r>
          </w:p>
        </w:tc>
        <w:tc>
          <w:tcPr>
            <w:tcW w:w="1273" w:type="dxa"/>
            <w:vAlign w:val="center"/>
          </w:tcPr>
          <w:p>
            <w:pPr>
              <w:widowControl/>
              <w:jc w:val="center"/>
              <w:rPr>
                <w:rFonts w:ascii="仿宋" w:hAnsi="仿宋" w:eastAsia="仿宋"/>
                <w:kern w:val="0"/>
                <w:szCs w:val="21"/>
              </w:rPr>
            </w:pPr>
            <w:r>
              <w:rPr>
                <w:rFonts w:hint="eastAsia" w:ascii="仿宋" w:hAnsi="仿宋" w:eastAsia="仿宋"/>
                <w:kern w:val="0"/>
                <w:szCs w:val="21"/>
              </w:rPr>
              <w:t>永州-宁远</w:t>
            </w:r>
          </w:p>
        </w:tc>
        <w:tc>
          <w:tcPr>
            <w:tcW w:w="706" w:type="dxa"/>
            <w:vAlign w:val="center"/>
          </w:tcPr>
          <w:p>
            <w:pPr>
              <w:widowControl/>
              <w:jc w:val="center"/>
              <w:rPr>
                <w:rFonts w:ascii="仿宋" w:hAnsi="仿宋" w:eastAsia="仿宋"/>
                <w:kern w:val="0"/>
                <w:szCs w:val="21"/>
              </w:rPr>
            </w:pPr>
            <w:r>
              <w:rPr>
                <w:rFonts w:hint="eastAsia" w:ascii="仿宋" w:hAnsi="仿宋" w:eastAsia="仿宋"/>
                <w:kern w:val="0"/>
                <w:szCs w:val="21"/>
              </w:rPr>
              <w:t>新建</w:t>
            </w:r>
          </w:p>
        </w:tc>
        <w:tc>
          <w:tcPr>
            <w:tcW w:w="1276" w:type="dxa"/>
            <w:vAlign w:val="center"/>
          </w:tcPr>
          <w:p>
            <w:pPr>
              <w:widowControl/>
              <w:jc w:val="center"/>
              <w:rPr>
                <w:rFonts w:ascii="仿宋" w:hAnsi="仿宋" w:eastAsia="仿宋"/>
                <w:kern w:val="0"/>
                <w:szCs w:val="21"/>
              </w:rPr>
            </w:pPr>
            <w:r>
              <w:rPr>
                <w:rFonts w:hint="eastAsia" w:ascii="仿宋" w:hAnsi="仿宋" w:eastAsia="仿宋"/>
                <w:kern w:val="0"/>
                <w:szCs w:val="21"/>
              </w:rPr>
              <w:t>2021-2025</w:t>
            </w:r>
          </w:p>
        </w:tc>
        <w:tc>
          <w:tcPr>
            <w:tcW w:w="1174" w:type="dxa"/>
            <w:vAlign w:val="center"/>
          </w:tcPr>
          <w:p>
            <w:pPr>
              <w:widowControl/>
              <w:jc w:val="center"/>
              <w:rPr>
                <w:rFonts w:ascii="仿宋" w:hAnsi="仿宋" w:eastAsia="仿宋"/>
                <w:kern w:val="0"/>
                <w:szCs w:val="21"/>
              </w:rPr>
            </w:pPr>
            <w:r>
              <w:rPr>
                <w:rFonts w:hint="eastAsia" w:ascii="仿宋" w:hAnsi="仿宋" w:eastAsia="仿宋"/>
                <w:kern w:val="0"/>
                <w:szCs w:val="21"/>
              </w:rPr>
              <w:t>105000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1" w:hRule="atLeast"/>
        </w:trPr>
        <w:tc>
          <w:tcPr>
            <w:tcW w:w="674"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273</w:t>
            </w:r>
          </w:p>
        </w:tc>
        <w:tc>
          <w:tcPr>
            <w:tcW w:w="1987"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城区水厂及菱角塘水厂等112处水厂水源地保护</w:t>
            </w:r>
          </w:p>
        </w:tc>
        <w:tc>
          <w:tcPr>
            <w:tcW w:w="7084" w:type="dxa"/>
            <w:vAlign w:val="center"/>
          </w:tcPr>
          <w:p>
            <w:pPr>
              <w:widowControl/>
              <w:jc w:val="left"/>
              <w:rPr>
                <w:rFonts w:ascii="仿宋" w:hAnsi="仿宋" w:eastAsia="仿宋"/>
                <w:kern w:val="0"/>
                <w:szCs w:val="21"/>
              </w:rPr>
            </w:pPr>
            <w:r>
              <w:rPr>
                <w:rFonts w:hint="eastAsia" w:ascii="仿宋" w:hAnsi="仿宋" w:eastAsia="仿宋"/>
                <w:kern w:val="0"/>
                <w:szCs w:val="21"/>
              </w:rPr>
              <w:t>对水源保护区开展围挡、植树等治理工程等，设置标志牌得和视频监控系统，进行水质检测监测。</w:t>
            </w:r>
          </w:p>
        </w:tc>
        <w:tc>
          <w:tcPr>
            <w:tcW w:w="1273" w:type="dxa"/>
            <w:vAlign w:val="center"/>
          </w:tcPr>
          <w:p>
            <w:pPr>
              <w:widowControl/>
              <w:jc w:val="center"/>
              <w:rPr>
                <w:rFonts w:ascii="仿宋" w:hAnsi="仿宋" w:eastAsia="仿宋"/>
                <w:kern w:val="0"/>
                <w:szCs w:val="21"/>
              </w:rPr>
            </w:pPr>
            <w:r>
              <w:rPr>
                <w:rFonts w:hint="eastAsia" w:ascii="仿宋" w:hAnsi="仿宋" w:eastAsia="仿宋" w:cs="宋体"/>
                <w:kern w:val="0"/>
                <w:szCs w:val="21"/>
              </w:rPr>
              <w:t>永州</w:t>
            </w:r>
            <w:r>
              <w:rPr>
                <w:rFonts w:ascii="仿宋" w:hAnsi="仿宋" w:eastAsia="仿宋"/>
                <w:kern w:val="0"/>
                <w:szCs w:val="21"/>
              </w:rPr>
              <w:t>-</w:t>
            </w:r>
            <w:r>
              <w:rPr>
                <w:rFonts w:hint="eastAsia" w:ascii="仿宋" w:hAnsi="仿宋" w:eastAsia="仿宋" w:cs="宋体"/>
                <w:kern w:val="0"/>
                <w:szCs w:val="21"/>
              </w:rPr>
              <w:t>零陵</w:t>
            </w:r>
          </w:p>
        </w:tc>
        <w:tc>
          <w:tcPr>
            <w:tcW w:w="706" w:type="dxa"/>
            <w:vAlign w:val="center"/>
          </w:tcPr>
          <w:p>
            <w:pPr>
              <w:widowControl/>
              <w:jc w:val="center"/>
              <w:rPr>
                <w:rFonts w:ascii="仿宋" w:hAnsi="仿宋" w:eastAsia="仿宋"/>
                <w:kern w:val="0"/>
                <w:szCs w:val="21"/>
              </w:rPr>
            </w:pPr>
            <w:r>
              <w:rPr>
                <w:rFonts w:hint="eastAsia" w:ascii="仿宋" w:hAnsi="仿宋" w:eastAsia="仿宋" w:cs="宋体"/>
                <w:kern w:val="0"/>
                <w:szCs w:val="21"/>
              </w:rPr>
              <w:t>新建</w:t>
            </w:r>
          </w:p>
        </w:tc>
        <w:tc>
          <w:tcPr>
            <w:tcW w:w="1276" w:type="dxa"/>
            <w:vAlign w:val="center"/>
          </w:tcPr>
          <w:p>
            <w:pPr>
              <w:widowControl/>
              <w:jc w:val="center"/>
              <w:rPr>
                <w:rFonts w:ascii="仿宋" w:hAnsi="仿宋" w:eastAsia="仿宋"/>
                <w:kern w:val="0"/>
                <w:szCs w:val="21"/>
              </w:rPr>
            </w:pPr>
            <w:r>
              <w:rPr>
                <w:rFonts w:hint="eastAsia" w:ascii="仿宋" w:hAnsi="仿宋" w:eastAsia="仿宋" w:cs="宋体"/>
                <w:kern w:val="0"/>
                <w:szCs w:val="21"/>
              </w:rPr>
              <w:t>2022-2025</w:t>
            </w:r>
          </w:p>
        </w:tc>
        <w:tc>
          <w:tcPr>
            <w:tcW w:w="1174" w:type="dxa"/>
            <w:vAlign w:val="center"/>
          </w:tcPr>
          <w:p>
            <w:pPr>
              <w:widowControl/>
              <w:snapToGrid w:val="0"/>
              <w:jc w:val="center"/>
              <w:rPr>
                <w:rFonts w:ascii="仿宋" w:hAnsi="仿宋" w:eastAsia="仿宋"/>
                <w:kern w:val="0"/>
                <w:szCs w:val="21"/>
              </w:rPr>
            </w:pPr>
            <w:r>
              <w:rPr>
                <w:szCs w:val="21"/>
              </w:rPr>
              <w:t xml:space="preserve">3000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1" w:hRule="atLeast"/>
        </w:trPr>
        <w:tc>
          <w:tcPr>
            <w:tcW w:w="674"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274</w:t>
            </w:r>
          </w:p>
        </w:tc>
        <w:tc>
          <w:tcPr>
            <w:tcW w:w="1987"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湘江东源南津渡库区生态修复工程</w:t>
            </w:r>
          </w:p>
        </w:tc>
        <w:tc>
          <w:tcPr>
            <w:tcW w:w="7084" w:type="dxa"/>
            <w:vAlign w:val="center"/>
          </w:tcPr>
          <w:p>
            <w:pPr>
              <w:widowControl/>
              <w:jc w:val="left"/>
              <w:rPr>
                <w:rFonts w:ascii="仿宋" w:hAnsi="仿宋" w:eastAsia="仿宋"/>
                <w:kern w:val="0"/>
                <w:szCs w:val="21"/>
              </w:rPr>
            </w:pPr>
            <w:r>
              <w:rPr>
                <w:rFonts w:hint="eastAsia" w:ascii="仿宋" w:hAnsi="仿宋" w:eastAsia="仿宋"/>
                <w:kern w:val="0"/>
                <w:szCs w:val="21"/>
              </w:rPr>
              <w:t>对河道尾堆进行清理，岸线进行修复。</w:t>
            </w:r>
          </w:p>
        </w:tc>
        <w:tc>
          <w:tcPr>
            <w:tcW w:w="1273" w:type="dxa"/>
            <w:vAlign w:val="center"/>
          </w:tcPr>
          <w:p>
            <w:pPr>
              <w:widowControl/>
              <w:jc w:val="center"/>
              <w:rPr>
                <w:rFonts w:ascii="仿宋" w:hAnsi="仿宋" w:eastAsia="仿宋"/>
                <w:kern w:val="0"/>
                <w:szCs w:val="21"/>
              </w:rPr>
            </w:pPr>
            <w:r>
              <w:rPr>
                <w:rFonts w:hint="eastAsia" w:ascii="仿宋" w:hAnsi="仿宋" w:eastAsia="仿宋" w:cs="宋体"/>
                <w:kern w:val="0"/>
                <w:szCs w:val="21"/>
              </w:rPr>
              <w:t>永州</w:t>
            </w:r>
            <w:r>
              <w:rPr>
                <w:rFonts w:ascii="仿宋" w:hAnsi="仿宋" w:eastAsia="仿宋"/>
                <w:kern w:val="0"/>
                <w:szCs w:val="21"/>
              </w:rPr>
              <w:t>-</w:t>
            </w:r>
            <w:r>
              <w:rPr>
                <w:rFonts w:hint="eastAsia" w:ascii="仿宋" w:hAnsi="仿宋" w:eastAsia="仿宋" w:cs="宋体"/>
                <w:kern w:val="0"/>
                <w:szCs w:val="21"/>
              </w:rPr>
              <w:t>零陵</w:t>
            </w:r>
          </w:p>
        </w:tc>
        <w:tc>
          <w:tcPr>
            <w:tcW w:w="706" w:type="dxa"/>
            <w:vAlign w:val="center"/>
          </w:tcPr>
          <w:p>
            <w:pPr>
              <w:widowControl/>
              <w:jc w:val="center"/>
              <w:rPr>
                <w:rFonts w:ascii="仿宋" w:hAnsi="仿宋" w:eastAsia="仿宋"/>
                <w:kern w:val="0"/>
                <w:szCs w:val="21"/>
              </w:rPr>
            </w:pPr>
            <w:r>
              <w:rPr>
                <w:rFonts w:hint="eastAsia" w:ascii="仿宋" w:hAnsi="仿宋" w:eastAsia="仿宋" w:cs="宋体"/>
                <w:kern w:val="0"/>
                <w:szCs w:val="21"/>
              </w:rPr>
              <w:t>新建</w:t>
            </w:r>
          </w:p>
        </w:tc>
        <w:tc>
          <w:tcPr>
            <w:tcW w:w="1276" w:type="dxa"/>
            <w:vAlign w:val="center"/>
          </w:tcPr>
          <w:p>
            <w:pPr>
              <w:widowControl/>
              <w:jc w:val="center"/>
              <w:rPr>
                <w:rFonts w:ascii="仿宋" w:hAnsi="仿宋" w:eastAsia="仿宋"/>
                <w:kern w:val="0"/>
                <w:szCs w:val="21"/>
              </w:rPr>
            </w:pPr>
            <w:r>
              <w:rPr>
                <w:rFonts w:hint="eastAsia" w:ascii="仿宋" w:hAnsi="仿宋" w:eastAsia="仿宋" w:cs="宋体"/>
                <w:kern w:val="0"/>
                <w:szCs w:val="21"/>
              </w:rPr>
              <w:t>2022-2025</w:t>
            </w:r>
          </w:p>
        </w:tc>
        <w:tc>
          <w:tcPr>
            <w:tcW w:w="1174" w:type="dxa"/>
            <w:vAlign w:val="center"/>
          </w:tcPr>
          <w:p>
            <w:pPr>
              <w:widowControl/>
              <w:snapToGrid w:val="0"/>
              <w:jc w:val="center"/>
              <w:rPr>
                <w:rFonts w:ascii="仿宋" w:hAnsi="仿宋" w:eastAsia="仿宋"/>
                <w:kern w:val="0"/>
                <w:szCs w:val="21"/>
              </w:rPr>
            </w:pPr>
            <w:r>
              <w:rPr>
                <w:szCs w:val="21"/>
              </w:rPr>
              <w:t xml:space="preserve">11000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51" w:hRule="atLeast"/>
        </w:trPr>
        <w:tc>
          <w:tcPr>
            <w:tcW w:w="674"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275</w:t>
            </w:r>
          </w:p>
        </w:tc>
        <w:tc>
          <w:tcPr>
            <w:tcW w:w="1987"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宁远河流域生态综合治理及修复工程</w:t>
            </w:r>
          </w:p>
        </w:tc>
        <w:tc>
          <w:tcPr>
            <w:tcW w:w="7084" w:type="dxa"/>
            <w:vAlign w:val="center"/>
          </w:tcPr>
          <w:p>
            <w:pPr>
              <w:widowControl/>
              <w:jc w:val="left"/>
              <w:rPr>
                <w:rFonts w:ascii="仿宋" w:hAnsi="仿宋" w:eastAsia="仿宋"/>
                <w:kern w:val="0"/>
                <w:szCs w:val="21"/>
              </w:rPr>
            </w:pPr>
            <w:r>
              <w:rPr>
                <w:rFonts w:hint="eastAsia" w:ascii="仿宋" w:hAnsi="仿宋" w:eastAsia="仿宋"/>
                <w:kern w:val="0"/>
                <w:szCs w:val="21"/>
              </w:rPr>
              <w:t>对宁远县泠江河红旗坝下游至曹家滩断面以及保和至两河口断面进行流域生态综合治理，主要建设内容有：建设县污水处理厂人工湿地109.35亩，尾水净化处理设施一座、引水管道1.7千米、河滨人工湿地5亩、生态护岸8.7千米、水生植物修复141亩。</w:t>
            </w:r>
          </w:p>
        </w:tc>
        <w:tc>
          <w:tcPr>
            <w:tcW w:w="1273" w:type="dxa"/>
            <w:vAlign w:val="center"/>
          </w:tcPr>
          <w:p>
            <w:pPr>
              <w:widowControl/>
              <w:jc w:val="center"/>
              <w:rPr>
                <w:rFonts w:ascii="仿宋" w:hAnsi="仿宋" w:eastAsia="仿宋"/>
                <w:kern w:val="0"/>
                <w:szCs w:val="21"/>
              </w:rPr>
            </w:pPr>
            <w:r>
              <w:rPr>
                <w:rFonts w:hint="eastAsia" w:ascii="仿宋" w:hAnsi="仿宋" w:eastAsia="仿宋"/>
                <w:kern w:val="0"/>
                <w:szCs w:val="21"/>
              </w:rPr>
              <w:t>永州-宁远</w:t>
            </w:r>
          </w:p>
        </w:tc>
        <w:tc>
          <w:tcPr>
            <w:tcW w:w="706" w:type="dxa"/>
            <w:vAlign w:val="center"/>
          </w:tcPr>
          <w:p>
            <w:pPr>
              <w:widowControl/>
              <w:jc w:val="center"/>
              <w:rPr>
                <w:rFonts w:ascii="仿宋" w:hAnsi="仿宋" w:eastAsia="仿宋"/>
                <w:kern w:val="0"/>
                <w:szCs w:val="21"/>
              </w:rPr>
            </w:pPr>
            <w:r>
              <w:rPr>
                <w:rFonts w:hint="eastAsia" w:ascii="仿宋" w:hAnsi="仿宋" w:eastAsia="仿宋"/>
                <w:kern w:val="0"/>
                <w:szCs w:val="21"/>
              </w:rPr>
              <w:t>新建</w:t>
            </w:r>
          </w:p>
        </w:tc>
        <w:tc>
          <w:tcPr>
            <w:tcW w:w="1276" w:type="dxa"/>
            <w:vAlign w:val="center"/>
          </w:tcPr>
          <w:p>
            <w:pPr>
              <w:widowControl/>
              <w:jc w:val="center"/>
              <w:rPr>
                <w:rFonts w:ascii="仿宋" w:hAnsi="仿宋" w:eastAsia="仿宋"/>
                <w:kern w:val="0"/>
                <w:szCs w:val="21"/>
              </w:rPr>
            </w:pPr>
            <w:r>
              <w:rPr>
                <w:rFonts w:hint="eastAsia" w:ascii="仿宋" w:hAnsi="仿宋" w:eastAsia="仿宋"/>
                <w:kern w:val="0"/>
                <w:szCs w:val="21"/>
              </w:rPr>
              <w:t>2022-2023</w:t>
            </w:r>
          </w:p>
        </w:tc>
        <w:tc>
          <w:tcPr>
            <w:tcW w:w="1174" w:type="dxa"/>
            <w:vAlign w:val="center"/>
          </w:tcPr>
          <w:p>
            <w:pPr>
              <w:widowControl/>
              <w:jc w:val="center"/>
              <w:rPr>
                <w:rFonts w:ascii="仿宋" w:hAnsi="仿宋" w:eastAsia="仿宋"/>
                <w:kern w:val="0"/>
                <w:szCs w:val="21"/>
              </w:rPr>
            </w:pPr>
            <w:r>
              <w:rPr>
                <w:rFonts w:hint="eastAsia" w:ascii="仿宋" w:hAnsi="仿宋" w:eastAsia="仿宋"/>
                <w:kern w:val="0"/>
                <w:szCs w:val="21"/>
              </w:rPr>
              <w:t>8085.1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51" w:hRule="atLeast"/>
        </w:trPr>
        <w:tc>
          <w:tcPr>
            <w:tcW w:w="674"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276</w:t>
            </w:r>
          </w:p>
        </w:tc>
        <w:tc>
          <w:tcPr>
            <w:tcW w:w="1987"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永州市新田河及其支流水生态修复工程</w:t>
            </w:r>
          </w:p>
        </w:tc>
        <w:tc>
          <w:tcPr>
            <w:tcW w:w="7084" w:type="dxa"/>
            <w:vAlign w:val="center"/>
          </w:tcPr>
          <w:p>
            <w:pPr>
              <w:widowControl/>
              <w:jc w:val="left"/>
              <w:rPr>
                <w:rFonts w:ascii="仿宋" w:hAnsi="仿宋" w:eastAsia="仿宋"/>
                <w:kern w:val="0"/>
                <w:szCs w:val="21"/>
              </w:rPr>
            </w:pPr>
            <w:r>
              <w:rPr>
                <w:rFonts w:hint="eastAsia" w:ascii="仿宋" w:hAnsi="仿宋" w:eastAsia="仿宋"/>
                <w:kern w:val="0"/>
                <w:szCs w:val="21"/>
              </w:rPr>
              <w:t>1、河滨带修复工程：在双胜河和新田河建设河滨带修复工程 2 处，生态修复面积共计 108 亩；2、河道生态护岸工程：针对新田河流域干流及其支流土质疏松易滑坡、水陆连接受阻等河段岸坡开展生态护岸建设，生态护岸共计11段，总修复长度8.5km；3、河道水生植被修复：在生态护岸坡脚以及里夏河部分河段， 种植水生植物进行生态修复，水生植物种植面积共计20亩。</w:t>
            </w:r>
          </w:p>
        </w:tc>
        <w:tc>
          <w:tcPr>
            <w:tcW w:w="1273" w:type="dxa"/>
            <w:vAlign w:val="center"/>
          </w:tcPr>
          <w:p>
            <w:pPr>
              <w:widowControl/>
              <w:jc w:val="center"/>
              <w:rPr>
                <w:rFonts w:ascii="仿宋" w:hAnsi="仿宋" w:eastAsia="仿宋"/>
                <w:kern w:val="0"/>
                <w:szCs w:val="21"/>
              </w:rPr>
            </w:pPr>
            <w:r>
              <w:rPr>
                <w:rFonts w:hint="eastAsia" w:ascii="仿宋" w:hAnsi="仿宋" w:eastAsia="仿宋"/>
                <w:kern w:val="0"/>
                <w:szCs w:val="21"/>
              </w:rPr>
              <w:t>永州-新田</w:t>
            </w:r>
          </w:p>
        </w:tc>
        <w:tc>
          <w:tcPr>
            <w:tcW w:w="706" w:type="dxa"/>
            <w:vAlign w:val="center"/>
          </w:tcPr>
          <w:p>
            <w:pPr>
              <w:widowControl/>
              <w:jc w:val="center"/>
              <w:rPr>
                <w:rFonts w:ascii="仿宋" w:hAnsi="仿宋" w:eastAsia="仿宋"/>
                <w:kern w:val="0"/>
                <w:szCs w:val="21"/>
              </w:rPr>
            </w:pPr>
            <w:r>
              <w:rPr>
                <w:rFonts w:hint="eastAsia" w:ascii="仿宋" w:hAnsi="仿宋" w:eastAsia="仿宋"/>
                <w:kern w:val="0"/>
                <w:szCs w:val="21"/>
              </w:rPr>
              <w:t>新建</w:t>
            </w:r>
          </w:p>
        </w:tc>
        <w:tc>
          <w:tcPr>
            <w:tcW w:w="1276" w:type="dxa"/>
            <w:vAlign w:val="center"/>
          </w:tcPr>
          <w:p>
            <w:pPr>
              <w:widowControl/>
              <w:jc w:val="center"/>
              <w:rPr>
                <w:rFonts w:ascii="仿宋" w:hAnsi="仿宋" w:eastAsia="仿宋"/>
                <w:kern w:val="0"/>
                <w:szCs w:val="21"/>
              </w:rPr>
            </w:pPr>
            <w:r>
              <w:rPr>
                <w:rFonts w:hint="eastAsia" w:ascii="仿宋" w:hAnsi="仿宋" w:eastAsia="仿宋"/>
                <w:kern w:val="0"/>
                <w:szCs w:val="21"/>
              </w:rPr>
              <w:t>2021-2023</w:t>
            </w:r>
          </w:p>
        </w:tc>
        <w:tc>
          <w:tcPr>
            <w:tcW w:w="1174" w:type="dxa"/>
            <w:vAlign w:val="center"/>
          </w:tcPr>
          <w:p>
            <w:pPr>
              <w:widowControl/>
              <w:jc w:val="center"/>
              <w:rPr>
                <w:rFonts w:ascii="仿宋" w:hAnsi="仿宋" w:eastAsia="仿宋"/>
                <w:kern w:val="0"/>
                <w:szCs w:val="21"/>
              </w:rPr>
            </w:pPr>
            <w:r>
              <w:rPr>
                <w:rFonts w:hint="eastAsia" w:ascii="仿宋" w:hAnsi="仿宋" w:eastAsia="仿宋"/>
                <w:kern w:val="0"/>
                <w:szCs w:val="21"/>
              </w:rPr>
              <w:t>4117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51" w:hRule="atLeast"/>
        </w:trPr>
        <w:tc>
          <w:tcPr>
            <w:tcW w:w="674"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277</w:t>
            </w:r>
          </w:p>
        </w:tc>
        <w:tc>
          <w:tcPr>
            <w:tcW w:w="1987"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江永县小水电清理后的生态修复</w:t>
            </w:r>
          </w:p>
        </w:tc>
        <w:tc>
          <w:tcPr>
            <w:tcW w:w="7084" w:type="dxa"/>
            <w:vAlign w:val="center"/>
          </w:tcPr>
          <w:p>
            <w:pPr>
              <w:widowControl/>
              <w:jc w:val="left"/>
              <w:rPr>
                <w:rFonts w:ascii="仿宋" w:hAnsi="仿宋" w:eastAsia="仿宋"/>
                <w:kern w:val="0"/>
                <w:szCs w:val="21"/>
              </w:rPr>
            </w:pPr>
            <w:r>
              <w:rPr>
                <w:rFonts w:hint="eastAsia" w:ascii="仿宋" w:hAnsi="仿宋" w:eastAsia="仿宋"/>
                <w:kern w:val="0"/>
                <w:szCs w:val="21"/>
              </w:rPr>
              <w:t>对江永县白俸电站、正冲电站、上木源电站清理之后的生态环境修复。</w:t>
            </w:r>
          </w:p>
        </w:tc>
        <w:tc>
          <w:tcPr>
            <w:tcW w:w="1273" w:type="dxa"/>
            <w:vAlign w:val="center"/>
          </w:tcPr>
          <w:p>
            <w:pPr>
              <w:widowControl/>
              <w:jc w:val="center"/>
              <w:rPr>
                <w:rFonts w:ascii="仿宋" w:hAnsi="仿宋" w:eastAsia="仿宋"/>
                <w:kern w:val="0"/>
                <w:szCs w:val="21"/>
              </w:rPr>
            </w:pPr>
            <w:r>
              <w:rPr>
                <w:rFonts w:hint="eastAsia" w:ascii="仿宋" w:hAnsi="仿宋" w:eastAsia="仿宋"/>
                <w:kern w:val="0"/>
                <w:szCs w:val="21"/>
              </w:rPr>
              <w:t>永州-江永</w:t>
            </w:r>
          </w:p>
        </w:tc>
        <w:tc>
          <w:tcPr>
            <w:tcW w:w="706" w:type="dxa"/>
            <w:vAlign w:val="center"/>
          </w:tcPr>
          <w:p>
            <w:pPr>
              <w:widowControl/>
              <w:jc w:val="center"/>
              <w:rPr>
                <w:rFonts w:ascii="仿宋" w:hAnsi="仿宋" w:eastAsia="仿宋"/>
                <w:kern w:val="0"/>
                <w:szCs w:val="21"/>
              </w:rPr>
            </w:pPr>
            <w:r>
              <w:rPr>
                <w:rFonts w:hint="eastAsia" w:ascii="仿宋" w:hAnsi="仿宋" w:eastAsia="仿宋"/>
                <w:kern w:val="0"/>
                <w:szCs w:val="21"/>
              </w:rPr>
              <w:t>新建</w:t>
            </w:r>
          </w:p>
        </w:tc>
        <w:tc>
          <w:tcPr>
            <w:tcW w:w="1276" w:type="dxa"/>
            <w:vAlign w:val="center"/>
          </w:tcPr>
          <w:p>
            <w:pPr>
              <w:widowControl/>
              <w:jc w:val="center"/>
              <w:rPr>
                <w:rFonts w:ascii="仿宋" w:hAnsi="仿宋" w:eastAsia="仿宋"/>
                <w:kern w:val="0"/>
                <w:szCs w:val="21"/>
              </w:rPr>
            </w:pPr>
            <w:r>
              <w:rPr>
                <w:rFonts w:hint="eastAsia" w:ascii="仿宋" w:hAnsi="仿宋" w:eastAsia="仿宋"/>
                <w:kern w:val="0"/>
                <w:szCs w:val="21"/>
              </w:rPr>
              <w:t>2022-2025</w:t>
            </w:r>
          </w:p>
        </w:tc>
        <w:tc>
          <w:tcPr>
            <w:tcW w:w="1174" w:type="dxa"/>
            <w:vAlign w:val="center"/>
          </w:tcPr>
          <w:p>
            <w:pPr>
              <w:widowControl/>
              <w:jc w:val="center"/>
              <w:rPr>
                <w:rFonts w:ascii="仿宋" w:hAnsi="仿宋" w:eastAsia="仿宋"/>
                <w:kern w:val="0"/>
                <w:szCs w:val="21"/>
              </w:rPr>
            </w:pPr>
            <w:r>
              <w:rPr>
                <w:rFonts w:hint="eastAsia" w:ascii="仿宋" w:hAnsi="仿宋" w:eastAsia="仿宋"/>
                <w:kern w:val="0"/>
                <w:szCs w:val="21"/>
              </w:rPr>
              <w:t>6500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9" w:hRule="atLeast"/>
        </w:trPr>
        <w:tc>
          <w:tcPr>
            <w:tcW w:w="674"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278</w:t>
            </w:r>
          </w:p>
        </w:tc>
        <w:tc>
          <w:tcPr>
            <w:tcW w:w="1987"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都庞岭、源口自然保护地生态修复</w:t>
            </w:r>
          </w:p>
        </w:tc>
        <w:tc>
          <w:tcPr>
            <w:tcW w:w="7084" w:type="dxa"/>
            <w:vAlign w:val="center"/>
          </w:tcPr>
          <w:p>
            <w:pPr>
              <w:widowControl/>
              <w:jc w:val="left"/>
              <w:rPr>
                <w:rFonts w:ascii="仿宋" w:hAnsi="仿宋" w:eastAsia="仿宋"/>
                <w:kern w:val="0"/>
                <w:szCs w:val="21"/>
              </w:rPr>
            </w:pPr>
            <w:r>
              <w:rPr>
                <w:rFonts w:hint="eastAsia" w:ascii="仿宋" w:hAnsi="仿宋" w:eastAsia="仿宋"/>
                <w:kern w:val="0"/>
                <w:szCs w:val="21"/>
              </w:rPr>
              <w:t>生态整合性的恢复和管理，恢复、重建和改良在“自然突变”的自然生态系统。</w:t>
            </w:r>
          </w:p>
        </w:tc>
        <w:tc>
          <w:tcPr>
            <w:tcW w:w="1273" w:type="dxa"/>
            <w:vAlign w:val="center"/>
          </w:tcPr>
          <w:p>
            <w:pPr>
              <w:widowControl/>
              <w:jc w:val="center"/>
              <w:rPr>
                <w:rFonts w:ascii="仿宋" w:hAnsi="仿宋" w:eastAsia="仿宋"/>
                <w:kern w:val="0"/>
                <w:szCs w:val="21"/>
              </w:rPr>
            </w:pPr>
            <w:r>
              <w:rPr>
                <w:rFonts w:hint="eastAsia" w:ascii="仿宋" w:hAnsi="仿宋" w:eastAsia="仿宋"/>
                <w:kern w:val="0"/>
                <w:szCs w:val="21"/>
              </w:rPr>
              <w:t>永州-江永</w:t>
            </w:r>
          </w:p>
        </w:tc>
        <w:tc>
          <w:tcPr>
            <w:tcW w:w="706" w:type="dxa"/>
            <w:vAlign w:val="center"/>
          </w:tcPr>
          <w:p>
            <w:pPr>
              <w:widowControl/>
              <w:jc w:val="center"/>
              <w:rPr>
                <w:rFonts w:ascii="仿宋" w:hAnsi="仿宋" w:eastAsia="仿宋"/>
                <w:kern w:val="0"/>
                <w:szCs w:val="21"/>
              </w:rPr>
            </w:pPr>
            <w:r>
              <w:rPr>
                <w:rFonts w:hint="eastAsia" w:ascii="仿宋" w:hAnsi="仿宋" w:eastAsia="仿宋"/>
                <w:kern w:val="0"/>
                <w:szCs w:val="21"/>
              </w:rPr>
              <w:t>新建</w:t>
            </w:r>
          </w:p>
        </w:tc>
        <w:tc>
          <w:tcPr>
            <w:tcW w:w="1276" w:type="dxa"/>
            <w:vAlign w:val="center"/>
          </w:tcPr>
          <w:p>
            <w:pPr>
              <w:widowControl/>
              <w:jc w:val="center"/>
              <w:rPr>
                <w:rFonts w:ascii="仿宋" w:hAnsi="仿宋" w:eastAsia="仿宋"/>
                <w:kern w:val="0"/>
                <w:szCs w:val="21"/>
              </w:rPr>
            </w:pPr>
            <w:r>
              <w:rPr>
                <w:rFonts w:hint="eastAsia" w:ascii="仿宋" w:hAnsi="仿宋" w:eastAsia="仿宋"/>
                <w:kern w:val="0"/>
                <w:szCs w:val="21"/>
              </w:rPr>
              <w:t>2022-2025</w:t>
            </w:r>
          </w:p>
        </w:tc>
        <w:tc>
          <w:tcPr>
            <w:tcW w:w="1174" w:type="dxa"/>
            <w:vAlign w:val="center"/>
          </w:tcPr>
          <w:p>
            <w:pPr>
              <w:widowControl/>
              <w:jc w:val="center"/>
              <w:rPr>
                <w:rFonts w:ascii="仿宋" w:hAnsi="仿宋" w:eastAsia="仿宋"/>
                <w:kern w:val="0"/>
                <w:szCs w:val="21"/>
              </w:rPr>
            </w:pPr>
            <w:r>
              <w:rPr>
                <w:rFonts w:hint="eastAsia" w:ascii="仿宋" w:hAnsi="仿宋" w:eastAsia="仿宋"/>
                <w:kern w:val="0"/>
                <w:szCs w:val="21"/>
              </w:rPr>
              <w:t>14000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6" w:hRule="atLeast"/>
        </w:trPr>
        <w:tc>
          <w:tcPr>
            <w:tcW w:w="674"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279</w:t>
            </w:r>
          </w:p>
        </w:tc>
        <w:tc>
          <w:tcPr>
            <w:tcW w:w="1987"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江永县生态文明建设示范区创建工程</w:t>
            </w:r>
          </w:p>
        </w:tc>
        <w:tc>
          <w:tcPr>
            <w:tcW w:w="7084" w:type="dxa"/>
            <w:vAlign w:val="center"/>
          </w:tcPr>
          <w:p>
            <w:pPr>
              <w:widowControl/>
              <w:jc w:val="left"/>
              <w:rPr>
                <w:rFonts w:ascii="仿宋" w:hAnsi="仿宋" w:eastAsia="仿宋"/>
                <w:kern w:val="0"/>
                <w:szCs w:val="21"/>
              </w:rPr>
            </w:pPr>
            <w:r>
              <w:rPr>
                <w:rFonts w:hint="eastAsia" w:ascii="仿宋" w:hAnsi="仿宋" w:eastAsia="仿宋"/>
                <w:kern w:val="0"/>
                <w:szCs w:val="21"/>
              </w:rPr>
              <w:t>涉及生态空间、生态经济、生态环境、生态生活、生态制度、生态文化等6个方面。</w:t>
            </w:r>
          </w:p>
        </w:tc>
        <w:tc>
          <w:tcPr>
            <w:tcW w:w="1273" w:type="dxa"/>
            <w:vAlign w:val="center"/>
          </w:tcPr>
          <w:p>
            <w:pPr>
              <w:widowControl/>
              <w:jc w:val="center"/>
              <w:rPr>
                <w:rFonts w:ascii="仿宋" w:hAnsi="仿宋" w:eastAsia="仿宋"/>
                <w:kern w:val="0"/>
                <w:szCs w:val="21"/>
              </w:rPr>
            </w:pPr>
            <w:r>
              <w:rPr>
                <w:rFonts w:hint="eastAsia" w:ascii="仿宋" w:hAnsi="仿宋" w:eastAsia="仿宋"/>
                <w:kern w:val="0"/>
                <w:szCs w:val="21"/>
              </w:rPr>
              <w:t>永州-江永</w:t>
            </w:r>
          </w:p>
        </w:tc>
        <w:tc>
          <w:tcPr>
            <w:tcW w:w="706" w:type="dxa"/>
            <w:vAlign w:val="center"/>
          </w:tcPr>
          <w:p>
            <w:pPr>
              <w:widowControl/>
              <w:jc w:val="center"/>
              <w:rPr>
                <w:rFonts w:ascii="仿宋" w:hAnsi="仿宋" w:eastAsia="仿宋"/>
                <w:kern w:val="0"/>
                <w:szCs w:val="21"/>
              </w:rPr>
            </w:pPr>
            <w:r>
              <w:rPr>
                <w:rFonts w:hint="eastAsia" w:ascii="仿宋" w:hAnsi="仿宋" w:eastAsia="仿宋"/>
                <w:kern w:val="0"/>
                <w:szCs w:val="21"/>
              </w:rPr>
              <w:t>在建</w:t>
            </w:r>
          </w:p>
        </w:tc>
        <w:tc>
          <w:tcPr>
            <w:tcW w:w="1276" w:type="dxa"/>
            <w:vAlign w:val="center"/>
          </w:tcPr>
          <w:p>
            <w:pPr>
              <w:widowControl/>
              <w:jc w:val="center"/>
              <w:rPr>
                <w:rFonts w:ascii="仿宋" w:hAnsi="仿宋" w:eastAsia="仿宋"/>
                <w:kern w:val="0"/>
                <w:szCs w:val="21"/>
              </w:rPr>
            </w:pPr>
            <w:r>
              <w:rPr>
                <w:rFonts w:hint="eastAsia" w:ascii="仿宋" w:hAnsi="仿宋" w:eastAsia="仿宋"/>
                <w:kern w:val="0"/>
                <w:szCs w:val="21"/>
              </w:rPr>
              <w:t>2022-2024</w:t>
            </w:r>
          </w:p>
        </w:tc>
        <w:tc>
          <w:tcPr>
            <w:tcW w:w="1174" w:type="dxa"/>
            <w:vAlign w:val="center"/>
          </w:tcPr>
          <w:p>
            <w:pPr>
              <w:widowControl/>
              <w:jc w:val="center"/>
              <w:rPr>
                <w:rFonts w:ascii="仿宋" w:hAnsi="仿宋" w:eastAsia="仿宋"/>
                <w:kern w:val="0"/>
                <w:szCs w:val="21"/>
              </w:rPr>
            </w:pPr>
            <w:r>
              <w:rPr>
                <w:rFonts w:hint="eastAsia" w:ascii="仿宋" w:hAnsi="仿宋" w:eastAsia="仿宋"/>
                <w:kern w:val="0"/>
                <w:szCs w:val="21"/>
              </w:rPr>
              <w:t>4500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674"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280</w:t>
            </w:r>
          </w:p>
        </w:tc>
        <w:tc>
          <w:tcPr>
            <w:tcW w:w="1987"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江永县生态廊道建设工程</w:t>
            </w:r>
          </w:p>
        </w:tc>
        <w:tc>
          <w:tcPr>
            <w:tcW w:w="7084" w:type="dxa"/>
            <w:vAlign w:val="center"/>
          </w:tcPr>
          <w:p>
            <w:pPr>
              <w:widowControl/>
              <w:jc w:val="left"/>
              <w:rPr>
                <w:rFonts w:ascii="仿宋" w:hAnsi="仿宋" w:eastAsia="仿宋"/>
                <w:kern w:val="0"/>
                <w:szCs w:val="21"/>
              </w:rPr>
            </w:pPr>
            <w:r>
              <w:rPr>
                <w:rFonts w:hint="eastAsia" w:ascii="仿宋" w:hAnsi="仿宋" w:eastAsia="仿宋"/>
                <w:kern w:val="0"/>
                <w:szCs w:val="21"/>
              </w:rPr>
              <w:t>生态廊道绿化建设，其中：永明河水系两岸21公里、道贺高速及连接线两傍27公里。</w:t>
            </w:r>
          </w:p>
        </w:tc>
        <w:tc>
          <w:tcPr>
            <w:tcW w:w="1273" w:type="dxa"/>
            <w:vAlign w:val="center"/>
          </w:tcPr>
          <w:p>
            <w:pPr>
              <w:widowControl/>
              <w:jc w:val="center"/>
              <w:rPr>
                <w:rFonts w:ascii="仿宋" w:hAnsi="仿宋" w:eastAsia="仿宋"/>
                <w:kern w:val="0"/>
                <w:szCs w:val="21"/>
              </w:rPr>
            </w:pPr>
            <w:r>
              <w:rPr>
                <w:rFonts w:hint="eastAsia" w:ascii="仿宋" w:hAnsi="仿宋" w:eastAsia="仿宋"/>
                <w:kern w:val="0"/>
                <w:szCs w:val="21"/>
              </w:rPr>
              <w:t>永州-江永县域</w:t>
            </w:r>
          </w:p>
        </w:tc>
        <w:tc>
          <w:tcPr>
            <w:tcW w:w="706" w:type="dxa"/>
            <w:vAlign w:val="center"/>
          </w:tcPr>
          <w:p>
            <w:pPr>
              <w:widowControl/>
              <w:jc w:val="center"/>
              <w:rPr>
                <w:rFonts w:ascii="仿宋" w:hAnsi="仿宋" w:eastAsia="仿宋"/>
                <w:kern w:val="0"/>
                <w:szCs w:val="21"/>
              </w:rPr>
            </w:pPr>
            <w:r>
              <w:rPr>
                <w:rFonts w:hint="eastAsia" w:ascii="仿宋" w:hAnsi="仿宋" w:eastAsia="仿宋"/>
                <w:kern w:val="0"/>
                <w:szCs w:val="21"/>
              </w:rPr>
              <w:t>新建</w:t>
            </w:r>
          </w:p>
        </w:tc>
        <w:tc>
          <w:tcPr>
            <w:tcW w:w="1276" w:type="dxa"/>
            <w:vAlign w:val="center"/>
          </w:tcPr>
          <w:p>
            <w:pPr>
              <w:widowControl/>
              <w:jc w:val="center"/>
              <w:rPr>
                <w:rFonts w:ascii="仿宋" w:hAnsi="仿宋" w:eastAsia="仿宋"/>
                <w:kern w:val="0"/>
                <w:szCs w:val="21"/>
              </w:rPr>
            </w:pPr>
            <w:r>
              <w:rPr>
                <w:rFonts w:hint="eastAsia" w:ascii="仿宋" w:hAnsi="仿宋" w:eastAsia="仿宋"/>
                <w:kern w:val="0"/>
                <w:szCs w:val="21"/>
              </w:rPr>
              <w:t>2021-2025</w:t>
            </w:r>
          </w:p>
        </w:tc>
        <w:tc>
          <w:tcPr>
            <w:tcW w:w="1174" w:type="dxa"/>
            <w:vAlign w:val="center"/>
          </w:tcPr>
          <w:p>
            <w:pPr>
              <w:widowControl/>
              <w:jc w:val="center"/>
              <w:rPr>
                <w:rFonts w:ascii="仿宋" w:hAnsi="仿宋" w:eastAsia="仿宋"/>
                <w:kern w:val="0"/>
                <w:szCs w:val="21"/>
              </w:rPr>
            </w:pPr>
            <w:r>
              <w:rPr>
                <w:rFonts w:hint="eastAsia" w:ascii="仿宋" w:hAnsi="仿宋" w:eastAsia="仿宋"/>
                <w:kern w:val="0"/>
                <w:szCs w:val="21"/>
              </w:rPr>
              <w:t>25000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51" w:hRule="atLeast"/>
        </w:trPr>
        <w:tc>
          <w:tcPr>
            <w:tcW w:w="674"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281</w:t>
            </w:r>
          </w:p>
        </w:tc>
        <w:tc>
          <w:tcPr>
            <w:tcW w:w="1987"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江永县自然地保护建设</w:t>
            </w:r>
          </w:p>
        </w:tc>
        <w:tc>
          <w:tcPr>
            <w:tcW w:w="7084" w:type="dxa"/>
            <w:vAlign w:val="center"/>
          </w:tcPr>
          <w:p>
            <w:pPr>
              <w:widowControl/>
              <w:jc w:val="left"/>
              <w:rPr>
                <w:rFonts w:ascii="仿宋" w:hAnsi="仿宋" w:eastAsia="仿宋"/>
                <w:kern w:val="0"/>
                <w:szCs w:val="21"/>
              </w:rPr>
            </w:pPr>
            <w:r>
              <w:rPr>
                <w:rFonts w:hint="eastAsia" w:ascii="仿宋" w:hAnsi="仿宋" w:eastAsia="仿宋"/>
                <w:kern w:val="0"/>
                <w:szCs w:val="21"/>
              </w:rPr>
              <w:t>核心区生态修复、生态移民、基础设施建设,保护区修复面积10048公顷。</w:t>
            </w:r>
          </w:p>
        </w:tc>
        <w:tc>
          <w:tcPr>
            <w:tcW w:w="1273" w:type="dxa"/>
            <w:vAlign w:val="center"/>
          </w:tcPr>
          <w:p>
            <w:pPr>
              <w:widowControl/>
              <w:jc w:val="center"/>
              <w:rPr>
                <w:rFonts w:ascii="仿宋" w:hAnsi="仿宋" w:eastAsia="仿宋"/>
                <w:kern w:val="0"/>
                <w:szCs w:val="21"/>
              </w:rPr>
            </w:pPr>
            <w:r>
              <w:rPr>
                <w:rFonts w:hint="eastAsia" w:ascii="仿宋" w:hAnsi="仿宋" w:eastAsia="仿宋"/>
                <w:kern w:val="0"/>
                <w:szCs w:val="21"/>
              </w:rPr>
              <w:t>永州-都庞岭国家级保护区、源口省级自然保护区</w:t>
            </w:r>
          </w:p>
        </w:tc>
        <w:tc>
          <w:tcPr>
            <w:tcW w:w="706" w:type="dxa"/>
            <w:vAlign w:val="center"/>
          </w:tcPr>
          <w:p>
            <w:pPr>
              <w:widowControl/>
              <w:jc w:val="center"/>
              <w:rPr>
                <w:rFonts w:ascii="仿宋" w:hAnsi="仿宋" w:eastAsia="仿宋"/>
                <w:kern w:val="0"/>
                <w:szCs w:val="21"/>
              </w:rPr>
            </w:pPr>
            <w:r>
              <w:rPr>
                <w:rFonts w:hint="eastAsia" w:ascii="仿宋" w:hAnsi="仿宋" w:eastAsia="仿宋"/>
                <w:kern w:val="0"/>
                <w:szCs w:val="21"/>
              </w:rPr>
              <w:t>新建</w:t>
            </w:r>
          </w:p>
        </w:tc>
        <w:tc>
          <w:tcPr>
            <w:tcW w:w="1276" w:type="dxa"/>
            <w:vAlign w:val="center"/>
          </w:tcPr>
          <w:p>
            <w:pPr>
              <w:widowControl/>
              <w:jc w:val="center"/>
              <w:rPr>
                <w:rFonts w:ascii="仿宋" w:hAnsi="仿宋" w:eastAsia="仿宋"/>
                <w:kern w:val="0"/>
                <w:szCs w:val="21"/>
              </w:rPr>
            </w:pPr>
            <w:r>
              <w:rPr>
                <w:rFonts w:hint="eastAsia" w:ascii="仿宋" w:hAnsi="仿宋" w:eastAsia="仿宋"/>
                <w:kern w:val="0"/>
                <w:szCs w:val="21"/>
              </w:rPr>
              <w:t>2021-2025</w:t>
            </w:r>
          </w:p>
        </w:tc>
        <w:tc>
          <w:tcPr>
            <w:tcW w:w="1174" w:type="dxa"/>
            <w:vAlign w:val="center"/>
          </w:tcPr>
          <w:p>
            <w:pPr>
              <w:widowControl/>
              <w:jc w:val="center"/>
              <w:rPr>
                <w:rFonts w:ascii="仿宋" w:hAnsi="仿宋" w:eastAsia="仿宋"/>
                <w:kern w:val="0"/>
                <w:szCs w:val="21"/>
              </w:rPr>
            </w:pPr>
            <w:r>
              <w:rPr>
                <w:rFonts w:hint="eastAsia" w:ascii="仿宋" w:hAnsi="仿宋" w:eastAsia="仿宋"/>
                <w:kern w:val="0"/>
                <w:szCs w:val="21"/>
              </w:rPr>
              <w:t>49000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1" w:hRule="atLeast"/>
        </w:trPr>
        <w:tc>
          <w:tcPr>
            <w:tcW w:w="674"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282</w:t>
            </w:r>
          </w:p>
        </w:tc>
        <w:tc>
          <w:tcPr>
            <w:tcW w:w="1987"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江永县凤凰山石漠公园建设项目</w:t>
            </w:r>
          </w:p>
        </w:tc>
        <w:tc>
          <w:tcPr>
            <w:tcW w:w="7084" w:type="dxa"/>
            <w:vAlign w:val="center"/>
          </w:tcPr>
          <w:p>
            <w:pPr>
              <w:widowControl/>
              <w:jc w:val="left"/>
              <w:rPr>
                <w:rFonts w:ascii="仿宋" w:hAnsi="仿宋" w:eastAsia="仿宋"/>
                <w:kern w:val="0"/>
                <w:szCs w:val="21"/>
              </w:rPr>
            </w:pPr>
            <w:r>
              <w:rPr>
                <w:rFonts w:hint="eastAsia" w:ascii="仿宋" w:hAnsi="仿宋" w:eastAsia="仿宋"/>
                <w:kern w:val="0"/>
                <w:szCs w:val="21"/>
              </w:rPr>
              <w:t>拟建湖南江永县凤凰山石漠公园位于湖南省永州市江永县境内，项目建设主体：江永县人民政府，规划面积 807 公顷。建设期为 2019～2025 年，共 7 年。前期：2019～2020 年，2 年；后期：2021～2025 年，5 年。经估算，石漠公园建设项目总投资 15400.00 万元。其中：工程建设费用 13972.68万元，占总投资的90.73%；工程建设其他费用 798.69 万元，占总投资的 5.19%；基本预备费用 628.63万元，占总投资的 4.08%。前期安排建设资金 8247.9 万元，占建设投资的 53.56%；后期安排建设资金7152.1 万元，占建设投资的 46.44%。</w:t>
            </w:r>
          </w:p>
        </w:tc>
        <w:tc>
          <w:tcPr>
            <w:tcW w:w="1273" w:type="dxa"/>
            <w:vAlign w:val="center"/>
          </w:tcPr>
          <w:p>
            <w:pPr>
              <w:widowControl/>
              <w:jc w:val="center"/>
              <w:rPr>
                <w:rFonts w:ascii="仿宋" w:hAnsi="仿宋" w:eastAsia="仿宋"/>
                <w:kern w:val="0"/>
                <w:szCs w:val="21"/>
              </w:rPr>
            </w:pPr>
            <w:r>
              <w:rPr>
                <w:rFonts w:hint="eastAsia" w:ascii="仿宋" w:hAnsi="仿宋" w:eastAsia="仿宋"/>
                <w:kern w:val="0"/>
                <w:szCs w:val="21"/>
              </w:rPr>
              <w:t>永州-江永潇浦镇</w:t>
            </w:r>
          </w:p>
        </w:tc>
        <w:tc>
          <w:tcPr>
            <w:tcW w:w="706" w:type="dxa"/>
            <w:vAlign w:val="center"/>
          </w:tcPr>
          <w:p>
            <w:pPr>
              <w:widowControl/>
              <w:jc w:val="center"/>
              <w:rPr>
                <w:rFonts w:ascii="仿宋" w:hAnsi="仿宋" w:eastAsia="仿宋"/>
                <w:kern w:val="0"/>
                <w:szCs w:val="21"/>
              </w:rPr>
            </w:pPr>
            <w:r>
              <w:rPr>
                <w:rFonts w:hint="eastAsia" w:ascii="仿宋" w:hAnsi="仿宋" w:eastAsia="仿宋"/>
                <w:kern w:val="0"/>
                <w:szCs w:val="21"/>
              </w:rPr>
              <w:t>续建</w:t>
            </w:r>
          </w:p>
        </w:tc>
        <w:tc>
          <w:tcPr>
            <w:tcW w:w="1276" w:type="dxa"/>
            <w:vAlign w:val="center"/>
          </w:tcPr>
          <w:p>
            <w:pPr>
              <w:widowControl/>
              <w:jc w:val="center"/>
              <w:rPr>
                <w:rFonts w:ascii="仿宋" w:hAnsi="仿宋" w:eastAsia="仿宋"/>
                <w:kern w:val="0"/>
                <w:szCs w:val="21"/>
              </w:rPr>
            </w:pPr>
            <w:r>
              <w:rPr>
                <w:rFonts w:hint="eastAsia" w:ascii="仿宋" w:hAnsi="仿宋" w:eastAsia="仿宋"/>
                <w:kern w:val="0"/>
                <w:szCs w:val="21"/>
              </w:rPr>
              <w:t>2019-2025</w:t>
            </w:r>
          </w:p>
        </w:tc>
        <w:tc>
          <w:tcPr>
            <w:tcW w:w="1174" w:type="dxa"/>
            <w:vAlign w:val="center"/>
          </w:tcPr>
          <w:p>
            <w:pPr>
              <w:widowControl/>
              <w:jc w:val="center"/>
              <w:rPr>
                <w:rFonts w:ascii="仿宋" w:hAnsi="仿宋" w:eastAsia="仿宋"/>
                <w:kern w:val="0"/>
                <w:szCs w:val="21"/>
              </w:rPr>
            </w:pPr>
            <w:r>
              <w:rPr>
                <w:rFonts w:hint="eastAsia" w:ascii="仿宋" w:hAnsi="仿宋" w:eastAsia="仿宋"/>
                <w:kern w:val="0"/>
                <w:szCs w:val="21"/>
              </w:rPr>
              <w:t>21000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51" w:hRule="atLeast"/>
        </w:trPr>
        <w:tc>
          <w:tcPr>
            <w:tcW w:w="674"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283</w:t>
            </w:r>
          </w:p>
        </w:tc>
        <w:tc>
          <w:tcPr>
            <w:tcW w:w="1987"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江永县森林质量精准提升工程</w:t>
            </w:r>
          </w:p>
        </w:tc>
        <w:tc>
          <w:tcPr>
            <w:tcW w:w="7084" w:type="dxa"/>
            <w:vAlign w:val="center"/>
          </w:tcPr>
          <w:p>
            <w:pPr>
              <w:widowControl/>
              <w:jc w:val="left"/>
              <w:rPr>
                <w:rFonts w:ascii="仿宋" w:hAnsi="仿宋" w:eastAsia="仿宋"/>
                <w:kern w:val="0"/>
                <w:szCs w:val="21"/>
              </w:rPr>
            </w:pPr>
            <w:r>
              <w:rPr>
                <w:rFonts w:hint="eastAsia" w:ascii="仿宋" w:hAnsi="仿宋" w:eastAsia="仿宋"/>
                <w:kern w:val="0"/>
                <w:szCs w:val="21"/>
              </w:rPr>
              <w:t>在全县范围实施森林质量精准提升工程10万亩。</w:t>
            </w:r>
          </w:p>
        </w:tc>
        <w:tc>
          <w:tcPr>
            <w:tcW w:w="1273" w:type="dxa"/>
            <w:vAlign w:val="center"/>
          </w:tcPr>
          <w:p>
            <w:pPr>
              <w:widowControl/>
              <w:jc w:val="center"/>
              <w:rPr>
                <w:rFonts w:ascii="仿宋" w:hAnsi="仿宋" w:eastAsia="仿宋"/>
                <w:kern w:val="0"/>
                <w:szCs w:val="21"/>
              </w:rPr>
            </w:pPr>
            <w:r>
              <w:rPr>
                <w:rFonts w:hint="eastAsia" w:ascii="仿宋" w:hAnsi="仿宋" w:eastAsia="仿宋"/>
                <w:kern w:val="0"/>
                <w:szCs w:val="21"/>
              </w:rPr>
              <w:t>永州-江永全县5镇4乡、高泽源林场、黑山林场</w:t>
            </w:r>
          </w:p>
        </w:tc>
        <w:tc>
          <w:tcPr>
            <w:tcW w:w="706" w:type="dxa"/>
            <w:vAlign w:val="center"/>
          </w:tcPr>
          <w:p>
            <w:pPr>
              <w:widowControl/>
              <w:jc w:val="center"/>
              <w:rPr>
                <w:rFonts w:ascii="仿宋" w:hAnsi="仿宋" w:eastAsia="仿宋"/>
                <w:kern w:val="0"/>
                <w:szCs w:val="21"/>
              </w:rPr>
            </w:pPr>
            <w:r>
              <w:rPr>
                <w:rFonts w:hint="eastAsia" w:ascii="仿宋" w:hAnsi="仿宋" w:eastAsia="仿宋"/>
                <w:kern w:val="0"/>
                <w:szCs w:val="21"/>
              </w:rPr>
              <w:t>新建</w:t>
            </w:r>
          </w:p>
        </w:tc>
        <w:tc>
          <w:tcPr>
            <w:tcW w:w="1276" w:type="dxa"/>
            <w:vAlign w:val="center"/>
          </w:tcPr>
          <w:p>
            <w:pPr>
              <w:widowControl/>
              <w:jc w:val="center"/>
              <w:rPr>
                <w:rFonts w:ascii="仿宋" w:hAnsi="仿宋" w:eastAsia="仿宋"/>
                <w:kern w:val="0"/>
                <w:szCs w:val="21"/>
              </w:rPr>
            </w:pPr>
            <w:r>
              <w:rPr>
                <w:rFonts w:hint="eastAsia" w:ascii="仿宋" w:hAnsi="仿宋" w:eastAsia="仿宋"/>
                <w:kern w:val="0"/>
                <w:szCs w:val="21"/>
              </w:rPr>
              <w:t>2021-2025</w:t>
            </w:r>
          </w:p>
        </w:tc>
        <w:tc>
          <w:tcPr>
            <w:tcW w:w="1174" w:type="dxa"/>
            <w:vAlign w:val="center"/>
          </w:tcPr>
          <w:p>
            <w:pPr>
              <w:widowControl/>
              <w:jc w:val="center"/>
              <w:rPr>
                <w:rFonts w:ascii="仿宋" w:hAnsi="仿宋" w:eastAsia="仿宋"/>
                <w:kern w:val="0"/>
                <w:szCs w:val="21"/>
              </w:rPr>
            </w:pPr>
            <w:r>
              <w:rPr>
                <w:rFonts w:hint="eastAsia" w:ascii="仿宋" w:hAnsi="仿宋" w:eastAsia="仿宋"/>
                <w:kern w:val="0"/>
                <w:szCs w:val="21"/>
              </w:rPr>
              <w:t>21000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51" w:hRule="atLeast"/>
        </w:trPr>
        <w:tc>
          <w:tcPr>
            <w:tcW w:w="674"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284</w:t>
            </w:r>
          </w:p>
        </w:tc>
        <w:tc>
          <w:tcPr>
            <w:tcW w:w="1987"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江永县石漠化治理项目</w:t>
            </w:r>
          </w:p>
        </w:tc>
        <w:tc>
          <w:tcPr>
            <w:tcW w:w="7084" w:type="dxa"/>
            <w:vAlign w:val="center"/>
          </w:tcPr>
          <w:p>
            <w:pPr>
              <w:widowControl/>
              <w:jc w:val="left"/>
              <w:rPr>
                <w:rFonts w:ascii="仿宋" w:hAnsi="仿宋" w:eastAsia="仿宋"/>
                <w:kern w:val="0"/>
                <w:szCs w:val="21"/>
              </w:rPr>
            </w:pPr>
            <w:r>
              <w:rPr>
                <w:rFonts w:hint="eastAsia" w:ascii="仿宋" w:hAnsi="仿宋" w:eastAsia="仿宋"/>
                <w:kern w:val="0"/>
                <w:szCs w:val="21"/>
              </w:rPr>
              <w:t>在潇浦镇、松柏乡、黑山林场、上江圩镇、夏层铺镇、兰溪乡、桃川镇等乡镇场石漠化分布地区实施第二轮石漠化综合治理林草植被恢复工程10万亩。</w:t>
            </w:r>
          </w:p>
        </w:tc>
        <w:tc>
          <w:tcPr>
            <w:tcW w:w="1273" w:type="dxa"/>
            <w:vAlign w:val="center"/>
          </w:tcPr>
          <w:p>
            <w:pPr>
              <w:widowControl/>
              <w:jc w:val="center"/>
              <w:rPr>
                <w:rFonts w:ascii="仿宋" w:hAnsi="仿宋" w:eastAsia="仿宋"/>
                <w:kern w:val="0"/>
                <w:szCs w:val="21"/>
              </w:rPr>
            </w:pPr>
            <w:r>
              <w:rPr>
                <w:rFonts w:hint="eastAsia" w:ascii="仿宋" w:hAnsi="仿宋" w:eastAsia="仿宋"/>
                <w:kern w:val="0"/>
                <w:szCs w:val="21"/>
              </w:rPr>
              <w:t>永州-江永全县石漠化分布区域</w:t>
            </w:r>
          </w:p>
        </w:tc>
        <w:tc>
          <w:tcPr>
            <w:tcW w:w="706" w:type="dxa"/>
            <w:vAlign w:val="center"/>
          </w:tcPr>
          <w:p>
            <w:pPr>
              <w:widowControl/>
              <w:jc w:val="center"/>
              <w:rPr>
                <w:rFonts w:ascii="仿宋" w:hAnsi="仿宋" w:eastAsia="仿宋"/>
                <w:kern w:val="0"/>
                <w:szCs w:val="21"/>
              </w:rPr>
            </w:pPr>
            <w:r>
              <w:rPr>
                <w:rFonts w:hint="eastAsia" w:ascii="仿宋" w:hAnsi="仿宋" w:eastAsia="仿宋"/>
                <w:kern w:val="0"/>
                <w:szCs w:val="21"/>
              </w:rPr>
              <w:t>续建</w:t>
            </w:r>
          </w:p>
        </w:tc>
        <w:tc>
          <w:tcPr>
            <w:tcW w:w="1276" w:type="dxa"/>
            <w:vAlign w:val="center"/>
          </w:tcPr>
          <w:p>
            <w:pPr>
              <w:widowControl/>
              <w:jc w:val="center"/>
              <w:rPr>
                <w:rFonts w:ascii="仿宋" w:hAnsi="仿宋" w:eastAsia="仿宋"/>
                <w:kern w:val="0"/>
                <w:szCs w:val="21"/>
              </w:rPr>
            </w:pPr>
            <w:r>
              <w:rPr>
                <w:rFonts w:hint="eastAsia" w:ascii="仿宋" w:hAnsi="仿宋" w:eastAsia="仿宋"/>
                <w:kern w:val="0"/>
                <w:szCs w:val="21"/>
              </w:rPr>
              <w:t>2021-2025</w:t>
            </w:r>
          </w:p>
        </w:tc>
        <w:tc>
          <w:tcPr>
            <w:tcW w:w="1174" w:type="dxa"/>
            <w:vAlign w:val="center"/>
          </w:tcPr>
          <w:p>
            <w:pPr>
              <w:widowControl/>
              <w:jc w:val="center"/>
              <w:rPr>
                <w:rFonts w:ascii="仿宋" w:hAnsi="仿宋" w:eastAsia="仿宋"/>
                <w:kern w:val="0"/>
                <w:szCs w:val="21"/>
              </w:rPr>
            </w:pPr>
            <w:r>
              <w:rPr>
                <w:rFonts w:hint="eastAsia" w:ascii="仿宋" w:hAnsi="仿宋" w:eastAsia="仿宋"/>
                <w:kern w:val="0"/>
                <w:szCs w:val="21"/>
              </w:rPr>
              <w:t>28000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51" w:hRule="atLeast"/>
        </w:trPr>
        <w:tc>
          <w:tcPr>
            <w:tcW w:w="674"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285</w:t>
            </w:r>
          </w:p>
        </w:tc>
        <w:tc>
          <w:tcPr>
            <w:tcW w:w="1987"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江永县珠江防护林项目</w:t>
            </w:r>
          </w:p>
        </w:tc>
        <w:tc>
          <w:tcPr>
            <w:tcW w:w="7084" w:type="dxa"/>
            <w:vAlign w:val="center"/>
          </w:tcPr>
          <w:p>
            <w:pPr>
              <w:widowControl/>
              <w:jc w:val="left"/>
              <w:rPr>
                <w:rFonts w:ascii="仿宋" w:hAnsi="仿宋" w:eastAsia="仿宋"/>
                <w:kern w:val="0"/>
                <w:szCs w:val="21"/>
              </w:rPr>
            </w:pPr>
            <w:r>
              <w:rPr>
                <w:rFonts w:hint="eastAsia" w:ascii="仿宋" w:hAnsi="仿宋" w:eastAsia="仿宋"/>
                <w:kern w:val="0"/>
                <w:szCs w:val="21"/>
              </w:rPr>
              <w:t>在全县范围实施珠江防护林人工造林工程1万亩。</w:t>
            </w:r>
          </w:p>
        </w:tc>
        <w:tc>
          <w:tcPr>
            <w:tcW w:w="1273" w:type="dxa"/>
            <w:vAlign w:val="center"/>
          </w:tcPr>
          <w:p>
            <w:pPr>
              <w:widowControl/>
              <w:jc w:val="center"/>
              <w:rPr>
                <w:rFonts w:ascii="仿宋" w:hAnsi="仿宋" w:eastAsia="仿宋"/>
                <w:kern w:val="0"/>
                <w:szCs w:val="21"/>
              </w:rPr>
            </w:pPr>
            <w:r>
              <w:rPr>
                <w:rFonts w:hint="eastAsia" w:ascii="仿宋" w:hAnsi="仿宋" w:eastAsia="仿宋"/>
                <w:kern w:val="0"/>
                <w:szCs w:val="21"/>
              </w:rPr>
              <w:t>永州-江永全县5镇4乡、高泽源林场、黑山林场</w:t>
            </w:r>
          </w:p>
        </w:tc>
        <w:tc>
          <w:tcPr>
            <w:tcW w:w="706" w:type="dxa"/>
            <w:vAlign w:val="center"/>
          </w:tcPr>
          <w:p>
            <w:pPr>
              <w:widowControl/>
              <w:jc w:val="center"/>
              <w:rPr>
                <w:rFonts w:ascii="仿宋" w:hAnsi="仿宋" w:eastAsia="仿宋"/>
                <w:kern w:val="0"/>
                <w:szCs w:val="21"/>
              </w:rPr>
            </w:pPr>
            <w:r>
              <w:rPr>
                <w:rFonts w:hint="eastAsia" w:ascii="仿宋" w:hAnsi="仿宋" w:eastAsia="仿宋"/>
                <w:kern w:val="0"/>
                <w:szCs w:val="21"/>
              </w:rPr>
              <w:t>续建</w:t>
            </w:r>
          </w:p>
        </w:tc>
        <w:tc>
          <w:tcPr>
            <w:tcW w:w="1276" w:type="dxa"/>
            <w:vAlign w:val="center"/>
          </w:tcPr>
          <w:p>
            <w:pPr>
              <w:widowControl/>
              <w:jc w:val="center"/>
              <w:rPr>
                <w:rFonts w:ascii="仿宋" w:hAnsi="仿宋" w:eastAsia="仿宋"/>
                <w:kern w:val="0"/>
                <w:szCs w:val="21"/>
              </w:rPr>
            </w:pPr>
            <w:r>
              <w:rPr>
                <w:rFonts w:hint="eastAsia" w:ascii="仿宋" w:hAnsi="仿宋" w:eastAsia="仿宋"/>
                <w:kern w:val="0"/>
                <w:szCs w:val="21"/>
              </w:rPr>
              <w:t>2021-2025</w:t>
            </w:r>
          </w:p>
        </w:tc>
        <w:tc>
          <w:tcPr>
            <w:tcW w:w="1174" w:type="dxa"/>
            <w:vAlign w:val="center"/>
          </w:tcPr>
          <w:p>
            <w:pPr>
              <w:widowControl/>
              <w:jc w:val="center"/>
              <w:rPr>
                <w:rFonts w:ascii="仿宋" w:hAnsi="仿宋" w:eastAsia="仿宋"/>
                <w:kern w:val="0"/>
                <w:szCs w:val="21"/>
              </w:rPr>
            </w:pPr>
            <w:r>
              <w:rPr>
                <w:rFonts w:hint="eastAsia" w:ascii="仿宋" w:hAnsi="仿宋" w:eastAsia="仿宋"/>
                <w:kern w:val="0"/>
                <w:szCs w:val="21"/>
              </w:rPr>
              <w:t>18000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8" w:hRule="atLeast"/>
        </w:trPr>
        <w:tc>
          <w:tcPr>
            <w:tcW w:w="674"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286</w:t>
            </w:r>
          </w:p>
        </w:tc>
        <w:tc>
          <w:tcPr>
            <w:tcW w:w="1987"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江永县植物博览园建设项目</w:t>
            </w:r>
          </w:p>
        </w:tc>
        <w:tc>
          <w:tcPr>
            <w:tcW w:w="7084" w:type="dxa"/>
            <w:vAlign w:val="center"/>
          </w:tcPr>
          <w:p>
            <w:pPr>
              <w:widowControl/>
              <w:jc w:val="left"/>
              <w:rPr>
                <w:rFonts w:ascii="仿宋" w:hAnsi="仿宋" w:eastAsia="仿宋"/>
                <w:kern w:val="0"/>
                <w:szCs w:val="21"/>
              </w:rPr>
            </w:pPr>
            <w:r>
              <w:rPr>
                <w:rFonts w:hint="eastAsia" w:ascii="仿宋" w:hAnsi="仿宋" w:eastAsia="仿宋"/>
                <w:kern w:val="0"/>
                <w:szCs w:val="21"/>
              </w:rPr>
              <w:t>在苗圃建设一个植物园，占地570亩。</w:t>
            </w:r>
          </w:p>
        </w:tc>
        <w:tc>
          <w:tcPr>
            <w:tcW w:w="1273" w:type="dxa"/>
            <w:vAlign w:val="center"/>
          </w:tcPr>
          <w:p>
            <w:pPr>
              <w:widowControl/>
              <w:jc w:val="center"/>
              <w:rPr>
                <w:rFonts w:ascii="仿宋" w:hAnsi="仿宋" w:eastAsia="仿宋"/>
                <w:kern w:val="0"/>
                <w:szCs w:val="21"/>
              </w:rPr>
            </w:pPr>
            <w:r>
              <w:rPr>
                <w:rFonts w:hint="eastAsia" w:ascii="仿宋" w:hAnsi="仿宋" w:eastAsia="仿宋"/>
                <w:kern w:val="0"/>
                <w:szCs w:val="21"/>
              </w:rPr>
              <w:t>永州-江永县苗圃</w:t>
            </w:r>
          </w:p>
        </w:tc>
        <w:tc>
          <w:tcPr>
            <w:tcW w:w="706" w:type="dxa"/>
            <w:vAlign w:val="center"/>
          </w:tcPr>
          <w:p>
            <w:pPr>
              <w:widowControl/>
              <w:jc w:val="center"/>
              <w:rPr>
                <w:rFonts w:ascii="仿宋" w:hAnsi="仿宋" w:eastAsia="仿宋"/>
                <w:kern w:val="0"/>
                <w:szCs w:val="21"/>
              </w:rPr>
            </w:pPr>
            <w:r>
              <w:rPr>
                <w:rFonts w:hint="eastAsia" w:ascii="仿宋" w:hAnsi="仿宋" w:eastAsia="仿宋"/>
                <w:kern w:val="0"/>
                <w:szCs w:val="21"/>
              </w:rPr>
              <w:t>新建</w:t>
            </w:r>
          </w:p>
        </w:tc>
        <w:tc>
          <w:tcPr>
            <w:tcW w:w="1276" w:type="dxa"/>
            <w:vAlign w:val="center"/>
          </w:tcPr>
          <w:p>
            <w:pPr>
              <w:widowControl/>
              <w:jc w:val="center"/>
              <w:rPr>
                <w:rFonts w:ascii="仿宋" w:hAnsi="仿宋" w:eastAsia="仿宋"/>
                <w:kern w:val="0"/>
                <w:szCs w:val="21"/>
              </w:rPr>
            </w:pPr>
            <w:r>
              <w:rPr>
                <w:rFonts w:hint="eastAsia" w:ascii="仿宋" w:hAnsi="仿宋" w:eastAsia="仿宋"/>
                <w:kern w:val="0"/>
                <w:szCs w:val="21"/>
              </w:rPr>
              <w:t>2021-2025</w:t>
            </w:r>
          </w:p>
        </w:tc>
        <w:tc>
          <w:tcPr>
            <w:tcW w:w="1174" w:type="dxa"/>
            <w:vAlign w:val="center"/>
          </w:tcPr>
          <w:p>
            <w:pPr>
              <w:widowControl/>
              <w:jc w:val="center"/>
              <w:rPr>
                <w:rFonts w:ascii="仿宋" w:hAnsi="仿宋" w:eastAsia="仿宋"/>
                <w:kern w:val="0"/>
                <w:szCs w:val="21"/>
              </w:rPr>
            </w:pPr>
            <w:r>
              <w:rPr>
                <w:rFonts w:hint="eastAsia" w:ascii="仿宋" w:hAnsi="仿宋" w:eastAsia="仿宋"/>
                <w:kern w:val="0"/>
                <w:szCs w:val="21"/>
              </w:rPr>
              <w:t>21000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3" w:hRule="atLeast"/>
        </w:trPr>
        <w:tc>
          <w:tcPr>
            <w:tcW w:w="674"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287</w:t>
            </w:r>
          </w:p>
        </w:tc>
        <w:tc>
          <w:tcPr>
            <w:tcW w:w="1987"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江永县林下经济发展项目</w:t>
            </w:r>
          </w:p>
        </w:tc>
        <w:tc>
          <w:tcPr>
            <w:tcW w:w="7084" w:type="dxa"/>
            <w:vAlign w:val="center"/>
          </w:tcPr>
          <w:p>
            <w:pPr>
              <w:widowControl/>
              <w:jc w:val="left"/>
              <w:rPr>
                <w:rFonts w:ascii="仿宋" w:hAnsi="仿宋" w:eastAsia="仿宋"/>
                <w:kern w:val="0"/>
                <w:szCs w:val="21"/>
              </w:rPr>
            </w:pPr>
            <w:r>
              <w:rPr>
                <w:rFonts w:hint="eastAsia" w:ascii="仿宋" w:hAnsi="仿宋" w:eastAsia="仿宋"/>
                <w:kern w:val="0"/>
                <w:szCs w:val="21"/>
              </w:rPr>
              <w:t>发展林下种植、养殖2万亩。</w:t>
            </w:r>
          </w:p>
        </w:tc>
        <w:tc>
          <w:tcPr>
            <w:tcW w:w="1273" w:type="dxa"/>
            <w:vAlign w:val="center"/>
          </w:tcPr>
          <w:p>
            <w:pPr>
              <w:widowControl/>
              <w:jc w:val="center"/>
              <w:rPr>
                <w:rFonts w:ascii="仿宋" w:hAnsi="仿宋" w:eastAsia="仿宋"/>
                <w:kern w:val="0"/>
                <w:szCs w:val="21"/>
              </w:rPr>
            </w:pPr>
            <w:r>
              <w:rPr>
                <w:rFonts w:hint="eastAsia" w:ascii="仿宋" w:hAnsi="仿宋" w:eastAsia="仿宋"/>
                <w:kern w:val="0"/>
                <w:szCs w:val="21"/>
              </w:rPr>
              <w:t>永州-江永县域</w:t>
            </w:r>
          </w:p>
        </w:tc>
        <w:tc>
          <w:tcPr>
            <w:tcW w:w="706" w:type="dxa"/>
            <w:vAlign w:val="center"/>
          </w:tcPr>
          <w:p>
            <w:pPr>
              <w:widowControl/>
              <w:jc w:val="center"/>
              <w:rPr>
                <w:rFonts w:ascii="仿宋" w:hAnsi="仿宋" w:eastAsia="仿宋"/>
                <w:kern w:val="0"/>
                <w:szCs w:val="21"/>
              </w:rPr>
            </w:pPr>
            <w:r>
              <w:rPr>
                <w:rFonts w:hint="eastAsia" w:ascii="仿宋" w:hAnsi="仿宋" w:eastAsia="仿宋"/>
                <w:kern w:val="0"/>
                <w:szCs w:val="21"/>
              </w:rPr>
              <w:t>新建</w:t>
            </w:r>
          </w:p>
        </w:tc>
        <w:tc>
          <w:tcPr>
            <w:tcW w:w="1276" w:type="dxa"/>
            <w:vAlign w:val="center"/>
          </w:tcPr>
          <w:p>
            <w:pPr>
              <w:widowControl/>
              <w:jc w:val="center"/>
              <w:rPr>
                <w:rFonts w:ascii="仿宋" w:hAnsi="仿宋" w:eastAsia="仿宋"/>
                <w:kern w:val="0"/>
                <w:szCs w:val="21"/>
              </w:rPr>
            </w:pPr>
            <w:r>
              <w:rPr>
                <w:rFonts w:hint="eastAsia" w:ascii="仿宋" w:hAnsi="仿宋" w:eastAsia="仿宋"/>
                <w:kern w:val="0"/>
                <w:szCs w:val="21"/>
              </w:rPr>
              <w:t>2021-2025</w:t>
            </w:r>
          </w:p>
        </w:tc>
        <w:tc>
          <w:tcPr>
            <w:tcW w:w="1174" w:type="dxa"/>
            <w:vAlign w:val="center"/>
          </w:tcPr>
          <w:p>
            <w:pPr>
              <w:widowControl/>
              <w:jc w:val="center"/>
              <w:rPr>
                <w:rFonts w:ascii="仿宋" w:hAnsi="仿宋" w:eastAsia="仿宋"/>
                <w:kern w:val="0"/>
                <w:szCs w:val="21"/>
              </w:rPr>
            </w:pPr>
            <w:r>
              <w:rPr>
                <w:rFonts w:hint="eastAsia" w:ascii="仿宋" w:hAnsi="仿宋" w:eastAsia="仿宋"/>
                <w:kern w:val="0"/>
                <w:szCs w:val="21"/>
              </w:rPr>
              <w:t>42000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6" w:hRule="atLeast"/>
        </w:trPr>
        <w:tc>
          <w:tcPr>
            <w:tcW w:w="674"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288</w:t>
            </w:r>
          </w:p>
        </w:tc>
        <w:tc>
          <w:tcPr>
            <w:tcW w:w="1987"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江永县森林防火高风险区综合治理</w:t>
            </w:r>
          </w:p>
        </w:tc>
        <w:tc>
          <w:tcPr>
            <w:tcW w:w="7084" w:type="dxa"/>
            <w:vAlign w:val="center"/>
          </w:tcPr>
          <w:p>
            <w:pPr>
              <w:widowControl/>
              <w:jc w:val="left"/>
              <w:rPr>
                <w:rFonts w:ascii="仿宋" w:hAnsi="仿宋" w:eastAsia="仿宋"/>
                <w:kern w:val="0"/>
                <w:szCs w:val="21"/>
              </w:rPr>
            </w:pPr>
            <w:r>
              <w:rPr>
                <w:rFonts w:hint="eastAsia" w:ascii="仿宋" w:hAnsi="仿宋" w:eastAsia="仿宋"/>
                <w:kern w:val="0"/>
                <w:szCs w:val="21"/>
              </w:rPr>
              <w:t>森林火灾预警监测系统、防火林带修建及修复334公里。</w:t>
            </w:r>
          </w:p>
        </w:tc>
        <w:tc>
          <w:tcPr>
            <w:tcW w:w="1273" w:type="dxa"/>
            <w:vAlign w:val="center"/>
          </w:tcPr>
          <w:p>
            <w:pPr>
              <w:widowControl/>
              <w:jc w:val="center"/>
              <w:rPr>
                <w:rFonts w:ascii="仿宋" w:hAnsi="仿宋" w:eastAsia="仿宋"/>
                <w:kern w:val="0"/>
                <w:szCs w:val="21"/>
              </w:rPr>
            </w:pPr>
            <w:r>
              <w:rPr>
                <w:rFonts w:hint="eastAsia" w:ascii="仿宋" w:hAnsi="仿宋" w:eastAsia="仿宋"/>
                <w:kern w:val="0"/>
                <w:szCs w:val="21"/>
              </w:rPr>
              <w:t>永州-江永县域</w:t>
            </w:r>
          </w:p>
        </w:tc>
        <w:tc>
          <w:tcPr>
            <w:tcW w:w="706" w:type="dxa"/>
            <w:vAlign w:val="center"/>
          </w:tcPr>
          <w:p>
            <w:pPr>
              <w:widowControl/>
              <w:jc w:val="center"/>
              <w:rPr>
                <w:rFonts w:ascii="仿宋" w:hAnsi="仿宋" w:eastAsia="仿宋"/>
                <w:kern w:val="0"/>
                <w:szCs w:val="21"/>
              </w:rPr>
            </w:pPr>
            <w:r>
              <w:rPr>
                <w:rFonts w:hint="eastAsia" w:ascii="仿宋" w:hAnsi="仿宋" w:eastAsia="仿宋"/>
                <w:kern w:val="0"/>
                <w:szCs w:val="21"/>
              </w:rPr>
              <w:t>新建</w:t>
            </w:r>
          </w:p>
        </w:tc>
        <w:tc>
          <w:tcPr>
            <w:tcW w:w="1276" w:type="dxa"/>
            <w:vAlign w:val="center"/>
          </w:tcPr>
          <w:p>
            <w:pPr>
              <w:widowControl/>
              <w:jc w:val="center"/>
              <w:rPr>
                <w:rFonts w:ascii="仿宋" w:hAnsi="仿宋" w:eastAsia="仿宋"/>
                <w:kern w:val="0"/>
                <w:szCs w:val="21"/>
              </w:rPr>
            </w:pPr>
            <w:r>
              <w:rPr>
                <w:rFonts w:hint="eastAsia" w:ascii="仿宋" w:hAnsi="仿宋" w:eastAsia="仿宋"/>
                <w:kern w:val="0"/>
                <w:szCs w:val="21"/>
              </w:rPr>
              <w:t>2021-2025</w:t>
            </w:r>
          </w:p>
        </w:tc>
        <w:tc>
          <w:tcPr>
            <w:tcW w:w="1174" w:type="dxa"/>
            <w:vAlign w:val="center"/>
          </w:tcPr>
          <w:p>
            <w:pPr>
              <w:widowControl/>
              <w:jc w:val="center"/>
              <w:rPr>
                <w:rFonts w:ascii="仿宋" w:hAnsi="仿宋" w:eastAsia="仿宋"/>
                <w:kern w:val="0"/>
                <w:szCs w:val="21"/>
              </w:rPr>
            </w:pPr>
            <w:r>
              <w:rPr>
                <w:rFonts w:hint="eastAsia" w:ascii="仿宋" w:hAnsi="仿宋" w:eastAsia="仿宋"/>
                <w:kern w:val="0"/>
                <w:szCs w:val="21"/>
              </w:rPr>
              <w:t>21000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5" w:hRule="atLeast"/>
        </w:trPr>
        <w:tc>
          <w:tcPr>
            <w:tcW w:w="674"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289</w:t>
            </w:r>
          </w:p>
        </w:tc>
        <w:tc>
          <w:tcPr>
            <w:tcW w:w="1987"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江永县粗石江沿江风光带建设项目</w:t>
            </w:r>
          </w:p>
        </w:tc>
        <w:tc>
          <w:tcPr>
            <w:tcW w:w="7084" w:type="dxa"/>
            <w:vAlign w:val="center"/>
          </w:tcPr>
          <w:p>
            <w:pPr>
              <w:widowControl/>
              <w:jc w:val="left"/>
              <w:rPr>
                <w:rFonts w:ascii="仿宋" w:hAnsi="仿宋" w:eastAsia="仿宋"/>
                <w:kern w:val="0"/>
                <w:szCs w:val="21"/>
              </w:rPr>
            </w:pPr>
            <w:r>
              <w:rPr>
                <w:rFonts w:hint="eastAsia" w:ascii="仿宋" w:hAnsi="仿宋" w:eastAsia="仿宋"/>
                <w:kern w:val="0"/>
                <w:szCs w:val="21"/>
              </w:rPr>
              <w:t>从宋村至广西龙虎关7公里沿江风光带建设。</w:t>
            </w:r>
          </w:p>
        </w:tc>
        <w:tc>
          <w:tcPr>
            <w:tcW w:w="1273" w:type="dxa"/>
            <w:vAlign w:val="center"/>
          </w:tcPr>
          <w:p>
            <w:pPr>
              <w:widowControl/>
              <w:jc w:val="center"/>
              <w:rPr>
                <w:rFonts w:ascii="仿宋" w:hAnsi="仿宋" w:eastAsia="仿宋"/>
                <w:kern w:val="0"/>
                <w:szCs w:val="21"/>
              </w:rPr>
            </w:pPr>
            <w:r>
              <w:rPr>
                <w:rFonts w:hint="eastAsia" w:ascii="仿宋" w:hAnsi="仿宋" w:eastAsia="仿宋"/>
                <w:kern w:val="0"/>
                <w:szCs w:val="21"/>
              </w:rPr>
              <w:t>永州-江永粗石江镇</w:t>
            </w:r>
          </w:p>
        </w:tc>
        <w:tc>
          <w:tcPr>
            <w:tcW w:w="706" w:type="dxa"/>
            <w:vAlign w:val="center"/>
          </w:tcPr>
          <w:p>
            <w:pPr>
              <w:widowControl/>
              <w:jc w:val="center"/>
              <w:rPr>
                <w:rFonts w:ascii="仿宋" w:hAnsi="仿宋" w:eastAsia="仿宋"/>
                <w:kern w:val="0"/>
                <w:szCs w:val="21"/>
              </w:rPr>
            </w:pPr>
            <w:r>
              <w:rPr>
                <w:rFonts w:hint="eastAsia" w:ascii="仿宋" w:hAnsi="仿宋" w:eastAsia="仿宋"/>
                <w:kern w:val="0"/>
                <w:szCs w:val="21"/>
              </w:rPr>
              <w:t>新建</w:t>
            </w:r>
          </w:p>
        </w:tc>
        <w:tc>
          <w:tcPr>
            <w:tcW w:w="1276" w:type="dxa"/>
            <w:vAlign w:val="center"/>
          </w:tcPr>
          <w:p>
            <w:pPr>
              <w:widowControl/>
              <w:jc w:val="center"/>
              <w:rPr>
                <w:rFonts w:ascii="仿宋" w:hAnsi="仿宋" w:eastAsia="仿宋"/>
                <w:kern w:val="0"/>
                <w:szCs w:val="21"/>
              </w:rPr>
            </w:pPr>
            <w:r>
              <w:rPr>
                <w:rFonts w:hint="eastAsia" w:ascii="仿宋" w:hAnsi="仿宋" w:eastAsia="仿宋"/>
                <w:kern w:val="0"/>
                <w:szCs w:val="21"/>
              </w:rPr>
              <w:t>2021-2025</w:t>
            </w:r>
          </w:p>
        </w:tc>
        <w:tc>
          <w:tcPr>
            <w:tcW w:w="1174" w:type="dxa"/>
            <w:vAlign w:val="center"/>
          </w:tcPr>
          <w:p>
            <w:pPr>
              <w:widowControl/>
              <w:jc w:val="center"/>
              <w:rPr>
                <w:rFonts w:ascii="仿宋" w:hAnsi="仿宋" w:eastAsia="仿宋"/>
                <w:kern w:val="0"/>
                <w:szCs w:val="21"/>
              </w:rPr>
            </w:pPr>
            <w:r>
              <w:rPr>
                <w:rFonts w:hint="eastAsia" w:ascii="仿宋" w:hAnsi="仿宋" w:eastAsia="仿宋"/>
                <w:kern w:val="0"/>
                <w:szCs w:val="21"/>
              </w:rPr>
              <w:t>14000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51" w:hRule="atLeast"/>
        </w:trPr>
        <w:tc>
          <w:tcPr>
            <w:tcW w:w="674"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290</w:t>
            </w:r>
          </w:p>
        </w:tc>
        <w:tc>
          <w:tcPr>
            <w:tcW w:w="1987"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江永县农业资源保护与利用条件建设项目</w:t>
            </w:r>
          </w:p>
        </w:tc>
        <w:tc>
          <w:tcPr>
            <w:tcW w:w="7084" w:type="dxa"/>
            <w:vAlign w:val="center"/>
          </w:tcPr>
          <w:p>
            <w:pPr>
              <w:widowControl/>
              <w:jc w:val="left"/>
              <w:rPr>
                <w:rFonts w:ascii="仿宋" w:hAnsi="仿宋" w:eastAsia="仿宋"/>
                <w:kern w:val="0"/>
                <w:szCs w:val="21"/>
              </w:rPr>
            </w:pPr>
            <w:r>
              <w:rPr>
                <w:rFonts w:hint="eastAsia" w:ascii="仿宋" w:hAnsi="仿宋" w:eastAsia="仿宋"/>
                <w:kern w:val="0"/>
                <w:szCs w:val="21"/>
              </w:rPr>
              <w:t>1、野生种质资源保护：野生稻等；2、农业有害生物防除；3、耕地保护。</w:t>
            </w:r>
          </w:p>
        </w:tc>
        <w:tc>
          <w:tcPr>
            <w:tcW w:w="1273" w:type="dxa"/>
            <w:vAlign w:val="center"/>
          </w:tcPr>
          <w:p>
            <w:pPr>
              <w:widowControl/>
              <w:jc w:val="center"/>
              <w:rPr>
                <w:rFonts w:ascii="仿宋" w:hAnsi="仿宋" w:eastAsia="仿宋"/>
                <w:kern w:val="0"/>
                <w:szCs w:val="21"/>
              </w:rPr>
            </w:pPr>
            <w:r>
              <w:rPr>
                <w:rFonts w:hint="eastAsia" w:ascii="仿宋" w:hAnsi="仿宋" w:eastAsia="仿宋"/>
                <w:kern w:val="0"/>
                <w:szCs w:val="21"/>
              </w:rPr>
              <w:t>永州-江永县域</w:t>
            </w:r>
          </w:p>
        </w:tc>
        <w:tc>
          <w:tcPr>
            <w:tcW w:w="706" w:type="dxa"/>
            <w:vAlign w:val="center"/>
          </w:tcPr>
          <w:p>
            <w:pPr>
              <w:widowControl/>
              <w:jc w:val="center"/>
              <w:rPr>
                <w:rFonts w:ascii="仿宋" w:hAnsi="仿宋" w:eastAsia="仿宋"/>
                <w:kern w:val="0"/>
                <w:szCs w:val="21"/>
              </w:rPr>
            </w:pPr>
            <w:r>
              <w:rPr>
                <w:rFonts w:hint="eastAsia" w:ascii="仿宋" w:hAnsi="仿宋" w:eastAsia="仿宋"/>
                <w:kern w:val="0"/>
                <w:szCs w:val="21"/>
              </w:rPr>
              <w:t>新建</w:t>
            </w:r>
          </w:p>
        </w:tc>
        <w:tc>
          <w:tcPr>
            <w:tcW w:w="1276" w:type="dxa"/>
            <w:vAlign w:val="center"/>
          </w:tcPr>
          <w:p>
            <w:pPr>
              <w:widowControl/>
              <w:jc w:val="center"/>
              <w:rPr>
                <w:rFonts w:ascii="仿宋" w:hAnsi="仿宋" w:eastAsia="仿宋"/>
                <w:kern w:val="0"/>
                <w:szCs w:val="21"/>
              </w:rPr>
            </w:pPr>
            <w:r>
              <w:rPr>
                <w:rFonts w:hint="eastAsia" w:ascii="仿宋" w:hAnsi="仿宋" w:eastAsia="仿宋"/>
                <w:kern w:val="0"/>
                <w:szCs w:val="21"/>
              </w:rPr>
              <w:t>2021-2025</w:t>
            </w:r>
          </w:p>
        </w:tc>
        <w:tc>
          <w:tcPr>
            <w:tcW w:w="1174" w:type="dxa"/>
            <w:vAlign w:val="center"/>
          </w:tcPr>
          <w:p>
            <w:pPr>
              <w:widowControl/>
              <w:jc w:val="center"/>
              <w:rPr>
                <w:rFonts w:ascii="仿宋" w:hAnsi="仿宋" w:eastAsia="仿宋"/>
                <w:kern w:val="0"/>
                <w:szCs w:val="21"/>
              </w:rPr>
            </w:pPr>
            <w:r>
              <w:rPr>
                <w:rFonts w:hint="eastAsia" w:ascii="仿宋" w:hAnsi="仿宋" w:eastAsia="仿宋"/>
                <w:kern w:val="0"/>
                <w:szCs w:val="21"/>
              </w:rPr>
              <w:t>18000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1" w:hRule="atLeast"/>
        </w:trPr>
        <w:tc>
          <w:tcPr>
            <w:tcW w:w="674"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291</w:t>
            </w:r>
          </w:p>
        </w:tc>
        <w:tc>
          <w:tcPr>
            <w:tcW w:w="1987"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江永县马河防洪堤及沿河风光带建设</w:t>
            </w:r>
          </w:p>
        </w:tc>
        <w:tc>
          <w:tcPr>
            <w:tcW w:w="7084" w:type="dxa"/>
            <w:vAlign w:val="center"/>
          </w:tcPr>
          <w:p>
            <w:pPr>
              <w:widowControl/>
              <w:jc w:val="left"/>
              <w:rPr>
                <w:rFonts w:ascii="仿宋" w:hAnsi="仿宋" w:eastAsia="仿宋"/>
                <w:kern w:val="0"/>
                <w:szCs w:val="21"/>
              </w:rPr>
            </w:pPr>
            <w:r>
              <w:rPr>
                <w:rFonts w:hint="eastAsia" w:ascii="仿宋" w:hAnsi="仿宋" w:eastAsia="仿宋"/>
                <w:kern w:val="0"/>
                <w:szCs w:val="21"/>
              </w:rPr>
              <w:t>马河两岸防洪堤建设，观光带开发，全长3公里。</w:t>
            </w:r>
          </w:p>
        </w:tc>
        <w:tc>
          <w:tcPr>
            <w:tcW w:w="1273" w:type="dxa"/>
            <w:vAlign w:val="center"/>
          </w:tcPr>
          <w:p>
            <w:pPr>
              <w:widowControl/>
              <w:jc w:val="center"/>
              <w:rPr>
                <w:rFonts w:ascii="仿宋" w:hAnsi="仿宋" w:eastAsia="仿宋"/>
                <w:kern w:val="0"/>
                <w:szCs w:val="21"/>
              </w:rPr>
            </w:pPr>
            <w:r>
              <w:rPr>
                <w:rFonts w:hint="eastAsia" w:ascii="仿宋" w:hAnsi="仿宋" w:eastAsia="仿宋"/>
                <w:kern w:val="0"/>
                <w:szCs w:val="21"/>
              </w:rPr>
              <w:t>永州-江永工业集中区</w:t>
            </w:r>
          </w:p>
        </w:tc>
        <w:tc>
          <w:tcPr>
            <w:tcW w:w="706" w:type="dxa"/>
            <w:vAlign w:val="center"/>
          </w:tcPr>
          <w:p>
            <w:pPr>
              <w:widowControl/>
              <w:jc w:val="center"/>
              <w:rPr>
                <w:rFonts w:ascii="仿宋" w:hAnsi="仿宋" w:eastAsia="仿宋"/>
                <w:kern w:val="0"/>
                <w:szCs w:val="21"/>
              </w:rPr>
            </w:pPr>
            <w:r>
              <w:rPr>
                <w:rFonts w:hint="eastAsia" w:ascii="仿宋" w:hAnsi="仿宋" w:eastAsia="仿宋"/>
                <w:kern w:val="0"/>
                <w:szCs w:val="21"/>
              </w:rPr>
              <w:t>新建</w:t>
            </w:r>
          </w:p>
        </w:tc>
        <w:tc>
          <w:tcPr>
            <w:tcW w:w="1276" w:type="dxa"/>
            <w:vAlign w:val="center"/>
          </w:tcPr>
          <w:p>
            <w:pPr>
              <w:widowControl/>
              <w:jc w:val="center"/>
              <w:rPr>
                <w:rFonts w:ascii="仿宋" w:hAnsi="仿宋" w:eastAsia="仿宋"/>
                <w:kern w:val="0"/>
                <w:szCs w:val="21"/>
              </w:rPr>
            </w:pPr>
            <w:r>
              <w:rPr>
                <w:rFonts w:hint="eastAsia" w:ascii="仿宋" w:hAnsi="仿宋" w:eastAsia="仿宋"/>
                <w:kern w:val="0"/>
                <w:szCs w:val="21"/>
              </w:rPr>
              <w:t>2021-2025</w:t>
            </w:r>
          </w:p>
        </w:tc>
        <w:tc>
          <w:tcPr>
            <w:tcW w:w="1174" w:type="dxa"/>
            <w:vAlign w:val="center"/>
          </w:tcPr>
          <w:p>
            <w:pPr>
              <w:widowControl/>
              <w:jc w:val="center"/>
              <w:rPr>
                <w:rFonts w:ascii="仿宋" w:hAnsi="仿宋" w:eastAsia="仿宋"/>
                <w:kern w:val="0"/>
                <w:szCs w:val="21"/>
              </w:rPr>
            </w:pPr>
            <w:r>
              <w:rPr>
                <w:rFonts w:hint="eastAsia" w:ascii="仿宋" w:hAnsi="仿宋" w:eastAsia="仿宋"/>
                <w:kern w:val="0"/>
                <w:szCs w:val="21"/>
              </w:rPr>
              <w:t>21000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51" w:hRule="atLeast"/>
        </w:trPr>
        <w:tc>
          <w:tcPr>
            <w:tcW w:w="674"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292</w:t>
            </w:r>
          </w:p>
        </w:tc>
        <w:tc>
          <w:tcPr>
            <w:tcW w:w="1987"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江永县永明河源生态保护治理项目</w:t>
            </w:r>
          </w:p>
        </w:tc>
        <w:tc>
          <w:tcPr>
            <w:tcW w:w="7084" w:type="dxa"/>
            <w:vAlign w:val="center"/>
          </w:tcPr>
          <w:p>
            <w:pPr>
              <w:widowControl/>
              <w:jc w:val="left"/>
              <w:rPr>
                <w:rFonts w:ascii="仿宋" w:hAnsi="仿宋" w:eastAsia="仿宋"/>
                <w:kern w:val="0"/>
                <w:szCs w:val="21"/>
              </w:rPr>
            </w:pPr>
            <w:r>
              <w:rPr>
                <w:rFonts w:hint="eastAsia" w:ascii="仿宋" w:hAnsi="仿宋" w:eastAsia="仿宋"/>
                <w:kern w:val="0"/>
                <w:szCs w:val="21"/>
              </w:rPr>
              <w:t>对大远河、永明河井边段进行生态综合治理，修建河堤，沿河自行漫步道。</w:t>
            </w:r>
          </w:p>
        </w:tc>
        <w:tc>
          <w:tcPr>
            <w:tcW w:w="1273" w:type="dxa"/>
            <w:vAlign w:val="center"/>
          </w:tcPr>
          <w:p>
            <w:pPr>
              <w:widowControl/>
              <w:jc w:val="center"/>
              <w:rPr>
                <w:rFonts w:ascii="仿宋" w:hAnsi="仿宋" w:eastAsia="仿宋"/>
                <w:kern w:val="0"/>
                <w:szCs w:val="21"/>
              </w:rPr>
            </w:pPr>
            <w:r>
              <w:rPr>
                <w:rFonts w:hint="eastAsia" w:ascii="仿宋" w:hAnsi="仿宋" w:eastAsia="仿宋"/>
                <w:kern w:val="0"/>
                <w:szCs w:val="21"/>
              </w:rPr>
              <w:t>永州-江永县千家峒瑶族乡</w:t>
            </w:r>
          </w:p>
        </w:tc>
        <w:tc>
          <w:tcPr>
            <w:tcW w:w="706" w:type="dxa"/>
            <w:vAlign w:val="center"/>
          </w:tcPr>
          <w:p>
            <w:pPr>
              <w:widowControl/>
              <w:jc w:val="center"/>
              <w:rPr>
                <w:rFonts w:ascii="仿宋" w:hAnsi="仿宋" w:eastAsia="仿宋"/>
                <w:kern w:val="0"/>
                <w:szCs w:val="21"/>
              </w:rPr>
            </w:pPr>
            <w:r>
              <w:rPr>
                <w:rFonts w:hint="eastAsia" w:ascii="仿宋" w:hAnsi="仿宋" w:eastAsia="仿宋"/>
                <w:kern w:val="0"/>
                <w:szCs w:val="21"/>
              </w:rPr>
              <w:t>新建</w:t>
            </w:r>
          </w:p>
        </w:tc>
        <w:tc>
          <w:tcPr>
            <w:tcW w:w="1276" w:type="dxa"/>
            <w:vAlign w:val="center"/>
          </w:tcPr>
          <w:p>
            <w:pPr>
              <w:widowControl/>
              <w:jc w:val="center"/>
              <w:rPr>
                <w:rFonts w:ascii="仿宋" w:hAnsi="仿宋" w:eastAsia="仿宋"/>
                <w:kern w:val="0"/>
                <w:szCs w:val="21"/>
              </w:rPr>
            </w:pPr>
            <w:r>
              <w:rPr>
                <w:rFonts w:hint="eastAsia" w:ascii="仿宋" w:hAnsi="仿宋" w:eastAsia="仿宋"/>
                <w:kern w:val="0"/>
                <w:szCs w:val="21"/>
              </w:rPr>
              <w:t>2021-2025</w:t>
            </w:r>
          </w:p>
        </w:tc>
        <w:tc>
          <w:tcPr>
            <w:tcW w:w="1174" w:type="dxa"/>
            <w:vAlign w:val="center"/>
          </w:tcPr>
          <w:p>
            <w:pPr>
              <w:widowControl/>
              <w:jc w:val="center"/>
              <w:rPr>
                <w:rFonts w:ascii="仿宋" w:hAnsi="仿宋" w:eastAsia="仿宋"/>
                <w:kern w:val="0"/>
                <w:szCs w:val="21"/>
              </w:rPr>
            </w:pPr>
            <w:r>
              <w:rPr>
                <w:rFonts w:hint="eastAsia" w:ascii="仿宋" w:hAnsi="仿宋" w:eastAsia="仿宋"/>
                <w:kern w:val="0"/>
                <w:szCs w:val="21"/>
              </w:rPr>
              <w:t>70000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6" w:hRule="atLeast"/>
        </w:trPr>
        <w:tc>
          <w:tcPr>
            <w:tcW w:w="674"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293</w:t>
            </w:r>
          </w:p>
        </w:tc>
        <w:tc>
          <w:tcPr>
            <w:tcW w:w="1987"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江永源口桃源河湿地公园项目</w:t>
            </w:r>
          </w:p>
        </w:tc>
        <w:tc>
          <w:tcPr>
            <w:tcW w:w="7084" w:type="dxa"/>
            <w:vAlign w:val="center"/>
          </w:tcPr>
          <w:p>
            <w:pPr>
              <w:widowControl/>
              <w:jc w:val="left"/>
              <w:rPr>
                <w:rFonts w:ascii="仿宋" w:hAnsi="仿宋" w:eastAsia="仿宋"/>
                <w:kern w:val="0"/>
                <w:szCs w:val="21"/>
              </w:rPr>
            </w:pPr>
            <w:r>
              <w:rPr>
                <w:rFonts w:hint="eastAsia" w:ascii="仿宋" w:hAnsi="仿宋" w:eastAsia="仿宋"/>
                <w:kern w:val="0"/>
                <w:szCs w:val="21"/>
              </w:rPr>
              <w:t>从源口瑶情特色小镇桃源河到源口白美村修建1.5平方公里湿地公园。</w:t>
            </w:r>
          </w:p>
        </w:tc>
        <w:tc>
          <w:tcPr>
            <w:tcW w:w="1273" w:type="dxa"/>
            <w:vAlign w:val="center"/>
          </w:tcPr>
          <w:p>
            <w:pPr>
              <w:widowControl/>
              <w:jc w:val="center"/>
              <w:rPr>
                <w:rFonts w:ascii="仿宋" w:hAnsi="仿宋" w:eastAsia="仿宋"/>
                <w:kern w:val="0"/>
                <w:szCs w:val="21"/>
              </w:rPr>
            </w:pPr>
            <w:r>
              <w:rPr>
                <w:rFonts w:hint="eastAsia" w:ascii="仿宋" w:hAnsi="仿宋" w:eastAsia="仿宋"/>
                <w:kern w:val="0"/>
                <w:szCs w:val="21"/>
              </w:rPr>
              <w:t>永州-江永源口瑶族乡</w:t>
            </w:r>
          </w:p>
        </w:tc>
        <w:tc>
          <w:tcPr>
            <w:tcW w:w="706" w:type="dxa"/>
            <w:vAlign w:val="center"/>
          </w:tcPr>
          <w:p>
            <w:pPr>
              <w:widowControl/>
              <w:jc w:val="center"/>
              <w:rPr>
                <w:rFonts w:ascii="仿宋" w:hAnsi="仿宋" w:eastAsia="仿宋"/>
                <w:kern w:val="0"/>
                <w:szCs w:val="21"/>
              </w:rPr>
            </w:pPr>
            <w:r>
              <w:rPr>
                <w:rFonts w:hint="eastAsia" w:ascii="仿宋" w:hAnsi="仿宋" w:eastAsia="仿宋"/>
                <w:kern w:val="0"/>
                <w:szCs w:val="21"/>
              </w:rPr>
              <w:t>新建</w:t>
            </w:r>
          </w:p>
        </w:tc>
        <w:tc>
          <w:tcPr>
            <w:tcW w:w="1276" w:type="dxa"/>
            <w:vAlign w:val="center"/>
          </w:tcPr>
          <w:p>
            <w:pPr>
              <w:widowControl/>
              <w:jc w:val="center"/>
              <w:rPr>
                <w:rFonts w:ascii="仿宋" w:hAnsi="仿宋" w:eastAsia="仿宋"/>
                <w:kern w:val="0"/>
                <w:szCs w:val="21"/>
              </w:rPr>
            </w:pPr>
            <w:r>
              <w:rPr>
                <w:rFonts w:hint="eastAsia" w:ascii="仿宋" w:hAnsi="仿宋" w:eastAsia="仿宋"/>
                <w:kern w:val="0"/>
                <w:szCs w:val="21"/>
              </w:rPr>
              <w:t>2021-2024</w:t>
            </w:r>
          </w:p>
        </w:tc>
        <w:tc>
          <w:tcPr>
            <w:tcW w:w="1174" w:type="dxa"/>
            <w:vAlign w:val="center"/>
          </w:tcPr>
          <w:p>
            <w:pPr>
              <w:widowControl/>
              <w:jc w:val="center"/>
              <w:rPr>
                <w:rFonts w:ascii="仿宋" w:hAnsi="仿宋" w:eastAsia="仿宋"/>
                <w:kern w:val="0"/>
                <w:szCs w:val="21"/>
              </w:rPr>
            </w:pPr>
            <w:r>
              <w:rPr>
                <w:rFonts w:hint="eastAsia" w:ascii="仿宋" w:hAnsi="仿宋" w:eastAsia="仿宋"/>
                <w:kern w:val="0"/>
                <w:szCs w:val="21"/>
              </w:rPr>
              <w:t>140000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trPr>
        <w:tc>
          <w:tcPr>
            <w:tcW w:w="674"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294</w:t>
            </w:r>
          </w:p>
        </w:tc>
        <w:tc>
          <w:tcPr>
            <w:tcW w:w="1987"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江永土地开发项目</w:t>
            </w:r>
          </w:p>
        </w:tc>
        <w:tc>
          <w:tcPr>
            <w:tcW w:w="7084" w:type="dxa"/>
            <w:vAlign w:val="center"/>
          </w:tcPr>
          <w:p>
            <w:pPr>
              <w:widowControl/>
              <w:jc w:val="left"/>
              <w:rPr>
                <w:rFonts w:ascii="仿宋" w:hAnsi="仿宋" w:eastAsia="仿宋"/>
                <w:kern w:val="0"/>
                <w:szCs w:val="21"/>
              </w:rPr>
            </w:pPr>
            <w:r>
              <w:rPr>
                <w:rFonts w:hint="eastAsia" w:ascii="仿宋" w:hAnsi="仿宋" w:eastAsia="仿宋"/>
                <w:kern w:val="0"/>
                <w:szCs w:val="21"/>
              </w:rPr>
              <w:t>江永县土地综合开发面积6万亩。</w:t>
            </w:r>
          </w:p>
        </w:tc>
        <w:tc>
          <w:tcPr>
            <w:tcW w:w="1273" w:type="dxa"/>
            <w:vAlign w:val="center"/>
          </w:tcPr>
          <w:p>
            <w:pPr>
              <w:widowControl/>
              <w:jc w:val="center"/>
              <w:rPr>
                <w:rFonts w:ascii="仿宋" w:hAnsi="仿宋" w:eastAsia="仿宋"/>
                <w:kern w:val="0"/>
                <w:szCs w:val="21"/>
              </w:rPr>
            </w:pPr>
            <w:r>
              <w:rPr>
                <w:rFonts w:hint="eastAsia" w:ascii="仿宋" w:hAnsi="仿宋" w:eastAsia="仿宋"/>
                <w:kern w:val="0"/>
                <w:szCs w:val="21"/>
              </w:rPr>
              <w:t>永州-江永县域</w:t>
            </w:r>
          </w:p>
        </w:tc>
        <w:tc>
          <w:tcPr>
            <w:tcW w:w="706" w:type="dxa"/>
            <w:vAlign w:val="center"/>
          </w:tcPr>
          <w:p>
            <w:pPr>
              <w:widowControl/>
              <w:jc w:val="center"/>
              <w:rPr>
                <w:rFonts w:ascii="仿宋" w:hAnsi="仿宋" w:eastAsia="仿宋"/>
                <w:kern w:val="0"/>
                <w:szCs w:val="21"/>
              </w:rPr>
            </w:pPr>
            <w:r>
              <w:rPr>
                <w:rFonts w:hint="eastAsia" w:ascii="仿宋" w:hAnsi="仿宋" w:eastAsia="仿宋"/>
                <w:kern w:val="0"/>
                <w:szCs w:val="21"/>
              </w:rPr>
              <w:t>续建</w:t>
            </w:r>
          </w:p>
        </w:tc>
        <w:tc>
          <w:tcPr>
            <w:tcW w:w="1276" w:type="dxa"/>
            <w:vAlign w:val="center"/>
          </w:tcPr>
          <w:p>
            <w:pPr>
              <w:widowControl/>
              <w:jc w:val="center"/>
              <w:rPr>
                <w:rFonts w:ascii="仿宋" w:hAnsi="仿宋" w:eastAsia="仿宋"/>
                <w:kern w:val="0"/>
                <w:szCs w:val="21"/>
              </w:rPr>
            </w:pPr>
            <w:r>
              <w:rPr>
                <w:rFonts w:hint="eastAsia" w:ascii="仿宋" w:hAnsi="仿宋" w:eastAsia="仿宋"/>
                <w:kern w:val="0"/>
                <w:szCs w:val="21"/>
              </w:rPr>
              <w:t>2021-2025</w:t>
            </w:r>
          </w:p>
        </w:tc>
        <w:tc>
          <w:tcPr>
            <w:tcW w:w="1174" w:type="dxa"/>
            <w:vAlign w:val="center"/>
          </w:tcPr>
          <w:p>
            <w:pPr>
              <w:widowControl/>
              <w:jc w:val="center"/>
              <w:rPr>
                <w:rFonts w:ascii="仿宋" w:hAnsi="仿宋" w:eastAsia="仿宋"/>
                <w:kern w:val="0"/>
                <w:szCs w:val="21"/>
              </w:rPr>
            </w:pPr>
            <w:r>
              <w:rPr>
                <w:rFonts w:hint="eastAsia" w:ascii="仿宋" w:hAnsi="仿宋" w:eastAsia="仿宋"/>
                <w:kern w:val="0"/>
                <w:szCs w:val="21"/>
              </w:rPr>
              <w:t>16000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674"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295</w:t>
            </w:r>
          </w:p>
        </w:tc>
        <w:tc>
          <w:tcPr>
            <w:tcW w:w="1987"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林业有害生物防治</w:t>
            </w:r>
          </w:p>
        </w:tc>
        <w:tc>
          <w:tcPr>
            <w:tcW w:w="7084" w:type="dxa"/>
            <w:vAlign w:val="center"/>
          </w:tcPr>
          <w:p>
            <w:pPr>
              <w:widowControl/>
              <w:jc w:val="left"/>
              <w:rPr>
                <w:rFonts w:ascii="仿宋" w:hAnsi="仿宋" w:eastAsia="仿宋"/>
                <w:kern w:val="0"/>
                <w:szCs w:val="21"/>
              </w:rPr>
            </w:pPr>
            <w:r>
              <w:rPr>
                <w:rFonts w:hint="eastAsia" w:ascii="仿宋" w:hAnsi="仿宋" w:eastAsia="仿宋"/>
                <w:kern w:val="0"/>
                <w:szCs w:val="21"/>
              </w:rPr>
              <w:t>林业有害生物防治、监测等基础设施建设。</w:t>
            </w:r>
          </w:p>
        </w:tc>
        <w:tc>
          <w:tcPr>
            <w:tcW w:w="1273" w:type="dxa"/>
            <w:vAlign w:val="center"/>
          </w:tcPr>
          <w:p>
            <w:pPr>
              <w:widowControl/>
              <w:jc w:val="center"/>
              <w:rPr>
                <w:rFonts w:ascii="仿宋" w:hAnsi="仿宋" w:eastAsia="仿宋"/>
                <w:kern w:val="0"/>
                <w:szCs w:val="21"/>
              </w:rPr>
            </w:pPr>
            <w:r>
              <w:rPr>
                <w:rFonts w:hint="eastAsia" w:ascii="仿宋" w:hAnsi="仿宋" w:eastAsia="仿宋"/>
                <w:kern w:val="0"/>
                <w:szCs w:val="21"/>
              </w:rPr>
              <w:t>永州-江永</w:t>
            </w:r>
          </w:p>
        </w:tc>
        <w:tc>
          <w:tcPr>
            <w:tcW w:w="706" w:type="dxa"/>
            <w:vAlign w:val="center"/>
          </w:tcPr>
          <w:p>
            <w:pPr>
              <w:widowControl/>
              <w:jc w:val="center"/>
              <w:rPr>
                <w:rFonts w:ascii="仿宋" w:hAnsi="仿宋" w:eastAsia="仿宋"/>
                <w:kern w:val="0"/>
                <w:szCs w:val="21"/>
              </w:rPr>
            </w:pPr>
            <w:r>
              <w:rPr>
                <w:rFonts w:hint="eastAsia" w:ascii="仿宋" w:hAnsi="仿宋" w:eastAsia="仿宋"/>
                <w:kern w:val="0"/>
                <w:szCs w:val="21"/>
              </w:rPr>
              <w:t>新建</w:t>
            </w:r>
          </w:p>
        </w:tc>
        <w:tc>
          <w:tcPr>
            <w:tcW w:w="1276" w:type="dxa"/>
            <w:vAlign w:val="center"/>
          </w:tcPr>
          <w:p>
            <w:pPr>
              <w:widowControl/>
              <w:jc w:val="center"/>
              <w:rPr>
                <w:rFonts w:ascii="仿宋" w:hAnsi="仿宋" w:eastAsia="仿宋"/>
                <w:kern w:val="0"/>
                <w:szCs w:val="21"/>
              </w:rPr>
            </w:pPr>
            <w:r>
              <w:rPr>
                <w:rFonts w:hint="eastAsia" w:ascii="仿宋" w:hAnsi="仿宋" w:eastAsia="仿宋"/>
                <w:kern w:val="0"/>
                <w:szCs w:val="21"/>
              </w:rPr>
              <w:t>2021-2025</w:t>
            </w:r>
          </w:p>
        </w:tc>
        <w:tc>
          <w:tcPr>
            <w:tcW w:w="1174" w:type="dxa"/>
            <w:vAlign w:val="center"/>
          </w:tcPr>
          <w:p>
            <w:pPr>
              <w:widowControl/>
              <w:jc w:val="center"/>
              <w:rPr>
                <w:rFonts w:ascii="仿宋" w:hAnsi="仿宋" w:eastAsia="仿宋"/>
                <w:kern w:val="0"/>
                <w:szCs w:val="21"/>
              </w:rPr>
            </w:pPr>
            <w:r>
              <w:rPr>
                <w:rFonts w:hint="eastAsia" w:ascii="仿宋" w:hAnsi="仿宋" w:eastAsia="仿宋"/>
                <w:kern w:val="0"/>
                <w:szCs w:val="21"/>
              </w:rPr>
              <w:t>1000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51" w:hRule="atLeast"/>
        </w:trPr>
        <w:tc>
          <w:tcPr>
            <w:tcW w:w="674"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296</w:t>
            </w:r>
          </w:p>
        </w:tc>
        <w:tc>
          <w:tcPr>
            <w:tcW w:w="1987"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森林氧吧康养建设项目</w:t>
            </w:r>
          </w:p>
        </w:tc>
        <w:tc>
          <w:tcPr>
            <w:tcW w:w="7084" w:type="dxa"/>
            <w:vAlign w:val="center"/>
          </w:tcPr>
          <w:p>
            <w:pPr>
              <w:widowControl/>
              <w:jc w:val="left"/>
              <w:rPr>
                <w:rFonts w:ascii="仿宋" w:hAnsi="仿宋" w:eastAsia="仿宋"/>
                <w:kern w:val="0"/>
                <w:szCs w:val="21"/>
              </w:rPr>
            </w:pPr>
            <w:r>
              <w:rPr>
                <w:rFonts w:hint="eastAsia" w:ascii="仿宋" w:hAnsi="仿宋" w:eastAsia="仿宋"/>
                <w:kern w:val="0"/>
                <w:szCs w:val="21"/>
              </w:rPr>
              <w:t>建设集森林氧吧、健康养生、森林旅游、休闲度假、风俗走廊等一体的综合型旅游休闲产业。</w:t>
            </w:r>
          </w:p>
        </w:tc>
        <w:tc>
          <w:tcPr>
            <w:tcW w:w="1273" w:type="dxa"/>
            <w:vAlign w:val="center"/>
          </w:tcPr>
          <w:p>
            <w:pPr>
              <w:widowControl/>
              <w:jc w:val="center"/>
              <w:rPr>
                <w:rFonts w:ascii="仿宋" w:hAnsi="仿宋" w:eastAsia="仿宋"/>
                <w:kern w:val="0"/>
                <w:szCs w:val="21"/>
              </w:rPr>
            </w:pPr>
            <w:r>
              <w:rPr>
                <w:rFonts w:hint="eastAsia" w:ascii="仿宋" w:hAnsi="仿宋" w:eastAsia="仿宋"/>
                <w:kern w:val="0"/>
                <w:szCs w:val="21"/>
              </w:rPr>
              <w:t>永州-江永县千家峒、兰溪、源口粗石江</w:t>
            </w:r>
          </w:p>
        </w:tc>
        <w:tc>
          <w:tcPr>
            <w:tcW w:w="706" w:type="dxa"/>
            <w:vAlign w:val="center"/>
          </w:tcPr>
          <w:p>
            <w:pPr>
              <w:widowControl/>
              <w:jc w:val="center"/>
              <w:rPr>
                <w:rFonts w:ascii="仿宋" w:hAnsi="仿宋" w:eastAsia="仿宋"/>
                <w:kern w:val="0"/>
                <w:szCs w:val="21"/>
              </w:rPr>
            </w:pPr>
            <w:r>
              <w:rPr>
                <w:rFonts w:hint="eastAsia" w:ascii="仿宋" w:hAnsi="仿宋" w:eastAsia="仿宋"/>
                <w:kern w:val="0"/>
                <w:szCs w:val="21"/>
              </w:rPr>
              <w:t>新建</w:t>
            </w:r>
          </w:p>
        </w:tc>
        <w:tc>
          <w:tcPr>
            <w:tcW w:w="1276" w:type="dxa"/>
            <w:vAlign w:val="center"/>
          </w:tcPr>
          <w:p>
            <w:pPr>
              <w:widowControl/>
              <w:jc w:val="center"/>
              <w:rPr>
                <w:rFonts w:ascii="仿宋" w:hAnsi="仿宋" w:eastAsia="仿宋"/>
                <w:kern w:val="0"/>
                <w:szCs w:val="21"/>
              </w:rPr>
            </w:pPr>
            <w:r>
              <w:rPr>
                <w:rFonts w:hint="eastAsia" w:ascii="仿宋" w:hAnsi="仿宋" w:eastAsia="仿宋"/>
                <w:kern w:val="0"/>
                <w:szCs w:val="21"/>
              </w:rPr>
              <w:t>2021-2025</w:t>
            </w:r>
          </w:p>
        </w:tc>
        <w:tc>
          <w:tcPr>
            <w:tcW w:w="1174" w:type="dxa"/>
            <w:vAlign w:val="center"/>
          </w:tcPr>
          <w:p>
            <w:pPr>
              <w:widowControl/>
              <w:jc w:val="center"/>
              <w:rPr>
                <w:rFonts w:ascii="仿宋" w:hAnsi="仿宋" w:eastAsia="仿宋"/>
                <w:kern w:val="0"/>
                <w:szCs w:val="21"/>
              </w:rPr>
            </w:pPr>
            <w:r>
              <w:rPr>
                <w:rFonts w:hint="eastAsia" w:ascii="仿宋" w:hAnsi="仿宋" w:eastAsia="仿宋"/>
                <w:kern w:val="0"/>
                <w:szCs w:val="21"/>
              </w:rPr>
              <w:t>20000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51" w:hRule="atLeast"/>
        </w:trPr>
        <w:tc>
          <w:tcPr>
            <w:tcW w:w="674"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297</w:t>
            </w:r>
          </w:p>
        </w:tc>
        <w:tc>
          <w:tcPr>
            <w:tcW w:w="1987" w:type="dxa"/>
            <w:vAlign w:val="center"/>
          </w:tcPr>
          <w:p>
            <w:pPr>
              <w:widowControl/>
              <w:jc w:val="left"/>
              <w:rPr>
                <w:rFonts w:ascii="仿宋" w:hAnsi="仿宋" w:eastAsia="仿宋"/>
                <w:kern w:val="0"/>
                <w:szCs w:val="21"/>
              </w:rPr>
            </w:pPr>
            <w:r>
              <w:rPr>
                <w:rFonts w:hint="eastAsia" w:ascii="仿宋" w:hAnsi="仿宋" w:eastAsia="仿宋"/>
                <w:kern w:val="0"/>
                <w:szCs w:val="21"/>
              </w:rPr>
              <w:t>南岭（九嶷山）国家公园建设项目</w:t>
            </w:r>
          </w:p>
        </w:tc>
        <w:tc>
          <w:tcPr>
            <w:tcW w:w="7084" w:type="dxa"/>
            <w:vAlign w:val="center"/>
          </w:tcPr>
          <w:p>
            <w:pPr>
              <w:widowControl/>
              <w:jc w:val="left"/>
              <w:rPr>
                <w:rFonts w:ascii="仿宋" w:hAnsi="仿宋" w:eastAsia="仿宋"/>
                <w:kern w:val="0"/>
                <w:szCs w:val="21"/>
              </w:rPr>
            </w:pPr>
            <w:r>
              <w:rPr>
                <w:rFonts w:hint="eastAsia" w:ascii="仿宋" w:hAnsi="仿宋" w:eastAsia="仿宋"/>
                <w:kern w:val="0"/>
                <w:szCs w:val="21"/>
              </w:rPr>
              <w:t>根据《关于建立以国家公园为主体的自然保护地体系的指导意见》(中办发〔2019〕42号)文件明确，2025年前初步建立以以国家公园为主体的自然保护地体系，南岭已纳入国家公园建设空间布局，项目规划以永州市境内的萌渚岭、都庞岭、越城岭及阳明山为主体区域，整合优化其周边区域的各类自然保护地，建立以九嶷山为核心的（永州）九嶷山国家公园，辐射宁远、蓝山、双牌、道县、江华、江永、东安、新田、金洞、回龙圩等10个县（管理区），接壤两广7市17县，形成总面积约9440平方公里的保护体系。江永主动参与公园建设。</w:t>
            </w:r>
          </w:p>
        </w:tc>
        <w:tc>
          <w:tcPr>
            <w:tcW w:w="1273" w:type="dxa"/>
            <w:vAlign w:val="center"/>
          </w:tcPr>
          <w:p>
            <w:pPr>
              <w:widowControl/>
              <w:jc w:val="center"/>
              <w:rPr>
                <w:rFonts w:ascii="仿宋" w:hAnsi="仿宋" w:eastAsia="仿宋"/>
                <w:kern w:val="0"/>
                <w:szCs w:val="21"/>
              </w:rPr>
            </w:pPr>
            <w:r>
              <w:rPr>
                <w:rFonts w:hint="eastAsia" w:ascii="仿宋" w:hAnsi="仿宋" w:eastAsia="仿宋"/>
                <w:kern w:val="0"/>
                <w:szCs w:val="21"/>
              </w:rPr>
              <w:t>永州-宁远、蓝山、双牌、道县、江华、江永、东安、新田、金洞、回龙圩等10个县（管理区）</w:t>
            </w:r>
          </w:p>
        </w:tc>
        <w:tc>
          <w:tcPr>
            <w:tcW w:w="706" w:type="dxa"/>
            <w:vAlign w:val="center"/>
          </w:tcPr>
          <w:p>
            <w:pPr>
              <w:widowControl/>
              <w:jc w:val="center"/>
              <w:rPr>
                <w:rFonts w:ascii="仿宋" w:hAnsi="仿宋" w:eastAsia="仿宋"/>
                <w:kern w:val="0"/>
                <w:szCs w:val="21"/>
              </w:rPr>
            </w:pPr>
            <w:r>
              <w:rPr>
                <w:rFonts w:hint="eastAsia" w:ascii="仿宋" w:hAnsi="仿宋" w:eastAsia="仿宋"/>
                <w:kern w:val="0"/>
                <w:szCs w:val="21"/>
              </w:rPr>
              <w:t>新建</w:t>
            </w:r>
          </w:p>
        </w:tc>
        <w:tc>
          <w:tcPr>
            <w:tcW w:w="1276" w:type="dxa"/>
            <w:vAlign w:val="center"/>
          </w:tcPr>
          <w:p>
            <w:pPr>
              <w:widowControl/>
              <w:jc w:val="center"/>
              <w:rPr>
                <w:rFonts w:ascii="仿宋" w:hAnsi="仿宋" w:eastAsia="仿宋"/>
                <w:kern w:val="0"/>
                <w:szCs w:val="21"/>
              </w:rPr>
            </w:pPr>
            <w:r>
              <w:rPr>
                <w:rFonts w:hint="eastAsia" w:ascii="仿宋" w:hAnsi="仿宋" w:eastAsia="仿宋"/>
                <w:kern w:val="0"/>
                <w:szCs w:val="21"/>
              </w:rPr>
              <w:t>2021</w:t>
            </w:r>
            <w:r>
              <w:rPr>
                <w:rFonts w:hint="eastAsia" w:ascii="仿宋" w:hAnsi="仿宋" w:eastAsia="仿宋" w:cs="宋体"/>
                <w:kern w:val="0"/>
                <w:szCs w:val="21"/>
              </w:rPr>
              <w:t>-</w:t>
            </w:r>
            <w:r>
              <w:rPr>
                <w:rFonts w:hint="eastAsia" w:ascii="仿宋" w:hAnsi="仿宋" w:eastAsia="仿宋"/>
                <w:kern w:val="0"/>
                <w:szCs w:val="21"/>
              </w:rPr>
              <w:t>2025</w:t>
            </w:r>
          </w:p>
        </w:tc>
        <w:tc>
          <w:tcPr>
            <w:tcW w:w="1174" w:type="dxa"/>
            <w:vAlign w:val="center"/>
          </w:tcPr>
          <w:p>
            <w:pPr>
              <w:widowControl/>
              <w:jc w:val="center"/>
              <w:rPr>
                <w:rFonts w:ascii="仿宋" w:hAnsi="仿宋" w:eastAsia="仿宋"/>
                <w:kern w:val="0"/>
                <w:szCs w:val="21"/>
              </w:rPr>
            </w:pPr>
            <w:r>
              <w:rPr>
                <w:rFonts w:hint="eastAsia" w:ascii="仿宋" w:hAnsi="仿宋" w:eastAsia="仿宋"/>
                <w:kern w:val="0"/>
                <w:szCs w:val="21"/>
              </w:rPr>
              <w:t>25000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51" w:hRule="atLeast"/>
        </w:trPr>
        <w:tc>
          <w:tcPr>
            <w:tcW w:w="674"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298</w:t>
            </w:r>
          </w:p>
        </w:tc>
        <w:tc>
          <w:tcPr>
            <w:tcW w:w="1987"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草原生态修复工程</w:t>
            </w:r>
          </w:p>
        </w:tc>
        <w:tc>
          <w:tcPr>
            <w:tcW w:w="7084" w:type="dxa"/>
            <w:vAlign w:val="center"/>
          </w:tcPr>
          <w:p>
            <w:pPr>
              <w:widowControl/>
              <w:jc w:val="left"/>
              <w:rPr>
                <w:rFonts w:ascii="仿宋" w:hAnsi="仿宋" w:eastAsia="仿宋"/>
                <w:kern w:val="0"/>
                <w:szCs w:val="21"/>
              </w:rPr>
            </w:pPr>
            <w:r>
              <w:rPr>
                <w:rFonts w:hint="eastAsia" w:ascii="仿宋" w:hAnsi="仿宋" w:eastAsia="仿宋"/>
                <w:kern w:val="0"/>
                <w:szCs w:val="21"/>
              </w:rPr>
              <w:t>“十四五”期间重点建设好已经获批的入选国家草原自然公园试点名单的江永县燕子山草场。重点县草地退化区域、重要水源保护地、中重度石漠化区域实施退化草原生态修复工程，通过草地改良、人工种草、草原封禁、围栏等手段，增加草地植被覆盖度，减少放牧对植被破坏的影响，规划草原生态修复面积15000亩。</w:t>
            </w:r>
          </w:p>
        </w:tc>
        <w:tc>
          <w:tcPr>
            <w:tcW w:w="1273" w:type="dxa"/>
            <w:vAlign w:val="center"/>
          </w:tcPr>
          <w:p>
            <w:pPr>
              <w:widowControl/>
              <w:jc w:val="center"/>
              <w:rPr>
                <w:rFonts w:ascii="仿宋" w:hAnsi="仿宋" w:eastAsia="仿宋"/>
                <w:kern w:val="0"/>
                <w:szCs w:val="21"/>
              </w:rPr>
            </w:pPr>
            <w:r>
              <w:rPr>
                <w:rFonts w:hint="eastAsia" w:ascii="仿宋" w:hAnsi="仿宋" w:eastAsia="仿宋"/>
                <w:kern w:val="0"/>
                <w:szCs w:val="21"/>
              </w:rPr>
              <w:t>永州-江永县、江华县</w:t>
            </w:r>
          </w:p>
        </w:tc>
        <w:tc>
          <w:tcPr>
            <w:tcW w:w="706" w:type="dxa"/>
            <w:vAlign w:val="center"/>
          </w:tcPr>
          <w:p>
            <w:pPr>
              <w:widowControl/>
              <w:jc w:val="center"/>
              <w:rPr>
                <w:rFonts w:ascii="仿宋" w:hAnsi="仿宋" w:eastAsia="仿宋"/>
                <w:kern w:val="0"/>
                <w:szCs w:val="21"/>
              </w:rPr>
            </w:pPr>
            <w:r>
              <w:rPr>
                <w:rFonts w:hint="eastAsia" w:ascii="仿宋" w:hAnsi="仿宋" w:eastAsia="仿宋"/>
                <w:kern w:val="0"/>
                <w:szCs w:val="21"/>
              </w:rPr>
              <w:t>新建</w:t>
            </w:r>
          </w:p>
        </w:tc>
        <w:tc>
          <w:tcPr>
            <w:tcW w:w="1276" w:type="dxa"/>
            <w:vAlign w:val="center"/>
          </w:tcPr>
          <w:p>
            <w:pPr>
              <w:widowControl/>
              <w:jc w:val="center"/>
              <w:rPr>
                <w:rFonts w:ascii="仿宋" w:hAnsi="仿宋" w:eastAsia="仿宋"/>
                <w:kern w:val="0"/>
                <w:szCs w:val="21"/>
              </w:rPr>
            </w:pPr>
            <w:r>
              <w:rPr>
                <w:rFonts w:hint="eastAsia" w:ascii="仿宋" w:hAnsi="仿宋" w:eastAsia="仿宋"/>
                <w:kern w:val="0"/>
                <w:szCs w:val="21"/>
              </w:rPr>
              <w:t>2021</w:t>
            </w:r>
            <w:r>
              <w:rPr>
                <w:rFonts w:hint="eastAsia" w:ascii="仿宋" w:hAnsi="仿宋" w:eastAsia="仿宋" w:cs="宋体"/>
                <w:kern w:val="0"/>
                <w:szCs w:val="21"/>
              </w:rPr>
              <w:t>-</w:t>
            </w:r>
            <w:r>
              <w:rPr>
                <w:rFonts w:hint="eastAsia" w:ascii="仿宋" w:hAnsi="仿宋" w:eastAsia="仿宋"/>
                <w:kern w:val="0"/>
                <w:szCs w:val="21"/>
              </w:rPr>
              <w:t>2025</w:t>
            </w:r>
          </w:p>
        </w:tc>
        <w:tc>
          <w:tcPr>
            <w:tcW w:w="1174" w:type="dxa"/>
            <w:vAlign w:val="center"/>
          </w:tcPr>
          <w:p>
            <w:pPr>
              <w:widowControl/>
              <w:jc w:val="center"/>
              <w:rPr>
                <w:rFonts w:ascii="仿宋" w:hAnsi="仿宋" w:eastAsia="仿宋"/>
                <w:kern w:val="0"/>
                <w:szCs w:val="21"/>
              </w:rPr>
            </w:pPr>
            <w:r>
              <w:rPr>
                <w:rFonts w:hint="eastAsia" w:ascii="仿宋" w:hAnsi="仿宋" w:eastAsia="仿宋"/>
                <w:kern w:val="0"/>
                <w:szCs w:val="21"/>
              </w:rPr>
              <w:t>10000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51" w:hRule="atLeast"/>
        </w:trPr>
        <w:tc>
          <w:tcPr>
            <w:tcW w:w="674"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299</w:t>
            </w:r>
          </w:p>
        </w:tc>
        <w:tc>
          <w:tcPr>
            <w:tcW w:w="1987"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湖南永州都庞岭国家级自然保护区第四期基础设施建设项目</w:t>
            </w:r>
          </w:p>
        </w:tc>
        <w:tc>
          <w:tcPr>
            <w:tcW w:w="7084" w:type="dxa"/>
            <w:vAlign w:val="center"/>
          </w:tcPr>
          <w:p>
            <w:pPr>
              <w:widowControl/>
              <w:jc w:val="left"/>
              <w:rPr>
                <w:rFonts w:ascii="仿宋" w:hAnsi="仿宋" w:eastAsia="仿宋"/>
                <w:kern w:val="0"/>
                <w:szCs w:val="21"/>
              </w:rPr>
            </w:pPr>
            <w:r>
              <w:rPr>
                <w:rFonts w:hint="eastAsia" w:ascii="仿宋" w:hAnsi="仿宋" w:eastAsia="仿宋"/>
                <w:kern w:val="0"/>
                <w:szCs w:val="21"/>
              </w:rPr>
              <w:t>规划总投资1亿元，主要资金来源为中央财政投资。项目在完成整合优化工作基础上，整合保护区各种资源，全面有效开展保护区保护管理工作，其中勘界立标，投资1000万元；巡护路线维修，投资4000万元；整合维修办公生活用房，投资3000万元；信息化建设，投资1000万元；宣教工程，计划投资1000万元。</w:t>
            </w:r>
          </w:p>
        </w:tc>
        <w:tc>
          <w:tcPr>
            <w:tcW w:w="1273" w:type="dxa"/>
            <w:vAlign w:val="center"/>
          </w:tcPr>
          <w:p>
            <w:pPr>
              <w:widowControl/>
              <w:jc w:val="center"/>
              <w:rPr>
                <w:rFonts w:ascii="仿宋" w:hAnsi="仿宋" w:eastAsia="仿宋"/>
                <w:kern w:val="0"/>
                <w:szCs w:val="21"/>
              </w:rPr>
            </w:pPr>
            <w:r>
              <w:rPr>
                <w:rFonts w:hint="eastAsia" w:ascii="仿宋" w:hAnsi="仿宋" w:eastAsia="仿宋"/>
                <w:kern w:val="0"/>
                <w:szCs w:val="21"/>
              </w:rPr>
              <w:t>永州-江永都庞岭国家级自然保护区</w:t>
            </w:r>
          </w:p>
        </w:tc>
        <w:tc>
          <w:tcPr>
            <w:tcW w:w="706" w:type="dxa"/>
            <w:vAlign w:val="center"/>
          </w:tcPr>
          <w:p>
            <w:pPr>
              <w:widowControl/>
              <w:jc w:val="center"/>
              <w:rPr>
                <w:rFonts w:ascii="仿宋" w:hAnsi="仿宋" w:eastAsia="仿宋"/>
                <w:kern w:val="0"/>
                <w:szCs w:val="21"/>
              </w:rPr>
            </w:pPr>
            <w:r>
              <w:rPr>
                <w:rFonts w:hint="eastAsia" w:ascii="仿宋" w:hAnsi="仿宋" w:eastAsia="仿宋"/>
                <w:kern w:val="0"/>
                <w:szCs w:val="21"/>
              </w:rPr>
              <w:t>新建</w:t>
            </w:r>
          </w:p>
        </w:tc>
        <w:tc>
          <w:tcPr>
            <w:tcW w:w="1276" w:type="dxa"/>
            <w:vAlign w:val="center"/>
          </w:tcPr>
          <w:p>
            <w:pPr>
              <w:widowControl/>
              <w:jc w:val="center"/>
              <w:rPr>
                <w:rFonts w:ascii="仿宋" w:hAnsi="仿宋" w:eastAsia="仿宋"/>
                <w:kern w:val="0"/>
                <w:szCs w:val="21"/>
              </w:rPr>
            </w:pPr>
            <w:r>
              <w:rPr>
                <w:rFonts w:hint="eastAsia" w:ascii="仿宋" w:hAnsi="仿宋" w:eastAsia="仿宋"/>
                <w:kern w:val="0"/>
                <w:szCs w:val="21"/>
              </w:rPr>
              <w:t>2021</w:t>
            </w:r>
            <w:r>
              <w:rPr>
                <w:rFonts w:hint="eastAsia" w:ascii="仿宋" w:hAnsi="仿宋" w:eastAsia="仿宋" w:cs="宋体"/>
                <w:kern w:val="0"/>
                <w:szCs w:val="21"/>
              </w:rPr>
              <w:t>-</w:t>
            </w:r>
            <w:r>
              <w:rPr>
                <w:rFonts w:hint="eastAsia" w:ascii="仿宋" w:hAnsi="仿宋" w:eastAsia="仿宋"/>
                <w:kern w:val="0"/>
                <w:szCs w:val="21"/>
              </w:rPr>
              <w:t>2025</w:t>
            </w:r>
          </w:p>
        </w:tc>
        <w:tc>
          <w:tcPr>
            <w:tcW w:w="1174" w:type="dxa"/>
            <w:vAlign w:val="center"/>
          </w:tcPr>
          <w:p>
            <w:pPr>
              <w:widowControl/>
              <w:jc w:val="center"/>
              <w:rPr>
                <w:rFonts w:ascii="仿宋" w:hAnsi="仿宋" w:eastAsia="仿宋"/>
                <w:kern w:val="0"/>
                <w:szCs w:val="21"/>
              </w:rPr>
            </w:pPr>
            <w:r>
              <w:rPr>
                <w:rFonts w:hint="eastAsia" w:ascii="仿宋" w:hAnsi="仿宋" w:eastAsia="仿宋"/>
                <w:kern w:val="0"/>
                <w:szCs w:val="21"/>
              </w:rPr>
              <w:t>10000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51" w:hRule="atLeast"/>
        </w:trPr>
        <w:tc>
          <w:tcPr>
            <w:tcW w:w="674"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300</w:t>
            </w:r>
          </w:p>
        </w:tc>
        <w:tc>
          <w:tcPr>
            <w:tcW w:w="1987"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江永县生态环境应急、监测、执法能力建设项目</w:t>
            </w:r>
          </w:p>
        </w:tc>
        <w:tc>
          <w:tcPr>
            <w:tcW w:w="7084" w:type="dxa"/>
            <w:vAlign w:val="center"/>
          </w:tcPr>
          <w:p>
            <w:pPr>
              <w:widowControl/>
              <w:jc w:val="left"/>
              <w:rPr>
                <w:rFonts w:ascii="仿宋" w:hAnsi="仿宋" w:eastAsia="仿宋"/>
                <w:kern w:val="0"/>
                <w:szCs w:val="21"/>
              </w:rPr>
            </w:pPr>
            <w:r>
              <w:rPr>
                <w:rFonts w:hint="eastAsia" w:ascii="仿宋" w:hAnsi="仿宋" w:eastAsia="仿宋"/>
                <w:kern w:val="0"/>
                <w:szCs w:val="21"/>
              </w:rPr>
              <w:t>配备1批应急监测执法车辆、设备、仪器、防护设施等，新增污染物项目监测能力建设；完善生态环境专网、内网及各类环境信息平台终端。</w:t>
            </w:r>
          </w:p>
        </w:tc>
        <w:tc>
          <w:tcPr>
            <w:tcW w:w="1273" w:type="dxa"/>
            <w:vAlign w:val="center"/>
          </w:tcPr>
          <w:p>
            <w:pPr>
              <w:widowControl/>
              <w:jc w:val="center"/>
              <w:rPr>
                <w:rFonts w:ascii="仿宋" w:hAnsi="仿宋" w:eastAsia="仿宋"/>
                <w:kern w:val="0"/>
                <w:szCs w:val="21"/>
              </w:rPr>
            </w:pPr>
            <w:r>
              <w:rPr>
                <w:rFonts w:hint="eastAsia" w:ascii="仿宋" w:hAnsi="仿宋" w:eastAsia="仿宋"/>
                <w:kern w:val="0"/>
                <w:szCs w:val="21"/>
              </w:rPr>
              <w:t>永州-江永</w:t>
            </w:r>
          </w:p>
        </w:tc>
        <w:tc>
          <w:tcPr>
            <w:tcW w:w="706" w:type="dxa"/>
            <w:vAlign w:val="center"/>
          </w:tcPr>
          <w:p>
            <w:pPr>
              <w:widowControl/>
              <w:jc w:val="center"/>
              <w:rPr>
                <w:rFonts w:ascii="仿宋" w:hAnsi="仿宋" w:eastAsia="仿宋"/>
                <w:kern w:val="0"/>
                <w:szCs w:val="21"/>
              </w:rPr>
            </w:pPr>
            <w:r>
              <w:rPr>
                <w:rFonts w:hint="eastAsia" w:ascii="仿宋" w:hAnsi="仿宋" w:eastAsia="仿宋"/>
                <w:kern w:val="0"/>
                <w:szCs w:val="21"/>
              </w:rPr>
              <w:t>新建</w:t>
            </w:r>
          </w:p>
        </w:tc>
        <w:tc>
          <w:tcPr>
            <w:tcW w:w="1276" w:type="dxa"/>
            <w:vAlign w:val="center"/>
          </w:tcPr>
          <w:p>
            <w:pPr>
              <w:widowControl/>
              <w:jc w:val="center"/>
              <w:rPr>
                <w:rFonts w:ascii="仿宋" w:hAnsi="仿宋" w:eastAsia="仿宋"/>
                <w:kern w:val="0"/>
                <w:szCs w:val="21"/>
              </w:rPr>
            </w:pPr>
            <w:r>
              <w:rPr>
                <w:rFonts w:hint="eastAsia" w:ascii="仿宋" w:hAnsi="仿宋" w:eastAsia="仿宋"/>
                <w:kern w:val="0"/>
                <w:szCs w:val="21"/>
              </w:rPr>
              <w:t>2021</w:t>
            </w:r>
            <w:r>
              <w:rPr>
                <w:rFonts w:hint="eastAsia" w:ascii="仿宋" w:hAnsi="仿宋" w:eastAsia="仿宋" w:cs="宋体"/>
                <w:kern w:val="0"/>
                <w:szCs w:val="21"/>
              </w:rPr>
              <w:t>-</w:t>
            </w:r>
            <w:r>
              <w:rPr>
                <w:rFonts w:hint="eastAsia" w:ascii="仿宋" w:hAnsi="仿宋" w:eastAsia="仿宋"/>
                <w:kern w:val="0"/>
                <w:szCs w:val="21"/>
              </w:rPr>
              <w:t>2025</w:t>
            </w:r>
          </w:p>
        </w:tc>
        <w:tc>
          <w:tcPr>
            <w:tcW w:w="1174" w:type="dxa"/>
            <w:vAlign w:val="center"/>
          </w:tcPr>
          <w:p>
            <w:pPr>
              <w:widowControl/>
              <w:jc w:val="center"/>
              <w:rPr>
                <w:rFonts w:ascii="仿宋" w:hAnsi="仿宋" w:eastAsia="仿宋"/>
                <w:kern w:val="0"/>
                <w:szCs w:val="21"/>
              </w:rPr>
            </w:pPr>
            <w:r>
              <w:rPr>
                <w:rFonts w:hint="eastAsia" w:ascii="仿宋" w:hAnsi="仿宋" w:eastAsia="仿宋"/>
                <w:kern w:val="0"/>
                <w:szCs w:val="21"/>
              </w:rPr>
              <w:t>30000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9" w:hRule="atLeast"/>
        </w:trPr>
        <w:tc>
          <w:tcPr>
            <w:tcW w:w="674"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301</w:t>
            </w:r>
          </w:p>
        </w:tc>
        <w:tc>
          <w:tcPr>
            <w:tcW w:w="1987"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江永县生态宣传教育基地建设项目</w:t>
            </w:r>
          </w:p>
        </w:tc>
        <w:tc>
          <w:tcPr>
            <w:tcW w:w="7084" w:type="dxa"/>
            <w:vAlign w:val="center"/>
          </w:tcPr>
          <w:p>
            <w:pPr>
              <w:widowControl/>
              <w:jc w:val="left"/>
              <w:rPr>
                <w:rFonts w:ascii="仿宋" w:hAnsi="仿宋" w:eastAsia="仿宋"/>
                <w:kern w:val="0"/>
                <w:szCs w:val="21"/>
              </w:rPr>
            </w:pPr>
            <w:r>
              <w:rPr>
                <w:rFonts w:hint="eastAsia" w:ascii="仿宋" w:hAnsi="仿宋" w:eastAsia="仿宋"/>
                <w:kern w:val="0"/>
                <w:szCs w:val="21"/>
              </w:rPr>
              <w:t>新建江永县生态环境宣传教基地，占地面积2000平方米，建筑面积2800平方米，配务1批应急监测教育等，开展生态环保科普、培训、宣传、教育和社会推广，推进生态文明建设；面向社会公众开放，实现年接待公众。</w:t>
            </w:r>
          </w:p>
        </w:tc>
        <w:tc>
          <w:tcPr>
            <w:tcW w:w="1273" w:type="dxa"/>
            <w:vAlign w:val="center"/>
          </w:tcPr>
          <w:p>
            <w:pPr>
              <w:widowControl/>
              <w:jc w:val="center"/>
              <w:rPr>
                <w:rFonts w:ascii="仿宋" w:hAnsi="仿宋" w:eastAsia="仿宋"/>
                <w:kern w:val="0"/>
                <w:szCs w:val="21"/>
              </w:rPr>
            </w:pPr>
            <w:r>
              <w:rPr>
                <w:rFonts w:hint="eastAsia" w:ascii="仿宋" w:hAnsi="仿宋" w:eastAsia="仿宋"/>
                <w:kern w:val="0"/>
                <w:szCs w:val="21"/>
              </w:rPr>
              <w:t>永州-江永</w:t>
            </w:r>
          </w:p>
        </w:tc>
        <w:tc>
          <w:tcPr>
            <w:tcW w:w="706" w:type="dxa"/>
            <w:vAlign w:val="center"/>
          </w:tcPr>
          <w:p>
            <w:pPr>
              <w:widowControl/>
              <w:jc w:val="center"/>
              <w:rPr>
                <w:rFonts w:ascii="仿宋" w:hAnsi="仿宋" w:eastAsia="仿宋"/>
                <w:kern w:val="0"/>
                <w:szCs w:val="21"/>
              </w:rPr>
            </w:pPr>
            <w:r>
              <w:rPr>
                <w:rFonts w:hint="eastAsia" w:ascii="仿宋" w:hAnsi="仿宋" w:eastAsia="仿宋"/>
                <w:kern w:val="0"/>
                <w:szCs w:val="21"/>
              </w:rPr>
              <w:t>新建</w:t>
            </w:r>
          </w:p>
        </w:tc>
        <w:tc>
          <w:tcPr>
            <w:tcW w:w="1276" w:type="dxa"/>
            <w:vAlign w:val="center"/>
          </w:tcPr>
          <w:p>
            <w:pPr>
              <w:widowControl/>
              <w:jc w:val="center"/>
              <w:rPr>
                <w:rFonts w:ascii="仿宋" w:hAnsi="仿宋" w:eastAsia="仿宋"/>
                <w:kern w:val="0"/>
                <w:szCs w:val="21"/>
              </w:rPr>
            </w:pPr>
            <w:r>
              <w:rPr>
                <w:rFonts w:hint="eastAsia" w:ascii="仿宋" w:hAnsi="仿宋" w:eastAsia="仿宋"/>
                <w:kern w:val="0"/>
                <w:szCs w:val="21"/>
              </w:rPr>
              <w:t>2021</w:t>
            </w:r>
            <w:r>
              <w:rPr>
                <w:rFonts w:hint="eastAsia" w:ascii="仿宋" w:hAnsi="仿宋" w:eastAsia="仿宋" w:cs="宋体"/>
                <w:kern w:val="0"/>
                <w:szCs w:val="21"/>
              </w:rPr>
              <w:t>-</w:t>
            </w:r>
            <w:r>
              <w:rPr>
                <w:rFonts w:hint="eastAsia" w:ascii="仿宋" w:hAnsi="仿宋" w:eastAsia="仿宋"/>
                <w:kern w:val="0"/>
                <w:szCs w:val="21"/>
              </w:rPr>
              <w:t>2025</w:t>
            </w:r>
          </w:p>
        </w:tc>
        <w:tc>
          <w:tcPr>
            <w:tcW w:w="1174" w:type="dxa"/>
            <w:vAlign w:val="center"/>
          </w:tcPr>
          <w:p>
            <w:pPr>
              <w:widowControl/>
              <w:jc w:val="center"/>
              <w:rPr>
                <w:rFonts w:ascii="仿宋" w:hAnsi="仿宋" w:eastAsia="仿宋"/>
                <w:kern w:val="0"/>
                <w:szCs w:val="21"/>
              </w:rPr>
            </w:pPr>
            <w:r>
              <w:rPr>
                <w:rFonts w:hint="eastAsia" w:ascii="仿宋" w:hAnsi="仿宋" w:eastAsia="仿宋"/>
                <w:kern w:val="0"/>
                <w:szCs w:val="21"/>
              </w:rPr>
              <w:t>20000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trPr>
        <w:tc>
          <w:tcPr>
            <w:tcW w:w="14174" w:type="dxa"/>
            <w:gridSpan w:val="7"/>
            <w:noWrap/>
            <w:vAlign w:val="center"/>
          </w:tcPr>
          <w:p>
            <w:pPr>
              <w:widowControl/>
              <w:jc w:val="left"/>
              <w:rPr>
                <w:rFonts w:ascii="仿宋" w:hAnsi="仿宋" w:eastAsia="仿宋" w:cs="宋体"/>
                <w:b/>
                <w:bCs/>
                <w:kern w:val="0"/>
                <w:szCs w:val="21"/>
              </w:rPr>
            </w:pPr>
            <w:r>
              <w:rPr>
                <w:rFonts w:hint="eastAsia" w:ascii="仿宋" w:hAnsi="仿宋" w:eastAsia="仿宋" w:cs="宋体"/>
                <w:b/>
                <w:bCs/>
                <w:kern w:val="0"/>
                <w:szCs w:val="21"/>
              </w:rPr>
              <w:t>六、资源节约循环利用项目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0" w:hRule="atLeast"/>
        </w:trPr>
        <w:tc>
          <w:tcPr>
            <w:tcW w:w="674" w:type="dxa"/>
            <w:noWrap/>
            <w:vAlign w:val="center"/>
          </w:tcPr>
          <w:p>
            <w:pPr>
              <w:widowControl/>
              <w:jc w:val="center"/>
              <w:rPr>
                <w:rFonts w:ascii="仿宋" w:hAnsi="仿宋" w:eastAsia="仿宋"/>
                <w:kern w:val="0"/>
                <w:szCs w:val="21"/>
              </w:rPr>
            </w:pPr>
            <w:r>
              <w:rPr>
                <w:rFonts w:hint="eastAsia" w:ascii="仿宋" w:hAnsi="仿宋" w:eastAsia="仿宋"/>
                <w:kern w:val="0"/>
                <w:szCs w:val="21"/>
              </w:rPr>
              <w:t>302</w:t>
            </w:r>
          </w:p>
        </w:tc>
        <w:tc>
          <w:tcPr>
            <w:tcW w:w="1987"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冷水滩区生活垃圾进行分类利用和处置项目</w:t>
            </w:r>
          </w:p>
        </w:tc>
        <w:tc>
          <w:tcPr>
            <w:tcW w:w="7084" w:type="dxa"/>
            <w:vAlign w:val="center"/>
          </w:tcPr>
          <w:p>
            <w:pPr>
              <w:widowControl/>
              <w:jc w:val="left"/>
              <w:rPr>
                <w:rFonts w:ascii="仿宋" w:hAnsi="仿宋" w:eastAsia="仿宋"/>
                <w:kern w:val="0"/>
                <w:szCs w:val="21"/>
              </w:rPr>
            </w:pPr>
            <w:r>
              <w:rPr>
                <w:rFonts w:hint="eastAsia" w:ascii="仿宋" w:hAnsi="仿宋" w:eastAsia="仿宋"/>
                <w:kern w:val="0"/>
                <w:szCs w:val="21"/>
              </w:rPr>
              <w:t>生活垃圾中混合的危险废物和有害物质进行分拣后，无害化进行处置，不能利用的垃圾减量化后交由水泥窑协同处置或垃圾焚烧发电处置。可回收利用的纸类、塑料、废金属等再进行减量化资源化深加工。该项目的实施大大减少了生活垃圾对环境的影响，并带来一定经济效益。</w:t>
            </w:r>
          </w:p>
        </w:tc>
        <w:tc>
          <w:tcPr>
            <w:tcW w:w="1273" w:type="dxa"/>
            <w:vAlign w:val="center"/>
          </w:tcPr>
          <w:p>
            <w:pPr>
              <w:widowControl/>
              <w:jc w:val="center"/>
              <w:rPr>
                <w:rFonts w:ascii="仿宋" w:hAnsi="仿宋" w:eastAsia="仿宋"/>
                <w:kern w:val="0"/>
                <w:szCs w:val="21"/>
              </w:rPr>
            </w:pPr>
            <w:r>
              <w:rPr>
                <w:rFonts w:hint="eastAsia" w:ascii="仿宋" w:hAnsi="仿宋" w:eastAsia="仿宋"/>
                <w:kern w:val="0"/>
                <w:szCs w:val="21"/>
              </w:rPr>
              <w:t>永州</w:t>
            </w:r>
            <w:r>
              <w:rPr>
                <w:rFonts w:ascii="仿宋" w:hAnsi="仿宋" w:eastAsia="仿宋"/>
                <w:kern w:val="0"/>
                <w:szCs w:val="21"/>
              </w:rPr>
              <w:t>-</w:t>
            </w:r>
            <w:r>
              <w:rPr>
                <w:rFonts w:hint="eastAsia" w:ascii="仿宋" w:hAnsi="仿宋" w:eastAsia="仿宋"/>
                <w:kern w:val="0"/>
                <w:szCs w:val="21"/>
              </w:rPr>
              <w:t>冷水滩</w:t>
            </w:r>
          </w:p>
        </w:tc>
        <w:tc>
          <w:tcPr>
            <w:tcW w:w="706" w:type="dxa"/>
            <w:vAlign w:val="center"/>
          </w:tcPr>
          <w:p>
            <w:pPr>
              <w:widowControl/>
              <w:jc w:val="center"/>
              <w:rPr>
                <w:rFonts w:ascii="仿宋" w:hAnsi="仿宋" w:eastAsia="仿宋"/>
                <w:kern w:val="0"/>
                <w:szCs w:val="21"/>
              </w:rPr>
            </w:pPr>
            <w:r>
              <w:rPr>
                <w:rFonts w:hint="eastAsia" w:ascii="仿宋" w:hAnsi="仿宋" w:eastAsia="仿宋"/>
                <w:kern w:val="0"/>
                <w:szCs w:val="21"/>
              </w:rPr>
              <w:t>新建</w:t>
            </w:r>
          </w:p>
        </w:tc>
        <w:tc>
          <w:tcPr>
            <w:tcW w:w="1276"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2021-2022</w:t>
            </w:r>
          </w:p>
        </w:tc>
        <w:tc>
          <w:tcPr>
            <w:tcW w:w="1174" w:type="dxa"/>
            <w:vAlign w:val="center"/>
          </w:tcPr>
          <w:p>
            <w:pPr>
              <w:widowControl/>
              <w:jc w:val="center"/>
              <w:rPr>
                <w:rFonts w:ascii="仿宋" w:hAnsi="仿宋" w:eastAsia="仿宋"/>
                <w:kern w:val="0"/>
                <w:szCs w:val="21"/>
              </w:rPr>
            </w:pPr>
            <w:r>
              <w:rPr>
                <w:rFonts w:ascii="仿宋" w:hAnsi="仿宋" w:eastAsia="仿宋"/>
                <w:kern w:val="0"/>
                <w:szCs w:val="21"/>
              </w:rPr>
              <w:t>9000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05" w:hRule="atLeast"/>
        </w:trPr>
        <w:tc>
          <w:tcPr>
            <w:tcW w:w="674" w:type="dxa"/>
            <w:noWrap/>
            <w:vAlign w:val="center"/>
          </w:tcPr>
          <w:p>
            <w:pPr>
              <w:widowControl/>
              <w:jc w:val="center"/>
              <w:rPr>
                <w:rFonts w:ascii="仿宋" w:hAnsi="仿宋" w:eastAsia="仿宋"/>
                <w:kern w:val="0"/>
                <w:szCs w:val="21"/>
              </w:rPr>
            </w:pPr>
            <w:r>
              <w:rPr>
                <w:rFonts w:hint="eastAsia" w:ascii="仿宋" w:hAnsi="仿宋" w:eastAsia="仿宋"/>
                <w:kern w:val="0"/>
                <w:szCs w:val="21"/>
              </w:rPr>
              <w:t>303</w:t>
            </w:r>
          </w:p>
        </w:tc>
        <w:tc>
          <w:tcPr>
            <w:tcW w:w="1987"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新田县建筑垃圾集综合利用与处置项目</w:t>
            </w:r>
          </w:p>
        </w:tc>
        <w:tc>
          <w:tcPr>
            <w:tcW w:w="7084" w:type="dxa"/>
            <w:vAlign w:val="center"/>
          </w:tcPr>
          <w:p>
            <w:pPr>
              <w:widowControl/>
              <w:jc w:val="left"/>
              <w:rPr>
                <w:rFonts w:ascii="仿宋" w:hAnsi="仿宋" w:eastAsia="仿宋"/>
                <w:kern w:val="0"/>
                <w:szCs w:val="21"/>
              </w:rPr>
            </w:pPr>
            <w:r>
              <w:rPr>
                <w:rFonts w:hint="eastAsia" w:ascii="仿宋" w:hAnsi="仿宋" w:eastAsia="仿宋"/>
                <w:kern w:val="0"/>
                <w:szCs w:val="21"/>
              </w:rPr>
              <w:t>1、在新田县新建建筑垃圾收运和集中处置综合利用系统；</w:t>
            </w:r>
            <w:r>
              <w:rPr>
                <w:rFonts w:hint="eastAsia" w:ascii="仿宋" w:hAnsi="仿宋" w:eastAsia="仿宋"/>
                <w:kern w:val="0"/>
                <w:szCs w:val="21"/>
              </w:rPr>
              <w:br w:type="textWrapping"/>
            </w:r>
            <w:r>
              <w:rPr>
                <w:rFonts w:hint="eastAsia" w:ascii="仿宋" w:hAnsi="仿宋" w:eastAsia="仿宋"/>
                <w:kern w:val="0"/>
                <w:szCs w:val="21"/>
              </w:rPr>
              <w:t>2、在双牌县引进综合利用工程渣土、工程泥浆、工程垃圾、拆除垃圾、装修垃圾等5类弃土、弃料建筑废弃物的回收利用企业；场地建设和设备购置；运输费用、人力成本。</w:t>
            </w:r>
          </w:p>
        </w:tc>
        <w:tc>
          <w:tcPr>
            <w:tcW w:w="1273" w:type="dxa"/>
            <w:vAlign w:val="center"/>
          </w:tcPr>
          <w:p>
            <w:pPr>
              <w:widowControl/>
              <w:jc w:val="center"/>
              <w:rPr>
                <w:rFonts w:ascii="仿宋" w:hAnsi="仿宋" w:eastAsia="仿宋"/>
                <w:kern w:val="0"/>
                <w:szCs w:val="21"/>
              </w:rPr>
            </w:pPr>
            <w:r>
              <w:rPr>
                <w:rFonts w:hint="eastAsia" w:ascii="仿宋" w:hAnsi="仿宋" w:eastAsia="仿宋"/>
                <w:kern w:val="0"/>
                <w:szCs w:val="21"/>
              </w:rPr>
              <w:t>永州</w:t>
            </w:r>
            <w:r>
              <w:rPr>
                <w:rFonts w:ascii="仿宋" w:hAnsi="仿宋" w:eastAsia="仿宋"/>
                <w:kern w:val="0"/>
                <w:szCs w:val="21"/>
              </w:rPr>
              <w:t>-</w:t>
            </w:r>
            <w:r>
              <w:rPr>
                <w:rFonts w:hint="eastAsia" w:ascii="仿宋" w:hAnsi="仿宋" w:eastAsia="仿宋"/>
                <w:kern w:val="0"/>
                <w:szCs w:val="21"/>
              </w:rPr>
              <w:t>新田</w:t>
            </w:r>
          </w:p>
        </w:tc>
        <w:tc>
          <w:tcPr>
            <w:tcW w:w="706" w:type="dxa"/>
            <w:vAlign w:val="center"/>
          </w:tcPr>
          <w:p>
            <w:pPr>
              <w:widowControl/>
              <w:jc w:val="center"/>
              <w:rPr>
                <w:rFonts w:ascii="仿宋" w:hAnsi="仿宋" w:eastAsia="仿宋"/>
                <w:kern w:val="0"/>
                <w:szCs w:val="21"/>
              </w:rPr>
            </w:pPr>
            <w:r>
              <w:rPr>
                <w:rFonts w:hint="eastAsia" w:ascii="仿宋" w:hAnsi="仿宋" w:eastAsia="仿宋"/>
                <w:kern w:val="0"/>
                <w:szCs w:val="21"/>
              </w:rPr>
              <w:t>新建</w:t>
            </w:r>
          </w:p>
        </w:tc>
        <w:tc>
          <w:tcPr>
            <w:tcW w:w="1276"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2021-2025</w:t>
            </w:r>
          </w:p>
        </w:tc>
        <w:tc>
          <w:tcPr>
            <w:tcW w:w="1174" w:type="dxa"/>
            <w:vAlign w:val="center"/>
          </w:tcPr>
          <w:p>
            <w:pPr>
              <w:widowControl/>
              <w:jc w:val="center"/>
              <w:rPr>
                <w:rFonts w:ascii="仿宋" w:hAnsi="仿宋" w:eastAsia="仿宋"/>
                <w:kern w:val="0"/>
                <w:szCs w:val="21"/>
              </w:rPr>
            </w:pPr>
            <w:r>
              <w:rPr>
                <w:rFonts w:ascii="仿宋" w:hAnsi="仿宋" w:eastAsia="仿宋"/>
                <w:kern w:val="0"/>
                <w:szCs w:val="21"/>
              </w:rPr>
              <w:t>13000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674" w:type="dxa"/>
            <w:noWrap/>
            <w:vAlign w:val="center"/>
          </w:tcPr>
          <w:p>
            <w:pPr>
              <w:widowControl/>
              <w:jc w:val="center"/>
              <w:rPr>
                <w:rFonts w:ascii="仿宋" w:hAnsi="仿宋" w:eastAsia="仿宋"/>
                <w:kern w:val="0"/>
                <w:szCs w:val="21"/>
              </w:rPr>
            </w:pPr>
            <w:r>
              <w:rPr>
                <w:rFonts w:hint="eastAsia" w:ascii="仿宋" w:hAnsi="仿宋" w:eastAsia="仿宋"/>
                <w:kern w:val="0"/>
                <w:szCs w:val="21"/>
              </w:rPr>
              <w:t>304</w:t>
            </w:r>
          </w:p>
        </w:tc>
        <w:tc>
          <w:tcPr>
            <w:tcW w:w="1987"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新田县固体废弃物治理工程</w:t>
            </w:r>
          </w:p>
        </w:tc>
        <w:tc>
          <w:tcPr>
            <w:tcW w:w="7084" w:type="dxa"/>
            <w:vAlign w:val="center"/>
          </w:tcPr>
          <w:p>
            <w:pPr>
              <w:widowControl/>
              <w:jc w:val="left"/>
              <w:rPr>
                <w:rFonts w:ascii="仿宋" w:hAnsi="仿宋" w:eastAsia="仿宋"/>
                <w:kern w:val="0"/>
                <w:szCs w:val="21"/>
              </w:rPr>
            </w:pPr>
            <w:r>
              <w:rPr>
                <w:rFonts w:hint="eastAsia" w:ascii="仿宋" w:hAnsi="仿宋" w:eastAsia="仿宋"/>
                <w:kern w:val="0"/>
                <w:szCs w:val="21"/>
              </w:rPr>
              <w:t>对全县12个乡镇原有简易填埋场进行治理，对原对方垃圾实行清运和无害化处理，对堆放场地进行治理。</w:t>
            </w:r>
          </w:p>
        </w:tc>
        <w:tc>
          <w:tcPr>
            <w:tcW w:w="1273" w:type="dxa"/>
            <w:vAlign w:val="center"/>
          </w:tcPr>
          <w:p>
            <w:pPr>
              <w:widowControl/>
              <w:jc w:val="center"/>
              <w:rPr>
                <w:rFonts w:ascii="仿宋" w:hAnsi="仿宋" w:eastAsia="仿宋"/>
                <w:kern w:val="0"/>
                <w:szCs w:val="21"/>
              </w:rPr>
            </w:pPr>
            <w:r>
              <w:rPr>
                <w:rFonts w:hint="eastAsia" w:ascii="仿宋" w:hAnsi="仿宋" w:eastAsia="仿宋"/>
                <w:kern w:val="0"/>
                <w:szCs w:val="21"/>
              </w:rPr>
              <w:t>永州</w:t>
            </w:r>
            <w:r>
              <w:rPr>
                <w:rFonts w:ascii="仿宋" w:hAnsi="仿宋" w:eastAsia="仿宋"/>
                <w:kern w:val="0"/>
                <w:szCs w:val="21"/>
              </w:rPr>
              <w:t>-</w:t>
            </w:r>
            <w:r>
              <w:rPr>
                <w:rFonts w:hint="eastAsia" w:ascii="仿宋" w:hAnsi="仿宋" w:eastAsia="仿宋"/>
                <w:kern w:val="0"/>
                <w:szCs w:val="21"/>
              </w:rPr>
              <w:t>新田</w:t>
            </w:r>
          </w:p>
        </w:tc>
        <w:tc>
          <w:tcPr>
            <w:tcW w:w="706" w:type="dxa"/>
            <w:vAlign w:val="center"/>
          </w:tcPr>
          <w:p>
            <w:pPr>
              <w:widowControl/>
              <w:jc w:val="center"/>
              <w:rPr>
                <w:rFonts w:ascii="仿宋" w:hAnsi="仿宋" w:eastAsia="仿宋"/>
                <w:kern w:val="0"/>
                <w:szCs w:val="21"/>
              </w:rPr>
            </w:pPr>
            <w:r>
              <w:rPr>
                <w:rFonts w:hint="eastAsia" w:ascii="仿宋" w:hAnsi="仿宋" w:eastAsia="仿宋"/>
                <w:kern w:val="0"/>
                <w:szCs w:val="21"/>
              </w:rPr>
              <w:t>新建</w:t>
            </w:r>
          </w:p>
        </w:tc>
        <w:tc>
          <w:tcPr>
            <w:tcW w:w="1276"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2021-2025</w:t>
            </w:r>
          </w:p>
        </w:tc>
        <w:tc>
          <w:tcPr>
            <w:tcW w:w="1174" w:type="dxa"/>
            <w:noWrap/>
            <w:vAlign w:val="center"/>
          </w:tcPr>
          <w:p>
            <w:pPr>
              <w:widowControl/>
              <w:jc w:val="center"/>
              <w:rPr>
                <w:rFonts w:ascii="仿宋" w:hAnsi="仿宋" w:eastAsia="仿宋"/>
                <w:kern w:val="0"/>
                <w:szCs w:val="21"/>
              </w:rPr>
            </w:pPr>
            <w:r>
              <w:rPr>
                <w:rFonts w:ascii="仿宋" w:hAnsi="仿宋" w:eastAsia="仿宋"/>
                <w:kern w:val="0"/>
                <w:szCs w:val="21"/>
              </w:rPr>
              <w:t>38000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0" w:hRule="atLeast"/>
        </w:trPr>
        <w:tc>
          <w:tcPr>
            <w:tcW w:w="674" w:type="dxa"/>
            <w:noWrap/>
            <w:vAlign w:val="center"/>
          </w:tcPr>
          <w:p>
            <w:pPr>
              <w:widowControl/>
              <w:jc w:val="center"/>
              <w:rPr>
                <w:rFonts w:ascii="仿宋" w:hAnsi="仿宋" w:eastAsia="仿宋"/>
                <w:kern w:val="0"/>
                <w:szCs w:val="21"/>
              </w:rPr>
            </w:pPr>
            <w:r>
              <w:rPr>
                <w:rFonts w:hint="eastAsia" w:ascii="仿宋" w:hAnsi="仿宋" w:eastAsia="仿宋"/>
                <w:kern w:val="0"/>
                <w:szCs w:val="21"/>
              </w:rPr>
              <w:t>305</w:t>
            </w:r>
          </w:p>
        </w:tc>
        <w:tc>
          <w:tcPr>
            <w:tcW w:w="1987"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新田县餐厨废弃物处理利用设施工程</w:t>
            </w:r>
          </w:p>
        </w:tc>
        <w:tc>
          <w:tcPr>
            <w:tcW w:w="7084" w:type="dxa"/>
            <w:vAlign w:val="center"/>
          </w:tcPr>
          <w:p>
            <w:pPr>
              <w:widowControl/>
              <w:jc w:val="left"/>
              <w:rPr>
                <w:rFonts w:ascii="仿宋" w:hAnsi="仿宋" w:eastAsia="仿宋"/>
                <w:kern w:val="0"/>
                <w:szCs w:val="21"/>
              </w:rPr>
            </w:pPr>
            <w:r>
              <w:rPr>
                <w:rFonts w:hint="eastAsia" w:ascii="仿宋" w:hAnsi="仿宋" w:eastAsia="仿宋"/>
                <w:kern w:val="0"/>
                <w:szCs w:val="21"/>
              </w:rPr>
              <w:t>建设餐厨废弃物无害化处置和资源化利用设施，建立餐厨废弃物产生登记、定点回收、集中处理、资源化产品评估以及监督管理体系，实施餐厨废弃物资源化利用和无害化处理示范项目。</w:t>
            </w:r>
          </w:p>
        </w:tc>
        <w:tc>
          <w:tcPr>
            <w:tcW w:w="1273" w:type="dxa"/>
            <w:vAlign w:val="center"/>
          </w:tcPr>
          <w:p>
            <w:pPr>
              <w:widowControl/>
              <w:jc w:val="center"/>
              <w:rPr>
                <w:rFonts w:ascii="仿宋" w:hAnsi="仿宋" w:eastAsia="仿宋"/>
                <w:kern w:val="0"/>
                <w:szCs w:val="21"/>
              </w:rPr>
            </w:pPr>
            <w:r>
              <w:rPr>
                <w:rFonts w:hint="eastAsia" w:ascii="仿宋" w:hAnsi="仿宋" w:eastAsia="仿宋"/>
                <w:kern w:val="0"/>
                <w:szCs w:val="21"/>
              </w:rPr>
              <w:t>永州</w:t>
            </w:r>
            <w:r>
              <w:rPr>
                <w:rFonts w:ascii="仿宋" w:hAnsi="仿宋" w:eastAsia="仿宋"/>
                <w:kern w:val="0"/>
                <w:szCs w:val="21"/>
              </w:rPr>
              <w:t>-</w:t>
            </w:r>
            <w:r>
              <w:rPr>
                <w:rFonts w:hint="eastAsia" w:ascii="仿宋" w:hAnsi="仿宋" w:eastAsia="仿宋"/>
                <w:kern w:val="0"/>
                <w:szCs w:val="21"/>
              </w:rPr>
              <w:t>新田</w:t>
            </w:r>
          </w:p>
        </w:tc>
        <w:tc>
          <w:tcPr>
            <w:tcW w:w="706" w:type="dxa"/>
            <w:vAlign w:val="center"/>
          </w:tcPr>
          <w:p>
            <w:pPr>
              <w:widowControl/>
              <w:jc w:val="center"/>
              <w:rPr>
                <w:rFonts w:ascii="仿宋" w:hAnsi="仿宋" w:eastAsia="仿宋"/>
                <w:kern w:val="0"/>
                <w:szCs w:val="21"/>
              </w:rPr>
            </w:pPr>
            <w:r>
              <w:rPr>
                <w:rFonts w:hint="eastAsia" w:ascii="仿宋" w:hAnsi="仿宋" w:eastAsia="仿宋"/>
                <w:kern w:val="0"/>
                <w:szCs w:val="21"/>
              </w:rPr>
              <w:t>新建</w:t>
            </w:r>
          </w:p>
        </w:tc>
        <w:tc>
          <w:tcPr>
            <w:tcW w:w="1276"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2021-2022</w:t>
            </w:r>
          </w:p>
        </w:tc>
        <w:tc>
          <w:tcPr>
            <w:tcW w:w="1174" w:type="dxa"/>
            <w:noWrap/>
            <w:vAlign w:val="center"/>
          </w:tcPr>
          <w:p>
            <w:pPr>
              <w:widowControl/>
              <w:jc w:val="center"/>
              <w:rPr>
                <w:rFonts w:ascii="仿宋" w:hAnsi="仿宋" w:eastAsia="仿宋"/>
                <w:kern w:val="0"/>
                <w:szCs w:val="21"/>
              </w:rPr>
            </w:pPr>
            <w:r>
              <w:rPr>
                <w:rFonts w:ascii="仿宋" w:hAnsi="仿宋" w:eastAsia="仿宋"/>
                <w:kern w:val="0"/>
                <w:szCs w:val="21"/>
              </w:rPr>
              <w:t>5000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trPr>
        <w:tc>
          <w:tcPr>
            <w:tcW w:w="674" w:type="dxa"/>
            <w:noWrap/>
            <w:vAlign w:val="center"/>
          </w:tcPr>
          <w:p>
            <w:pPr>
              <w:widowControl/>
              <w:jc w:val="center"/>
              <w:rPr>
                <w:rFonts w:ascii="仿宋" w:hAnsi="仿宋" w:eastAsia="仿宋"/>
                <w:kern w:val="0"/>
                <w:szCs w:val="21"/>
              </w:rPr>
            </w:pPr>
            <w:r>
              <w:rPr>
                <w:rFonts w:hint="eastAsia" w:ascii="仿宋" w:hAnsi="仿宋" w:eastAsia="仿宋"/>
                <w:kern w:val="0"/>
                <w:szCs w:val="21"/>
              </w:rPr>
              <w:t>306</w:t>
            </w:r>
          </w:p>
        </w:tc>
        <w:tc>
          <w:tcPr>
            <w:tcW w:w="1987"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新田乡镇医院医疗废水处理设施项目</w:t>
            </w:r>
          </w:p>
        </w:tc>
        <w:tc>
          <w:tcPr>
            <w:tcW w:w="7084" w:type="dxa"/>
            <w:vAlign w:val="center"/>
          </w:tcPr>
          <w:p>
            <w:pPr>
              <w:widowControl/>
              <w:jc w:val="left"/>
              <w:rPr>
                <w:rFonts w:ascii="仿宋" w:hAnsi="仿宋" w:eastAsia="仿宋"/>
                <w:kern w:val="0"/>
                <w:szCs w:val="21"/>
              </w:rPr>
            </w:pPr>
            <w:r>
              <w:rPr>
                <w:rFonts w:hint="eastAsia" w:ascii="仿宋" w:hAnsi="仿宋" w:eastAsia="仿宋"/>
                <w:kern w:val="0"/>
                <w:szCs w:val="21"/>
              </w:rPr>
              <w:t>新建12个乡镇医院医疗废水处理系统</w:t>
            </w:r>
          </w:p>
        </w:tc>
        <w:tc>
          <w:tcPr>
            <w:tcW w:w="1273" w:type="dxa"/>
            <w:noWrap/>
            <w:vAlign w:val="center"/>
          </w:tcPr>
          <w:p>
            <w:pPr>
              <w:widowControl/>
              <w:jc w:val="center"/>
              <w:rPr>
                <w:rFonts w:ascii="仿宋" w:hAnsi="仿宋" w:eastAsia="仿宋"/>
                <w:kern w:val="0"/>
                <w:szCs w:val="21"/>
              </w:rPr>
            </w:pPr>
            <w:r>
              <w:rPr>
                <w:rFonts w:hint="eastAsia" w:ascii="仿宋" w:hAnsi="仿宋" w:eastAsia="仿宋"/>
                <w:kern w:val="0"/>
                <w:szCs w:val="21"/>
              </w:rPr>
              <w:t>永州</w:t>
            </w:r>
            <w:r>
              <w:rPr>
                <w:rFonts w:ascii="仿宋" w:hAnsi="仿宋" w:eastAsia="仿宋"/>
                <w:kern w:val="0"/>
                <w:szCs w:val="21"/>
              </w:rPr>
              <w:t>-</w:t>
            </w:r>
            <w:r>
              <w:rPr>
                <w:rFonts w:hint="eastAsia" w:ascii="仿宋" w:hAnsi="仿宋" w:eastAsia="仿宋"/>
                <w:kern w:val="0"/>
                <w:szCs w:val="21"/>
              </w:rPr>
              <w:t>新田</w:t>
            </w:r>
          </w:p>
        </w:tc>
        <w:tc>
          <w:tcPr>
            <w:tcW w:w="706" w:type="dxa"/>
            <w:vAlign w:val="center"/>
          </w:tcPr>
          <w:p>
            <w:pPr>
              <w:widowControl/>
              <w:jc w:val="center"/>
              <w:rPr>
                <w:rFonts w:ascii="仿宋" w:hAnsi="仿宋" w:eastAsia="仿宋"/>
                <w:kern w:val="0"/>
                <w:szCs w:val="21"/>
              </w:rPr>
            </w:pPr>
            <w:r>
              <w:rPr>
                <w:rFonts w:hint="eastAsia" w:ascii="仿宋" w:hAnsi="仿宋" w:eastAsia="仿宋"/>
                <w:kern w:val="0"/>
                <w:szCs w:val="21"/>
              </w:rPr>
              <w:t>新建</w:t>
            </w:r>
          </w:p>
        </w:tc>
        <w:tc>
          <w:tcPr>
            <w:tcW w:w="1276"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2021-2023</w:t>
            </w:r>
          </w:p>
        </w:tc>
        <w:tc>
          <w:tcPr>
            <w:tcW w:w="1174" w:type="dxa"/>
            <w:noWrap/>
            <w:vAlign w:val="center"/>
          </w:tcPr>
          <w:p>
            <w:pPr>
              <w:widowControl/>
              <w:jc w:val="center"/>
              <w:rPr>
                <w:rFonts w:ascii="仿宋" w:hAnsi="仿宋" w:eastAsia="仿宋"/>
                <w:kern w:val="0"/>
                <w:szCs w:val="21"/>
              </w:rPr>
            </w:pPr>
            <w:r>
              <w:rPr>
                <w:rFonts w:ascii="仿宋" w:hAnsi="仿宋" w:eastAsia="仿宋"/>
                <w:kern w:val="0"/>
                <w:szCs w:val="21"/>
              </w:rPr>
              <w:t>7000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674" w:type="dxa"/>
            <w:noWrap/>
            <w:vAlign w:val="center"/>
          </w:tcPr>
          <w:p>
            <w:pPr>
              <w:widowControl/>
              <w:jc w:val="center"/>
              <w:rPr>
                <w:rFonts w:ascii="仿宋" w:hAnsi="仿宋" w:eastAsia="仿宋"/>
                <w:kern w:val="0"/>
                <w:szCs w:val="21"/>
              </w:rPr>
            </w:pPr>
            <w:r>
              <w:rPr>
                <w:rFonts w:hint="eastAsia" w:ascii="仿宋" w:hAnsi="仿宋" w:eastAsia="仿宋"/>
                <w:kern w:val="0"/>
                <w:szCs w:val="21"/>
              </w:rPr>
              <w:t>307</w:t>
            </w:r>
          </w:p>
        </w:tc>
        <w:tc>
          <w:tcPr>
            <w:tcW w:w="1987"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东安县医疗废水治理项目</w:t>
            </w:r>
          </w:p>
        </w:tc>
        <w:tc>
          <w:tcPr>
            <w:tcW w:w="7084" w:type="dxa"/>
            <w:vAlign w:val="center"/>
          </w:tcPr>
          <w:p>
            <w:pPr>
              <w:widowControl/>
              <w:jc w:val="left"/>
              <w:rPr>
                <w:rFonts w:ascii="仿宋" w:hAnsi="仿宋" w:eastAsia="仿宋"/>
                <w:kern w:val="0"/>
                <w:szCs w:val="21"/>
              </w:rPr>
            </w:pPr>
            <w:r>
              <w:rPr>
                <w:rFonts w:hint="eastAsia" w:ascii="仿宋" w:hAnsi="仿宋" w:eastAsia="仿宋"/>
                <w:kern w:val="0"/>
                <w:szCs w:val="21"/>
              </w:rPr>
              <w:t>新建东安县人民医院芦洪市分院和31个乡镇卫生院及8个专科医院的医疗废水处理设施，对东安县人民医院、东安县中医院的医疗废水处理设施升级改造。</w:t>
            </w:r>
          </w:p>
        </w:tc>
        <w:tc>
          <w:tcPr>
            <w:tcW w:w="1273" w:type="dxa"/>
            <w:vAlign w:val="center"/>
          </w:tcPr>
          <w:p>
            <w:pPr>
              <w:widowControl/>
              <w:jc w:val="center"/>
              <w:rPr>
                <w:rFonts w:ascii="仿宋" w:hAnsi="仿宋" w:eastAsia="仿宋"/>
                <w:kern w:val="0"/>
                <w:szCs w:val="21"/>
              </w:rPr>
            </w:pPr>
            <w:r>
              <w:rPr>
                <w:rFonts w:hint="eastAsia" w:ascii="仿宋" w:hAnsi="仿宋" w:eastAsia="仿宋"/>
                <w:kern w:val="0"/>
                <w:szCs w:val="21"/>
              </w:rPr>
              <w:t>永州</w:t>
            </w:r>
            <w:r>
              <w:rPr>
                <w:rFonts w:ascii="仿宋" w:hAnsi="仿宋" w:eastAsia="仿宋"/>
                <w:kern w:val="0"/>
                <w:szCs w:val="21"/>
              </w:rPr>
              <w:t>-</w:t>
            </w:r>
            <w:r>
              <w:rPr>
                <w:rFonts w:hint="eastAsia" w:ascii="仿宋" w:hAnsi="仿宋" w:eastAsia="仿宋"/>
                <w:kern w:val="0"/>
                <w:szCs w:val="21"/>
              </w:rPr>
              <w:t>东安</w:t>
            </w:r>
          </w:p>
        </w:tc>
        <w:tc>
          <w:tcPr>
            <w:tcW w:w="706" w:type="dxa"/>
            <w:vAlign w:val="center"/>
          </w:tcPr>
          <w:p>
            <w:pPr>
              <w:widowControl/>
              <w:jc w:val="center"/>
              <w:rPr>
                <w:rFonts w:ascii="仿宋" w:hAnsi="仿宋" w:eastAsia="仿宋"/>
                <w:kern w:val="0"/>
                <w:szCs w:val="21"/>
              </w:rPr>
            </w:pPr>
            <w:r>
              <w:rPr>
                <w:rFonts w:hint="eastAsia" w:ascii="仿宋" w:hAnsi="仿宋" w:eastAsia="仿宋"/>
                <w:kern w:val="0"/>
                <w:szCs w:val="21"/>
              </w:rPr>
              <w:t>新建</w:t>
            </w:r>
          </w:p>
        </w:tc>
        <w:tc>
          <w:tcPr>
            <w:tcW w:w="1276"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2021-2025</w:t>
            </w:r>
          </w:p>
        </w:tc>
        <w:tc>
          <w:tcPr>
            <w:tcW w:w="1174" w:type="dxa"/>
            <w:vAlign w:val="center"/>
          </w:tcPr>
          <w:p>
            <w:pPr>
              <w:widowControl/>
              <w:jc w:val="center"/>
              <w:rPr>
                <w:rFonts w:ascii="仿宋" w:hAnsi="仿宋" w:eastAsia="仿宋"/>
                <w:kern w:val="0"/>
                <w:szCs w:val="21"/>
              </w:rPr>
            </w:pPr>
            <w:r>
              <w:rPr>
                <w:rFonts w:ascii="仿宋" w:hAnsi="仿宋" w:eastAsia="仿宋"/>
                <w:kern w:val="0"/>
                <w:szCs w:val="21"/>
              </w:rPr>
              <w:t>10200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trPr>
        <w:tc>
          <w:tcPr>
            <w:tcW w:w="674" w:type="dxa"/>
            <w:noWrap/>
            <w:vAlign w:val="center"/>
          </w:tcPr>
          <w:p>
            <w:pPr>
              <w:widowControl/>
              <w:jc w:val="center"/>
              <w:rPr>
                <w:rFonts w:ascii="仿宋" w:hAnsi="仿宋" w:eastAsia="仿宋"/>
                <w:kern w:val="0"/>
                <w:szCs w:val="21"/>
              </w:rPr>
            </w:pPr>
            <w:r>
              <w:rPr>
                <w:rFonts w:hint="eastAsia" w:ascii="仿宋" w:hAnsi="仿宋" w:eastAsia="仿宋"/>
                <w:kern w:val="0"/>
                <w:szCs w:val="21"/>
              </w:rPr>
              <w:t>308</w:t>
            </w:r>
          </w:p>
        </w:tc>
        <w:tc>
          <w:tcPr>
            <w:tcW w:w="1987"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双牌县生活垃圾分类、生活垃圾填埋场封场、处置和转运项目</w:t>
            </w:r>
          </w:p>
        </w:tc>
        <w:tc>
          <w:tcPr>
            <w:tcW w:w="7084" w:type="dxa"/>
            <w:vAlign w:val="center"/>
          </w:tcPr>
          <w:p>
            <w:pPr>
              <w:widowControl/>
              <w:jc w:val="left"/>
              <w:rPr>
                <w:rFonts w:ascii="仿宋" w:hAnsi="仿宋" w:eastAsia="仿宋"/>
                <w:kern w:val="0"/>
                <w:szCs w:val="21"/>
              </w:rPr>
            </w:pPr>
            <w:r>
              <w:rPr>
                <w:rFonts w:hint="eastAsia" w:ascii="仿宋" w:hAnsi="仿宋" w:eastAsia="仿宋"/>
                <w:kern w:val="0"/>
                <w:szCs w:val="21"/>
              </w:rPr>
              <w:t>生活垃圾填埋场选址和封场建设，处置设置的采购，对生活垃圾进行分类和处置。</w:t>
            </w:r>
          </w:p>
        </w:tc>
        <w:tc>
          <w:tcPr>
            <w:tcW w:w="1273" w:type="dxa"/>
            <w:vAlign w:val="center"/>
          </w:tcPr>
          <w:p>
            <w:pPr>
              <w:widowControl/>
              <w:jc w:val="center"/>
              <w:rPr>
                <w:rFonts w:ascii="仿宋" w:hAnsi="仿宋" w:eastAsia="仿宋"/>
                <w:kern w:val="0"/>
                <w:szCs w:val="21"/>
              </w:rPr>
            </w:pPr>
            <w:r>
              <w:rPr>
                <w:rFonts w:hint="eastAsia" w:ascii="仿宋" w:hAnsi="仿宋" w:eastAsia="仿宋"/>
                <w:kern w:val="0"/>
                <w:szCs w:val="21"/>
              </w:rPr>
              <w:t>永州</w:t>
            </w:r>
            <w:r>
              <w:rPr>
                <w:rFonts w:ascii="仿宋" w:hAnsi="仿宋" w:eastAsia="仿宋"/>
                <w:kern w:val="0"/>
                <w:szCs w:val="21"/>
              </w:rPr>
              <w:t>-</w:t>
            </w:r>
            <w:r>
              <w:rPr>
                <w:rFonts w:hint="eastAsia" w:ascii="仿宋" w:hAnsi="仿宋" w:eastAsia="仿宋"/>
                <w:kern w:val="0"/>
                <w:szCs w:val="21"/>
              </w:rPr>
              <w:t>双牌</w:t>
            </w:r>
          </w:p>
        </w:tc>
        <w:tc>
          <w:tcPr>
            <w:tcW w:w="706" w:type="dxa"/>
            <w:vAlign w:val="center"/>
          </w:tcPr>
          <w:p>
            <w:pPr>
              <w:widowControl/>
              <w:jc w:val="center"/>
              <w:rPr>
                <w:rFonts w:ascii="仿宋" w:hAnsi="仿宋" w:eastAsia="仿宋"/>
                <w:kern w:val="0"/>
                <w:szCs w:val="21"/>
              </w:rPr>
            </w:pPr>
            <w:r>
              <w:rPr>
                <w:rFonts w:hint="eastAsia" w:ascii="仿宋" w:hAnsi="仿宋" w:eastAsia="仿宋"/>
                <w:kern w:val="0"/>
                <w:szCs w:val="21"/>
              </w:rPr>
              <w:t>新建</w:t>
            </w:r>
          </w:p>
        </w:tc>
        <w:tc>
          <w:tcPr>
            <w:tcW w:w="1276"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2021-2025</w:t>
            </w:r>
          </w:p>
        </w:tc>
        <w:tc>
          <w:tcPr>
            <w:tcW w:w="1174" w:type="dxa"/>
            <w:vAlign w:val="center"/>
          </w:tcPr>
          <w:p>
            <w:pPr>
              <w:widowControl/>
              <w:jc w:val="center"/>
              <w:rPr>
                <w:rFonts w:ascii="仿宋" w:hAnsi="仿宋" w:eastAsia="仿宋"/>
                <w:kern w:val="0"/>
                <w:szCs w:val="21"/>
              </w:rPr>
            </w:pPr>
            <w:r>
              <w:rPr>
                <w:rFonts w:ascii="仿宋" w:hAnsi="仿宋" w:eastAsia="仿宋"/>
                <w:kern w:val="0"/>
                <w:szCs w:val="21"/>
              </w:rPr>
              <w:t>20000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0" w:hRule="atLeast"/>
        </w:trPr>
        <w:tc>
          <w:tcPr>
            <w:tcW w:w="674" w:type="dxa"/>
            <w:noWrap/>
            <w:vAlign w:val="center"/>
          </w:tcPr>
          <w:p>
            <w:pPr>
              <w:widowControl/>
              <w:jc w:val="center"/>
              <w:rPr>
                <w:rFonts w:ascii="仿宋" w:hAnsi="仿宋" w:eastAsia="仿宋"/>
                <w:kern w:val="0"/>
                <w:szCs w:val="21"/>
              </w:rPr>
            </w:pPr>
            <w:r>
              <w:rPr>
                <w:rFonts w:hint="eastAsia" w:ascii="仿宋" w:hAnsi="仿宋" w:eastAsia="仿宋"/>
                <w:kern w:val="0"/>
                <w:szCs w:val="21"/>
              </w:rPr>
              <w:t>309</w:t>
            </w:r>
          </w:p>
        </w:tc>
        <w:tc>
          <w:tcPr>
            <w:tcW w:w="1987"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蓝山县餐厨废弃物处理利用设施工程</w:t>
            </w:r>
          </w:p>
        </w:tc>
        <w:tc>
          <w:tcPr>
            <w:tcW w:w="7084" w:type="dxa"/>
            <w:vAlign w:val="center"/>
          </w:tcPr>
          <w:p>
            <w:pPr>
              <w:widowControl/>
              <w:jc w:val="left"/>
              <w:rPr>
                <w:rFonts w:ascii="仿宋" w:hAnsi="仿宋" w:eastAsia="仿宋"/>
                <w:kern w:val="0"/>
                <w:szCs w:val="21"/>
              </w:rPr>
            </w:pPr>
            <w:r>
              <w:rPr>
                <w:rFonts w:hint="eastAsia" w:ascii="仿宋" w:hAnsi="仿宋" w:eastAsia="仿宋"/>
                <w:kern w:val="0"/>
                <w:szCs w:val="21"/>
              </w:rPr>
              <w:t>建设餐厨废弃物无害化处置和资源化利用设施，建立餐厨废弃物产生登记、定点回收、集中处理、资源化产品评估以及监督管理体系，实施餐厨废弃物资源化利用和无害化处理示范项目。</w:t>
            </w:r>
          </w:p>
        </w:tc>
        <w:tc>
          <w:tcPr>
            <w:tcW w:w="1273"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永州</w:t>
            </w:r>
            <w:r>
              <w:rPr>
                <w:rFonts w:ascii="仿宋" w:hAnsi="仿宋" w:eastAsia="仿宋"/>
                <w:kern w:val="0"/>
                <w:szCs w:val="21"/>
              </w:rPr>
              <w:t>-</w:t>
            </w:r>
            <w:r>
              <w:rPr>
                <w:rFonts w:hint="eastAsia" w:ascii="仿宋" w:hAnsi="仿宋" w:eastAsia="仿宋" w:cs="宋体"/>
                <w:kern w:val="0"/>
                <w:szCs w:val="21"/>
              </w:rPr>
              <w:t>蓝山</w:t>
            </w:r>
          </w:p>
        </w:tc>
        <w:tc>
          <w:tcPr>
            <w:tcW w:w="706"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新建</w:t>
            </w:r>
          </w:p>
        </w:tc>
        <w:tc>
          <w:tcPr>
            <w:tcW w:w="1276"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2021-2023</w:t>
            </w:r>
          </w:p>
        </w:tc>
        <w:tc>
          <w:tcPr>
            <w:tcW w:w="1174"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6000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trPr>
        <w:tc>
          <w:tcPr>
            <w:tcW w:w="674" w:type="dxa"/>
            <w:noWrap/>
            <w:vAlign w:val="center"/>
          </w:tcPr>
          <w:p>
            <w:pPr>
              <w:widowControl/>
              <w:jc w:val="center"/>
              <w:rPr>
                <w:rFonts w:ascii="仿宋" w:hAnsi="仿宋" w:eastAsia="仿宋"/>
                <w:kern w:val="0"/>
                <w:szCs w:val="21"/>
              </w:rPr>
            </w:pPr>
            <w:r>
              <w:rPr>
                <w:rFonts w:hint="eastAsia" w:ascii="仿宋" w:hAnsi="仿宋" w:eastAsia="仿宋"/>
                <w:kern w:val="0"/>
                <w:szCs w:val="21"/>
              </w:rPr>
              <w:t>310</w:t>
            </w:r>
          </w:p>
        </w:tc>
        <w:tc>
          <w:tcPr>
            <w:tcW w:w="1987"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蓝山县建筑垃圾集中收集处置及加工利用项目</w:t>
            </w:r>
          </w:p>
        </w:tc>
        <w:tc>
          <w:tcPr>
            <w:tcW w:w="7084" w:type="dxa"/>
            <w:vAlign w:val="center"/>
          </w:tcPr>
          <w:p>
            <w:pPr>
              <w:widowControl/>
              <w:jc w:val="left"/>
              <w:rPr>
                <w:rFonts w:ascii="仿宋" w:hAnsi="仿宋" w:eastAsia="仿宋"/>
                <w:kern w:val="0"/>
                <w:szCs w:val="21"/>
              </w:rPr>
            </w:pPr>
            <w:r>
              <w:rPr>
                <w:rFonts w:hint="eastAsia" w:ascii="仿宋" w:hAnsi="仿宋" w:eastAsia="仿宋"/>
                <w:kern w:val="0"/>
                <w:szCs w:val="21"/>
              </w:rPr>
              <w:t>新建建筑垃圾收运和集中处置综合利用系统</w:t>
            </w:r>
          </w:p>
        </w:tc>
        <w:tc>
          <w:tcPr>
            <w:tcW w:w="1273"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永州-蓝山</w:t>
            </w:r>
          </w:p>
        </w:tc>
        <w:tc>
          <w:tcPr>
            <w:tcW w:w="706"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新建</w:t>
            </w:r>
          </w:p>
        </w:tc>
        <w:tc>
          <w:tcPr>
            <w:tcW w:w="1276"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2021-2023</w:t>
            </w:r>
          </w:p>
        </w:tc>
        <w:tc>
          <w:tcPr>
            <w:tcW w:w="1174"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5000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9" w:hRule="atLeast"/>
        </w:trPr>
        <w:tc>
          <w:tcPr>
            <w:tcW w:w="674" w:type="dxa"/>
            <w:noWrap/>
            <w:vAlign w:val="center"/>
          </w:tcPr>
          <w:p>
            <w:pPr>
              <w:widowControl/>
              <w:jc w:val="center"/>
              <w:rPr>
                <w:rFonts w:ascii="仿宋" w:hAnsi="仿宋" w:eastAsia="仿宋"/>
                <w:kern w:val="0"/>
                <w:szCs w:val="21"/>
              </w:rPr>
            </w:pPr>
            <w:r>
              <w:rPr>
                <w:rFonts w:hint="eastAsia" w:ascii="仿宋" w:hAnsi="仿宋" w:eastAsia="仿宋"/>
                <w:kern w:val="0"/>
                <w:szCs w:val="21"/>
              </w:rPr>
              <w:t>311</w:t>
            </w:r>
          </w:p>
        </w:tc>
        <w:tc>
          <w:tcPr>
            <w:tcW w:w="1987" w:type="dxa"/>
            <w:vAlign w:val="center"/>
          </w:tcPr>
          <w:p>
            <w:pPr>
              <w:spacing w:beforeLines="50" w:afterLines="50"/>
              <w:jc w:val="center"/>
              <w:rPr>
                <w:rFonts w:ascii="仿宋" w:hAnsi="仿宋" w:eastAsia="仿宋"/>
                <w:szCs w:val="21"/>
              </w:rPr>
            </w:pPr>
            <w:r>
              <w:rPr>
                <w:rFonts w:hint="eastAsia" w:ascii="仿宋" w:hAnsi="仿宋" w:eastAsia="仿宋"/>
                <w:szCs w:val="21"/>
              </w:rPr>
              <w:t>蓝山县农业废弃物及畜禽粪便综合利用项目</w:t>
            </w:r>
          </w:p>
        </w:tc>
        <w:tc>
          <w:tcPr>
            <w:tcW w:w="7084" w:type="dxa"/>
            <w:vAlign w:val="center"/>
          </w:tcPr>
          <w:p>
            <w:pPr>
              <w:widowControl/>
              <w:jc w:val="left"/>
              <w:rPr>
                <w:rFonts w:ascii="仿宋" w:hAnsi="仿宋" w:eastAsia="仿宋"/>
                <w:kern w:val="0"/>
                <w:szCs w:val="21"/>
              </w:rPr>
            </w:pPr>
            <w:r>
              <w:rPr>
                <w:rFonts w:hint="eastAsia" w:ascii="仿宋" w:hAnsi="仿宋" w:eastAsia="仿宋"/>
                <w:kern w:val="0"/>
                <w:szCs w:val="21"/>
              </w:rPr>
              <w:t>新建农业废弃物、畜禽粪便收集、加工处置综合利用系统</w:t>
            </w:r>
          </w:p>
        </w:tc>
        <w:tc>
          <w:tcPr>
            <w:tcW w:w="1273" w:type="dxa"/>
            <w:vAlign w:val="center"/>
          </w:tcPr>
          <w:p>
            <w:pPr>
              <w:spacing w:beforeLines="50" w:afterLines="50"/>
              <w:jc w:val="center"/>
              <w:rPr>
                <w:rFonts w:ascii="仿宋" w:hAnsi="仿宋" w:eastAsia="仿宋"/>
                <w:szCs w:val="21"/>
              </w:rPr>
            </w:pPr>
            <w:r>
              <w:rPr>
                <w:rFonts w:hint="eastAsia" w:ascii="仿宋" w:hAnsi="仿宋" w:eastAsia="仿宋" w:cs="宋体"/>
                <w:kern w:val="0"/>
                <w:szCs w:val="21"/>
              </w:rPr>
              <w:t>永州</w:t>
            </w:r>
            <w:r>
              <w:rPr>
                <w:rFonts w:ascii="仿宋" w:hAnsi="仿宋" w:eastAsia="仿宋"/>
                <w:kern w:val="0"/>
                <w:szCs w:val="21"/>
              </w:rPr>
              <w:t>-</w:t>
            </w:r>
            <w:r>
              <w:rPr>
                <w:rFonts w:hint="eastAsia" w:ascii="仿宋" w:hAnsi="仿宋" w:eastAsia="仿宋"/>
                <w:szCs w:val="21"/>
              </w:rPr>
              <w:t>蓝山</w:t>
            </w:r>
          </w:p>
        </w:tc>
        <w:tc>
          <w:tcPr>
            <w:tcW w:w="706" w:type="dxa"/>
            <w:vAlign w:val="center"/>
          </w:tcPr>
          <w:p>
            <w:pPr>
              <w:spacing w:beforeLines="50" w:afterLines="50"/>
              <w:jc w:val="center"/>
              <w:rPr>
                <w:rFonts w:ascii="仿宋" w:hAnsi="仿宋" w:eastAsia="仿宋"/>
                <w:szCs w:val="21"/>
              </w:rPr>
            </w:pPr>
            <w:r>
              <w:rPr>
                <w:rFonts w:hint="eastAsia" w:ascii="仿宋" w:hAnsi="仿宋" w:eastAsia="仿宋"/>
                <w:szCs w:val="21"/>
              </w:rPr>
              <w:t>续建</w:t>
            </w:r>
          </w:p>
        </w:tc>
        <w:tc>
          <w:tcPr>
            <w:tcW w:w="1276" w:type="dxa"/>
            <w:vAlign w:val="center"/>
          </w:tcPr>
          <w:p>
            <w:pPr>
              <w:spacing w:beforeLines="50" w:afterLines="50"/>
              <w:jc w:val="center"/>
              <w:rPr>
                <w:rFonts w:ascii="仿宋" w:hAnsi="仿宋" w:eastAsia="仿宋"/>
                <w:szCs w:val="21"/>
              </w:rPr>
            </w:pPr>
            <w:r>
              <w:rPr>
                <w:rFonts w:ascii="仿宋" w:hAnsi="仿宋" w:eastAsia="仿宋"/>
                <w:szCs w:val="21"/>
              </w:rPr>
              <w:t>2021-2022</w:t>
            </w:r>
          </w:p>
        </w:tc>
        <w:tc>
          <w:tcPr>
            <w:tcW w:w="1174" w:type="dxa"/>
            <w:vAlign w:val="center"/>
          </w:tcPr>
          <w:p>
            <w:pPr>
              <w:spacing w:beforeLines="50" w:afterLines="50"/>
              <w:jc w:val="center"/>
              <w:rPr>
                <w:rFonts w:ascii="仿宋" w:hAnsi="仿宋" w:eastAsia="仿宋"/>
                <w:szCs w:val="21"/>
              </w:rPr>
            </w:pPr>
            <w:r>
              <w:rPr>
                <w:rFonts w:hint="eastAsia" w:ascii="仿宋" w:hAnsi="仿宋" w:eastAsia="仿宋"/>
                <w:szCs w:val="21"/>
              </w:rPr>
              <w:t>19000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0" w:hRule="atLeast"/>
        </w:trPr>
        <w:tc>
          <w:tcPr>
            <w:tcW w:w="674" w:type="dxa"/>
            <w:noWrap/>
            <w:vAlign w:val="center"/>
          </w:tcPr>
          <w:p>
            <w:pPr>
              <w:widowControl/>
              <w:jc w:val="center"/>
              <w:rPr>
                <w:rFonts w:ascii="仿宋" w:hAnsi="仿宋" w:eastAsia="仿宋"/>
                <w:kern w:val="0"/>
                <w:szCs w:val="21"/>
              </w:rPr>
            </w:pPr>
            <w:r>
              <w:rPr>
                <w:rFonts w:hint="eastAsia" w:ascii="仿宋" w:hAnsi="仿宋" w:eastAsia="仿宋"/>
                <w:kern w:val="0"/>
                <w:szCs w:val="21"/>
              </w:rPr>
              <w:t>312</w:t>
            </w:r>
          </w:p>
        </w:tc>
        <w:tc>
          <w:tcPr>
            <w:tcW w:w="1987"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回龙圩管理区生活垃圾分类工程项目</w:t>
            </w:r>
          </w:p>
        </w:tc>
        <w:tc>
          <w:tcPr>
            <w:tcW w:w="7084" w:type="dxa"/>
            <w:vAlign w:val="center"/>
          </w:tcPr>
          <w:p>
            <w:pPr>
              <w:widowControl/>
              <w:jc w:val="left"/>
              <w:rPr>
                <w:rFonts w:ascii="仿宋" w:hAnsi="仿宋" w:eastAsia="仿宋"/>
                <w:kern w:val="0"/>
                <w:szCs w:val="21"/>
              </w:rPr>
            </w:pPr>
            <w:r>
              <w:rPr>
                <w:rFonts w:hint="eastAsia" w:ascii="仿宋" w:hAnsi="仿宋" w:eastAsia="仿宋"/>
                <w:kern w:val="0"/>
                <w:szCs w:val="21"/>
              </w:rPr>
              <w:t>近期城区生活垃圾主要采用三分类模式，即有害垃圾、可回收垃圾、其他垃圾，远期待湿垃圾处理建成后再将湿垃圾与干垃圾分类。农村生活垃圾采用四分类模式，即有害垃圾、可回收垃圾、湿垃圾、干垃圾。</w:t>
            </w:r>
          </w:p>
        </w:tc>
        <w:tc>
          <w:tcPr>
            <w:tcW w:w="1273"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永州</w:t>
            </w:r>
            <w:r>
              <w:rPr>
                <w:rFonts w:ascii="仿宋" w:hAnsi="仿宋" w:eastAsia="仿宋"/>
                <w:kern w:val="0"/>
                <w:szCs w:val="21"/>
              </w:rPr>
              <w:t>-</w:t>
            </w:r>
            <w:r>
              <w:rPr>
                <w:rFonts w:hint="eastAsia" w:ascii="仿宋" w:hAnsi="仿宋" w:eastAsia="仿宋" w:cs="宋体"/>
                <w:kern w:val="0"/>
                <w:szCs w:val="21"/>
              </w:rPr>
              <w:t>回龙圩</w:t>
            </w:r>
          </w:p>
        </w:tc>
        <w:tc>
          <w:tcPr>
            <w:tcW w:w="706"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新建</w:t>
            </w:r>
          </w:p>
        </w:tc>
        <w:tc>
          <w:tcPr>
            <w:tcW w:w="1276"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2021-2025</w:t>
            </w:r>
          </w:p>
        </w:tc>
        <w:tc>
          <w:tcPr>
            <w:tcW w:w="1174"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5000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trPr>
        <w:tc>
          <w:tcPr>
            <w:tcW w:w="674" w:type="dxa"/>
            <w:noWrap/>
            <w:vAlign w:val="center"/>
          </w:tcPr>
          <w:p>
            <w:pPr>
              <w:widowControl/>
              <w:jc w:val="center"/>
              <w:rPr>
                <w:rFonts w:ascii="仿宋" w:hAnsi="仿宋" w:eastAsia="仿宋"/>
                <w:kern w:val="0"/>
                <w:szCs w:val="21"/>
              </w:rPr>
            </w:pPr>
            <w:r>
              <w:rPr>
                <w:rFonts w:hint="eastAsia" w:ascii="仿宋" w:hAnsi="仿宋" w:eastAsia="仿宋"/>
                <w:kern w:val="0"/>
                <w:szCs w:val="21"/>
              </w:rPr>
              <w:t>313</w:t>
            </w:r>
          </w:p>
        </w:tc>
        <w:tc>
          <w:tcPr>
            <w:tcW w:w="1987"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回龙圩管理区建筑垃圾集中收集处置及加工利用项目</w:t>
            </w:r>
          </w:p>
        </w:tc>
        <w:tc>
          <w:tcPr>
            <w:tcW w:w="7084" w:type="dxa"/>
            <w:vAlign w:val="center"/>
          </w:tcPr>
          <w:p>
            <w:pPr>
              <w:widowControl/>
              <w:jc w:val="left"/>
              <w:rPr>
                <w:rFonts w:ascii="仿宋" w:hAnsi="仿宋" w:eastAsia="仿宋"/>
                <w:kern w:val="0"/>
                <w:szCs w:val="21"/>
              </w:rPr>
            </w:pPr>
            <w:r>
              <w:rPr>
                <w:rFonts w:hint="eastAsia" w:ascii="仿宋" w:hAnsi="仿宋" w:eastAsia="仿宋"/>
                <w:kern w:val="0"/>
                <w:szCs w:val="21"/>
              </w:rPr>
              <w:t>新建建筑垃圾收运和集中处置综合利用系统</w:t>
            </w:r>
          </w:p>
        </w:tc>
        <w:tc>
          <w:tcPr>
            <w:tcW w:w="1273" w:type="dxa"/>
            <w:vAlign w:val="center"/>
          </w:tcPr>
          <w:p>
            <w:pPr>
              <w:widowControl/>
              <w:jc w:val="center"/>
              <w:rPr>
                <w:rFonts w:ascii="仿宋" w:hAnsi="仿宋" w:eastAsia="仿宋"/>
                <w:kern w:val="0"/>
                <w:szCs w:val="21"/>
              </w:rPr>
            </w:pPr>
            <w:r>
              <w:rPr>
                <w:rFonts w:ascii="仿宋" w:hAnsi="仿宋" w:eastAsia="仿宋"/>
                <w:kern w:val="0"/>
                <w:szCs w:val="21"/>
              </w:rPr>
              <w:t>永州-回龙圩</w:t>
            </w:r>
          </w:p>
        </w:tc>
        <w:tc>
          <w:tcPr>
            <w:tcW w:w="706"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新建</w:t>
            </w:r>
          </w:p>
        </w:tc>
        <w:tc>
          <w:tcPr>
            <w:tcW w:w="1276"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2021-2023</w:t>
            </w:r>
          </w:p>
        </w:tc>
        <w:tc>
          <w:tcPr>
            <w:tcW w:w="1174" w:type="dxa"/>
            <w:noWrap/>
            <w:vAlign w:val="center"/>
          </w:tcPr>
          <w:p>
            <w:pPr>
              <w:widowControl/>
              <w:jc w:val="center"/>
              <w:rPr>
                <w:rFonts w:ascii="仿宋" w:hAnsi="仿宋" w:eastAsia="仿宋" w:cs="宋体"/>
                <w:kern w:val="0"/>
                <w:szCs w:val="21"/>
              </w:rPr>
            </w:pPr>
            <w:r>
              <w:rPr>
                <w:rFonts w:hint="eastAsia" w:ascii="仿宋" w:hAnsi="仿宋" w:eastAsia="仿宋" w:cs="宋体"/>
                <w:kern w:val="0"/>
                <w:szCs w:val="21"/>
              </w:rPr>
              <w:t>6000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trPr>
        <w:tc>
          <w:tcPr>
            <w:tcW w:w="674" w:type="dxa"/>
            <w:noWrap/>
            <w:vAlign w:val="center"/>
          </w:tcPr>
          <w:p>
            <w:pPr>
              <w:widowControl/>
              <w:jc w:val="center"/>
              <w:rPr>
                <w:rFonts w:ascii="仿宋" w:hAnsi="仿宋" w:eastAsia="仿宋"/>
                <w:kern w:val="0"/>
                <w:szCs w:val="21"/>
              </w:rPr>
            </w:pPr>
            <w:r>
              <w:rPr>
                <w:rFonts w:hint="eastAsia" w:ascii="仿宋" w:hAnsi="仿宋" w:eastAsia="仿宋"/>
                <w:kern w:val="0"/>
                <w:szCs w:val="21"/>
              </w:rPr>
              <w:t>314</w:t>
            </w:r>
          </w:p>
        </w:tc>
        <w:tc>
          <w:tcPr>
            <w:tcW w:w="1987"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回龙圩管理区农业废弃物及畜禽粪便综合利用项目</w:t>
            </w:r>
          </w:p>
        </w:tc>
        <w:tc>
          <w:tcPr>
            <w:tcW w:w="7084" w:type="dxa"/>
            <w:vAlign w:val="center"/>
          </w:tcPr>
          <w:p>
            <w:pPr>
              <w:widowControl/>
              <w:jc w:val="left"/>
              <w:rPr>
                <w:rFonts w:ascii="仿宋" w:hAnsi="仿宋" w:eastAsia="仿宋"/>
                <w:kern w:val="0"/>
                <w:szCs w:val="21"/>
              </w:rPr>
            </w:pPr>
            <w:r>
              <w:rPr>
                <w:rFonts w:hint="eastAsia" w:ascii="仿宋" w:hAnsi="仿宋" w:eastAsia="仿宋"/>
                <w:kern w:val="0"/>
                <w:szCs w:val="21"/>
              </w:rPr>
              <w:t>新建农业废弃物、畜禽粪便收集、加工处置综合利用系统</w:t>
            </w:r>
          </w:p>
        </w:tc>
        <w:tc>
          <w:tcPr>
            <w:tcW w:w="1273" w:type="dxa"/>
            <w:vAlign w:val="center"/>
          </w:tcPr>
          <w:p>
            <w:pPr>
              <w:widowControl/>
              <w:jc w:val="center"/>
              <w:rPr>
                <w:rFonts w:ascii="仿宋" w:hAnsi="仿宋" w:eastAsia="仿宋"/>
                <w:kern w:val="0"/>
                <w:szCs w:val="21"/>
              </w:rPr>
            </w:pPr>
            <w:r>
              <w:rPr>
                <w:rFonts w:ascii="仿宋" w:hAnsi="仿宋" w:eastAsia="仿宋"/>
                <w:kern w:val="0"/>
                <w:szCs w:val="21"/>
              </w:rPr>
              <w:t>永州-回龙圩</w:t>
            </w:r>
          </w:p>
        </w:tc>
        <w:tc>
          <w:tcPr>
            <w:tcW w:w="706"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新建</w:t>
            </w:r>
          </w:p>
        </w:tc>
        <w:tc>
          <w:tcPr>
            <w:tcW w:w="1276"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2021-2022</w:t>
            </w:r>
          </w:p>
        </w:tc>
        <w:tc>
          <w:tcPr>
            <w:tcW w:w="1174" w:type="dxa"/>
            <w:noWrap/>
            <w:vAlign w:val="center"/>
          </w:tcPr>
          <w:p>
            <w:pPr>
              <w:widowControl/>
              <w:jc w:val="center"/>
              <w:rPr>
                <w:rFonts w:ascii="仿宋" w:hAnsi="仿宋" w:eastAsia="仿宋" w:cs="宋体"/>
                <w:kern w:val="0"/>
                <w:szCs w:val="21"/>
              </w:rPr>
            </w:pPr>
            <w:r>
              <w:rPr>
                <w:rFonts w:hint="eastAsia" w:ascii="仿宋" w:hAnsi="仿宋" w:eastAsia="仿宋" w:cs="宋体"/>
                <w:kern w:val="0"/>
                <w:szCs w:val="21"/>
              </w:rPr>
              <w:t>7000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9" w:hRule="atLeast"/>
        </w:trPr>
        <w:tc>
          <w:tcPr>
            <w:tcW w:w="674" w:type="dxa"/>
            <w:noWrap/>
            <w:vAlign w:val="center"/>
          </w:tcPr>
          <w:p>
            <w:pPr>
              <w:widowControl/>
              <w:jc w:val="center"/>
              <w:rPr>
                <w:rFonts w:ascii="仿宋" w:hAnsi="仿宋" w:eastAsia="仿宋"/>
                <w:kern w:val="0"/>
                <w:szCs w:val="21"/>
              </w:rPr>
            </w:pPr>
            <w:r>
              <w:rPr>
                <w:rFonts w:hint="eastAsia" w:ascii="仿宋" w:hAnsi="仿宋" w:eastAsia="仿宋"/>
                <w:kern w:val="0"/>
                <w:szCs w:val="21"/>
              </w:rPr>
              <w:t>315</w:t>
            </w:r>
          </w:p>
        </w:tc>
        <w:tc>
          <w:tcPr>
            <w:tcW w:w="1987"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宁远县城乡生活垃圾转运系统工程</w:t>
            </w:r>
          </w:p>
        </w:tc>
        <w:tc>
          <w:tcPr>
            <w:tcW w:w="7084" w:type="dxa"/>
            <w:vAlign w:val="center"/>
          </w:tcPr>
          <w:p>
            <w:pPr>
              <w:widowControl/>
              <w:jc w:val="left"/>
              <w:rPr>
                <w:rFonts w:ascii="仿宋" w:hAnsi="仿宋" w:eastAsia="仿宋"/>
                <w:kern w:val="0"/>
                <w:szCs w:val="21"/>
              </w:rPr>
            </w:pPr>
            <w:r>
              <w:rPr>
                <w:rFonts w:hint="eastAsia" w:ascii="仿宋" w:hAnsi="仿宋" w:eastAsia="仿宋"/>
                <w:kern w:val="0"/>
                <w:szCs w:val="21"/>
              </w:rPr>
              <w:t>1.实行城乡生活垃圾收转运全覆盖。2.实行生活垃圾分类和资源化利用工程。</w:t>
            </w:r>
          </w:p>
        </w:tc>
        <w:tc>
          <w:tcPr>
            <w:tcW w:w="1273" w:type="dxa"/>
            <w:vAlign w:val="center"/>
          </w:tcPr>
          <w:p>
            <w:pPr>
              <w:widowControl/>
              <w:jc w:val="center"/>
              <w:rPr>
                <w:rFonts w:ascii="仿宋" w:hAnsi="仿宋" w:eastAsia="仿宋"/>
                <w:kern w:val="0"/>
                <w:szCs w:val="21"/>
              </w:rPr>
            </w:pPr>
            <w:r>
              <w:rPr>
                <w:rFonts w:hint="eastAsia" w:ascii="仿宋" w:hAnsi="仿宋" w:eastAsia="仿宋"/>
                <w:kern w:val="0"/>
                <w:szCs w:val="21"/>
              </w:rPr>
              <w:t>永州</w:t>
            </w:r>
            <w:r>
              <w:rPr>
                <w:rFonts w:ascii="仿宋" w:hAnsi="仿宋" w:eastAsia="仿宋"/>
                <w:kern w:val="0"/>
                <w:szCs w:val="21"/>
              </w:rPr>
              <w:t>-</w:t>
            </w:r>
            <w:r>
              <w:rPr>
                <w:rFonts w:hint="eastAsia" w:ascii="仿宋" w:hAnsi="仿宋" w:eastAsia="仿宋"/>
                <w:kern w:val="0"/>
                <w:szCs w:val="21"/>
              </w:rPr>
              <w:t>宁远</w:t>
            </w:r>
          </w:p>
        </w:tc>
        <w:tc>
          <w:tcPr>
            <w:tcW w:w="706" w:type="dxa"/>
            <w:vAlign w:val="center"/>
          </w:tcPr>
          <w:p>
            <w:pPr>
              <w:widowControl/>
              <w:jc w:val="center"/>
              <w:rPr>
                <w:rFonts w:ascii="仿宋" w:hAnsi="仿宋" w:eastAsia="仿宋"/>
                <w:kern w:val="0"/>
                <w:szCs w:val="21"/>
              </w:rPr>
            </w:pPr>
            <w:r>
              <w:rPr>
                <w:rFonts w:hint="eastAsia" w:ascii="仿宋" w:hAnsi="仿宋" w:eastAsia="仿宋"/>
                <w:kern w:val="0"/>
                <w:szCs w:val="21"/>
              </w:rPr>
              <w:t>新建</w:t>
            </w:r>
          </w:p>
        </w:tc>
        <w:tc>
          <w:tcPr>
            <w:tcW w:w="1276"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2021-2025</w:t>
            </w:r>
          </w:p>
        </w:tc>
        <w:tc>
          <w:tcPr>
            <w:tcW w:w="1174" w:type="dxa"/>
            <w:vAlign w:val="center"/>
          </w:tcPr>
          <w:p>
            <w:pPr>
              <w:widowControl/>
              <w:jc w:val="center"/>
              <w:rPr>
                <w:rFonts w:ascii="仿宋" w:hAnsi="仿宋" w:eastAsia="仿宋"/>
                <w:kern w:val="0"/>
                <w:szCs w:val="21"/>
              </w:rPr>
            </w:pPr>
            <w:r>
              <w:rPr>
                <w:rFonts w:ascii="仿宋" w:hAnsi="仿宋" w:eastAsia="仿宋"/>
                <w:kern w:val="0"/>
                <w:szCs w:val="21"/>
              </w:rPr>
              <w:t>80000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4" w:hRule="atLeast"/>
        </w:trPr>
        <w:tc>
          <w:tcPr>
            <w:tcW w:w="674" w:type="dxa"/>
            <w:noWrap/>
            <w:vAlign w:val="center"/>
          </w:tcPr>
          <w:p>
            <w:pPr>
              <w:widowControl/>
              <w:jc w:val="center"/>
              <w:rPr>
                <w:rFonts w:ascii="仿宋" w:hAnsi="仿宋" w:eastAsia="仿宋"/>
                <w:kern w:val="0"/>
                <w:szCs w:val="21"/>
              </w:rPr>
            </w:pPr>
            <w:r>
              <w:rPr>
                <w:rFonts w:hint="eastAsia" w:ascii="仿宋" w:hAnsi="仿宋" w:eastAsia="仿宋"/>
                <w:kern w:val="0"/>
                <w:szCs w:val="21"/>
              </w:rPr>
              <w:t>316</w:t>
            </w:r>
          </w:p>
        </w:tc>
        <w:tc>
          <w:tcPr>
            <w:tcW w:w="1987"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宁远县工业固废物处置中心建设项目</w:t>
            </w:r>
          </w:p>
        </w:tc>
        <w:tc>
          <w:tcPr>
            <w:tcW w:w="7084" w:type="dxa"/>
            <w:vAlign w:val="center"/>
          </w:tcPr>
          <w:p>
            <w:pPr>
              <w:widowControl/>
              <w:jc w:val="left"/>
              <w:rPr>
                <w:rFonts w:ascii="仿宋" w:hAnsi="仿宋" w:eastAsia="仿宋"/>
                <w:kern w:val="0"/>
                <w:szCs w:val="21"/>
              </w:rPr>
            </w:pPr>
            <w:r>
              <w:rPr>
                <w:rFonts w:hint="eastAsia" w:ascii="仿宋" w:hAnsi="仿宋" w:eastAsia="仿宋"/>
                <w:kern w:val="0"/>
                <w:szCs w:val="21"/>
              </w:rPr>
              <w:t>建设工业固体废物处置设施及配套用房，引入有资质的工业固体废物处置公司。</w:t>
            </w:r>
          </w:p>
        </w:tc>
        <w:tc>
          <w:tcPr>
            <w:tcW w:w="1273" w:type="dxa"/>
            <w:vAlign w:val="center"/>
          </w:tcPr>
          <w:p>
            <w:pPr>
              <w:widowControl/>
              <w:jc w:val="center"/>
              <w:rPr>
                <w:rFonts w:ascii="仿宋" w:hAnsi="仿宋" w:eastAsia="仿宋"/>
                <w:kern w:val="0"/>
                <w:szCs w:val="21"/>
              </w:rPr>
            </w:pPr>
            <w:r>
              <w:rPr>
                <w:rFonts w:hint="eastAsia" w:ascii="仿宋" w:hAnsi="仿宋" w:eastAsia="仿宋"/>
                <w:kern w:val="0"/>
                <w:szCs w:val="21"/>
              </w:rPr>
              <w:t>永州</w:t>
            </w:r>
            <w:r>
              <w:rPr>
                <w:rFonts w:ascii="仿宋" w:hAnsi="仿宋" w:eastAsia="仿宋"/>
                <w:kern w:val="0"/>
                <w:szCs w:val="21"/>
              </w:rPr>
              <w:t>-</w:t>
            </w:r>
            <w:r>
              <w:rPr>
                <w:rFonts w:hint="eastAsia" w:ascii="仿宋" w:hAnsi="仿宋" w:eastAsia="仿宋"/>
                <w:kern w:val="0"/>
                <w:szCs w:val="21"/>
              </w:rPr>
              <w:t>宁远</w:t>
            </w:r>
          </w:p>
        </w:tc>
        <w:tc>
          <w:tcPr>
            <w:tcW w:w="706" w:type="dxa"/>
            <w:vAlign w:val="center"/>
          </w:tcPr>
          <w:p>
            <w:pPr>
              <w:widowControl/>
              <w:jc w:val="center"/>
              <w:rPr>
                <w:rFonts w:ascii="仿宋" w:hAnsi="仿宋" w:eastAsia="仿宋"/>
                <w:kern w:val="0"/>
                <w:szCs w:val="21"/>
              </w:rPr>
            </w:pPr>
            <w:r>
              <w:rPr>
                <w:rFonts w:hint="eastAsia" w:ascii="仿宋" w:hAnsi="仿宋" w:eastAsia="仿宋"/>
                <w:kern w:val="0"/>
                <w:szCs w:val="21"/>
              </w:rPr>
              <w:t>新建</w:t>
            </w:r>
          </w:p>
        </w:tc>
        <w:tc>
          <w:tcPr>
            <w:tcW w:w="1276"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2020-2025</w:t>
            </w:r>
          </w:p>
        </w:tc>
        <w:tc>
          <w:tcPr>
            <w:tcW w:w="1174" w:type="dxa"/>
            <w:noWrap/>
            <w:vAlign w:val="center"/>
          </w:tcPr>
          <w:p>
            <w:pPr>
              <w:widowControl/>
              <w:jc w:val="center"/>
              <w:rPr>
                <w:rFonts w:ascii="仿宋" w:hAnsi="仿宋" w:eastAsia="仿宋"/>
                <w:kern w:val="0"/>
                <w:szCs w:val="21"/>
              </w:rPr>
            </w:pPr>
            <w:r>
              <w:rPr>
                <w:rFonts w:ascii="仿宋" w:hAnsi="仿宋" w:eastAsia="仿宋"/>
                <w:kern w:val="0"/>
                <w:szCs w:val="21"/>
              </w:rPr>
              <w:t>50000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9" w:hRule="atLeast"/>
        </w:trPr>
        <w:tc>
          <w:tcPr>
            <w:tcW w:w="674" w:type="dxa"/>
            <w:noWrap/>
            <w:vAlign w:val="center"/>
          </w:tcPr>
          <w:p>
            <w:pPr>
              <w:widowControl/>
              <w:jc w:val="center"/>
              <w:rPr>
                <w:rFonts w:ascii="仿宋" w:hAnsi="仿宋" w:eastAsia="仿宋"/>
                <w:kern w:val="0"/>
                <w:szCs w:val="21"/>
              </w:rPr>
            </w:pPr>
            <w:r>
              <w:rPr>
                <w:rFonts w:hint="eastAsia" w:ascii="仿宋" w:hAnsi="仿宋" w:eastAsia="仿宋"/>
                <w:kern w:val="0"/>
                <w:szCs w:val="21"/>
              </w:rPr>
              <w:t>317</w:t>
            </w:r>
          </w:p>
        </w:tc>
        <w:tc>
          <w:tcPr>
            <w:tcW w:w="1987"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宁远工业园垃圾中转站及公厕建设</w:t>
            </w:r>
          </w:p>
        </w:tc>
        <w:tc>
          <w:tcPr>
            <w:tcW w:w="7084" w:type="dxa"/>
            <w:vAlign w:val="center"/>
          </w:tcPr>
          <w:p>
            <w:pPr>
              <w:widowControl/>
              <w:jc w:val="left"/>
              <w:rPr>
                <w:rFonts w:ascii="仿宋" w:hAnsi="仿宋" w:eastAsia="仿宋"/>
                <w:kern w:val="0"/>
                <w:szCs w:val="21"/>
              </w:rPr>
            </w:pPr>
            <w:r>
              <w:rPr>
                <w:rFonts w:hint="eastAsia" w:ascii="仿宋" w:hAnsi="仿宋" w:eastAsia="仿宋"/>
                <w:kern w:val="0"/>
                <w:szCs w:val="21"/>
              </w:rPr>
              <w:t>新建工业园垃圾中转站3处，公厕12座。</w:t>
            </w:r>
          </w:p>
        </w:tc>
        <w:tc>
          <w:tcPr>
            <w:tcW w:w="1273" w:type="dxa"/>
            <w:vAlign w:val="center"/>
          </w:tcPr>
          <w:p>
            <w:pPr>
              <w:widowControl/>
              <w:jc w:val="center"/>
              <w:rPr>
                <w:rFonts w:ascii="仿宋" w:hAnsi="仿宋" w:eastAsia="仿宋"/>
                <w:kern w:val="0"/>
                <w:szCs w:val="21"/>
              </w:rPr>
            </w:pPr>
            <w:r>
              <w:rPr>
                <w:rFonts w:hint="eastAsia" w:ascii="仿宋" w:hAnsi="仿宋" w:eastAsia="仿宋"/>
                <w:kern w:val="0"/>
                <w:szCs w:val="21"/>
              </w:rPr>
              <w:t>永州</w:t>
            </w:r>
            <w:r>
              <w:rPr>
                <w:rFonts w:ascii="仿宋" w:hAnsi="仿宋" w:eastAsia="仿宋"/>
                <w:kern w:val="0"/>
                <w:szCs w:val="21"/>
              </w:rPr>
              <w:t>-</w:t>
            </w:r>
            <w:r>
              <w:rPr>
                <w:rFonts w:hint="eastAsia" w:ascii="仿宋" w:hAnsi="仿宋" w:eastAsia="仿宋"/>
                <w:kern w:val="0"/>
                <w:szCs w:val="21"/>
              </w:rPr>
              <w:t>宁远</w:t>
            </w:r>
          </w:p>
        </w:tc>
        <w:tc>
          <w:tcPr>
            <w:tcW w:w="706" w:type="dxa"/>
            <w:vAlign w:val="center"/>
          </w:tcPr>
          <w:p>
            <w:pPr>
              <w:widowControl/>
              <w:jc w:val="center"/>
              <w:rPr>
                <w:rFonts w:ascii="仿宋" w:hAnsi="仿宋" w:eastAsia="仿宋"/>
                <w:kern w:val="0"/>
                <w:szCs w:val="21"/>
              </w:rPr>
            </w:pPr>
            <w:r>
              <w:rPr>
                <w:rFonts w:hint="eastAsia" w:ascii="仿宋" w:hAnsi="仿宋" w:eastAsia="仿宋"/>
                <w:kern w:val="0"/>
                <w:szCs w:val="21"/>
              </w:rPr>
              <w:t>新建</w:t>
            </w:r>
          </w:p>
        </w:tc>
        <w:tc>
          <w:tcPr>
            <w:tcW w:w="1276"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2021-2025</w:t>
            </w:r>
          </w:p>
        </w:tc>
        <w:tc>
          <w:tcPr>
            <w:tcW w:w="1174" w:type="dxa"/>
            <w:vAlign w:val="center"/>
          </w:tcPr>
          <w:p>
            <w:pPr>
              <w:widowControl/>
              <w:jc w:val="center"/>
              <w:rPr>
                <w:rFonts w:ascii="仿宋" w:hAnsi="仿宋" w:eastAsia="仿宋"/>
                <w:kern w:val="0"/>
                <w:szCs w:val="21"/>
              </w:rPr>
            </w:pPr>
            <w:r>
              <w:rPr>
                <w:rFonts w:ascii="仿宋" w:hAnsi="仿宋" w:eastAsia="仿宋"/>
                <w:kern w:val="0"/>
                <w:szCs w:val="21"/>
              </w:rPr>
              <w:t>5000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7" w:hRule="atLeast"/>
        </w:trPr>
        <w:tc>
          <w:tcPr>
            <w:tcW w:w="674" w:type="dxa"/>
            <w:noWrap/>
            <w:vAlign w:val="center"/>
          </w:tcPr>
          <w:p>
            <w:pPr>
              <w:widowControl/>
              <w:jc w:val="center"/>
              <w:rPr>
                <w:rFonts w:ascii="仿宋" w:hAnsi="仿宋" w:eastAsia="仿宋"/>
                <w:kern w:val="0"/>
                <w:szCs w:val="21"/>
              </w:rPr>
            </w:pPr>
            <w:r>
              <w:rPr>
                <w:rFonts w:hint="eastAsia" w:ascii="仿宋" w:hAnsi="仿宋" w:eastAsia="仿宋"/>
                <w:kern w:val="0"/>
                <w:szCs w:val="21"/>
              </w:rPr>
              <w:t>318</w:t>
            </w:r>
          </w:p>
        </w:tc>
        <w:tc>
          <w:tcPr>
            <w:tcW w:w="1987"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宁远县纳米碳酸钙绿色产业链生产线</w:t>
            </w:r>
          </w:p>
        </w:tc>
        <w:tc>
          <w:tcPr>
            <w:tcW w:w="7084" w:type="dxa"/>
            <w:vAlign w:val="center"/>
          </w:tcPr>
          <w:p>
            <w:pPr>
              <w:widowControl/>
              <w:jc w:val="left"/>
              <w:rPr>
                <w:rFonts w:ascii="仿宋" w:hAnsi="仿宋" w:eastAsia="仿宋"/>
                <w:kern w:val="0"/>
                <w:szCs w:val="21"/>
              </w:rPr>
            </w:pPr>
            <w:r>
              <w:rPr>
                <w:rFonts w:hint="eastAsia" w:ascii="仿宋" w:hAnsi="仿宋" w:eastAsia="仿宋"/>
                <w:kern w:val="0"/>
                <w:szCs w:val="21"/>
              </w:rPr>
              <w:t>建设工业产房、研发中心、配套设施等，总建筑面积98700平方米。项目建成后，年生产硫酸钙晶须3万吨，晶须粒子0.2万吨。</w:t>
            </w:r>
          </w:p>
        </w:tc>
        <w:tc>
          <w:tcPr>
            <w:tcW w:w="1273" w:type="dxa"/>
            <w:vAlign w:val="center"/>
          </w:tcPr>
          <w:p>
            <w:pPr>
              <w:widowControl/>
              <w:jc w:val="center"/>
              <w:rPr>
                <w:rFonts w:ascii="仿宋" w:hAnsi="仿宋" w:eastAsia="仿宋"/>
                <w:kern w:val="0"/>
                <w:szCs w:val="21"/>
              </w:rPr>
            </w:pPr>
            <w:r>
              <w:rPr>
                <w:rFonts w:hint="eastAsia" w:ascii="仿宋" w:hAnsi="仿宋" w:eastAsia="仿宋"/>
                <w:kern w:val="0"/>
                <w:szCs w:val="21"/>
              </w:rPr>
              <w:t>永州</w:t>
            </w:r>
            <w:r>
              <w:rPr>
                <w:rFonts w:ascii="仿宋" w:hAnsi="仿宋" w:eastAsia="仿宋"/>
                <w:kern w:val="0"/>
                <w:szCs w:val="21"/>
              </w:rPr>
              <w:t>-</w:t>
            </w:r>
            <w:r>
              <w:rPr>
                <w:rFonts w:hint="eastAsia" w:ascii="仿宋" w:hAnsi="仿宋" w:eastAsia="仿宋"/>
                <w:kern w:val="0"/>
                <w:szCs w:val="21"/>
              </w:rPr>
              <w:t>宁远</w:t>
            </w:r>
          </w:p>
        </w:tc>
        <w:tc>
          <w:tcPr>
            <w:tcW w:w="706" w:type="dxa"/>
            <w:vAlign w:val="center"/>
          </w:tcPr>
          <w:p>
            <w:pPr>
              <w:widowControl/>
              <w:jc w:val="center"/>
              <w:rPr>
                <w:rFonts w:ascii="仿宋" w:hAnsi="仿宋" w:eastAsia="仿宋"/>
                <w:kern w:val="0"/>
                <w:szCs w:val="21"/>
              </w:rPr>
            </w:pPr>
            <w:r>
              <w:rPr>
                <w:rFonts w:hint="eastAsia" w:ascii="仿宋" w:hAnsi="仿宋" w:eastAsia="仿宋"/>
                <w:kern w:val="0"/>
                <w:szCs w:val="21"/>
              </w:rPr>
              <w:t>新建</w:t>
            </w:r>
          </w:p>
        </w:tc>
        <w:tc>
          <w:tcPr>
            <w:tcW w:w="1276"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2021-2025</w:t>
            </w:r>
          </w:p>
        </w:tc>
        <w:tc>
          <w:tcPr>
            <w:tcW w:w="1174" w:type="dxa"/>
            <w:vAlign w:val="center"/>
          </w:tcPr>
          <w:p>
            <w:pPr>
              <w:widowControl/>
              <w:jc w:val="center"/>
              <w:rPr>
                <w:rFonts w:ascii="仿宋" w:hAnsi="仿宋" w:eastAsia="仿宋"/>
                <w:kern w:val="0"/>
                <w:szCs w:val="21"/>
              </w:rPr>
            </w:pPr>
            <w:r>
              <w:rPr>
                <w:rFonts w:ascii="仿宋" w:hAnsi="仿宋" w:eastAsia="仿宋"/>
                <w:kern w:val="0"/>
                <w:szCs w:val="21"/>
              </w:rPr>
              <w:t>204000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4" w:hRule="atLeast"/>
        </w:trPr>
        <w:tc>
          <w:tcPr>
            <w:tcW w:w="674" w:type="dxa"/>
            <w:noWrap/>
            <w:vAlign w:val="center"/>
          </w:tcPr>
          <w:p>
            <w:pPr>
              <w:widowControl/>
              <w:jc w:val="center"/>
              <w:rPr>
                <w:rFonts w:ascii="仿宋" w:hAnsi="仿宋" w:eastAsia="仿宋"/>
                <w:kern w:val="0"/>
                <w:szCs w:val="21"/>
              </w:rPr>
            </w:pPr>
            <w:r>
              <w:rPr>
                <w:rFonts w:hint="eastAsia" w:ascii="仿宋" w:hAnsi="仿宋" w:eastAsia="仿宋"/>
                <w:kern w:val="0"/>
                <w:szCs w:val="21"/>
              </w:rPr>
              <w:t>319</w:t>
            </w:r>
          </w:p>
        </w:tc>
        <w:tc>
          <w:tcPr>
            <w:tcW w:w="1987"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宁远县生活垃圾卫生填埋场封场</w:t>
            </w:r>
          </w:p>
        </w:tc>
        <w:tc>
          <w:tcPr>
            <w:tcW w:w="7084" w:type="dxa"/>
            <w:vAlign w:val="center"/>
          </w:tcPr>
          <w:p>
            <w:pPr>
              <w:widowControl/>
              <w:jc w:val="left"/>
              <w:rPr>
                <w:rFonts w:ascii="仿宋" w:hAnsi="仿宋" w:eastAsia="仿宋"/>
                <w:kern w:val="0"/>
                <w:szCs w:val="21"/>
              </w:rPr>
            </w:pPr>
            <w:r>
              <w:rPr>
                <w:rFonts w:hint="eastAsia" w:ascii="仿宋" w:hAnsi="仿宋" w:eastAsia="仿宋"/>
                <w:kern w:val="0"/>
                <w:szCs w:val="21"/>
              </w:rPr>
              <w:t>对县生活垃圾卫生填埋场进行封场处理，封场面积约150亩，新建4座建筑垃圾消纳场。</w:t>
            </w:r>
          </w:p>
        </w:tc>
        <w:tc>
          <w:tcPr>
            <w:tcW w:w="1273" w:type="dxa"/>
            <w:vAlign w:val="center"/>
          </w:tcPr>
          <w:p>
            <w:pPr>
              <w:widowControl/>
              <w:jc w:val="center"/>
              <w:rPr>
                <w:rFonts w:ascii="仿宋" w:hAnsi="仿宋" w:eastAsia="仿宋"/>
                <w:kern w:val="0"/>
                <w:szCs w:val="21"/>
              </w:rPr>
            </w:pPr>
            <w:r>
              <w:rPr>
                <w:rFonts w:hint="eastAsia" w:ascii="仿宋" w:hAnsi="仿宋" w:eastAsia="仿宋"/>
                <w:kern w:val="0"/>
                <w:szCs w:val="21"/>
              </w:rPr>
              <w:t>永州</w:t>
            </w:r>
            <w:r>
              <w:rPr>
                <w:rFonts w:ascii="仿宋" w:hAnsi="仿宋" w:eastAsia="仿宋"/>
                <w:kern w:val="0"/>
                <w:szCs w:val="21"/>
              </w:rPr>
              <w:t>-</w:t>
            </w:r>
            <w:r>
              <w:rPr>
                <w:rFonts w:hint="eastAsia" w:ascii="仿宋" w:hAnsi="仿宋" w:eastAsia="仿宋"/>
                <w:kern w:val="0"/>
                <w:szCs w:val="21"/>
              </w:rPr>
              <w:t>宁远</w:t>
            </w:r>
          </w:p>
        </w:tc>
        <w:tc>
          <w:tcPr>
            <w:tcW w:w="706"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新建</w:t>
            </w:r>
          </w:p>
        </w:tc>
        <w:tc>
          <w:tcPr>
            <w:tcW w:w="1276"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2021-2025</w:t>
            </w:r>
          </w:p>
        </w:tc>
        <w:tc>
          <w:tcPr>
            <w:tcW w:w="1174" w:type="dxa"/>
            <w:vAlign w:val="center"/>
          </w:tcPr>
          <w:p>
            <w:pPr>
              <w:widowControl/>
              <w:jc w:val="center"/>
              <w:rPr>
                <w:rFonts w:ascii="仿宋" w:hAnsi="仿宋" w:eastAsia="仿宋"/>
                <w:kern w:val="0"/>
                <w:szCs w:val="21"/>
              </w:rPr>
            </w:pPr>
            <w:r>
              <w:rPr>
                <w:rFonts w:ascii="仿宋" w:hAnsi="仿宋" w:eastAsia="仿宋"/>
                <w:kern w:val="0"/>
                <w:szCs w:val="21"/>
              </w:rPr>
              <w:t>40000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9" w:hRule="atLeast"/>
        </w:trPr>
        <w:tc>
          <w:tcPr>
            <w:tcW w:w="674" w:type="dxa"/>
            <w:noWrap/>
            <w:vAlign w:val="center"/>
          </w:tcPr>
          <w:p>
            <w:pPr>
              <w:widowControl/>
              <w:jc w:val="center"/>
              <w:rPr>
                <w:rFonts w:ascii="仿宋" w:hAnsi="仿宋" w:eastAsia="仿宋" w:cs="宋体"/>
                <w:kern w:val="0"/>
                <w:szCs w:val="21"/>
              </w:rPr>
            </w:pPr>
            <w:r>
              <w:rPr>
                <w:rFonts w:hint="eastAsia" w:ascii="仿宋" w:hAnsi="仿宋" w:eastAsia="仿宋" w:cs="宋体"/>
                <w:kern w:val="0"/>
                <w:szCs w:val="21"/>
              </w:rPr>
              <w:t>320</w:t>
            </w:r>
          </w:p>
        </w:tc>
        <w:tc>
          <w:tcPr>
            <w:tcW w:w="1987"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宁远餐余垃圾处置中心项目</w:t>
            </w:r>
          </w:p>
        </w:tc>
        <w:tc>
          <w:tcPr>
            <w:tcW w:w="7084" w:type="dxa"/>
            <w:vAlign w:val="center"/>
          </w:tcPr>
          <w:p>
            <w:pPr>
              <w:widowControl/>
              <w:jc w:val="left"/>
              <w:rPr>
                <w:rFonts w:ascii="仿宋" w:hAnsi="仿宋" w:eastAsia="仿宋"/>
                <w:kern w:val="0"/>
                <w:szCs w:val="21"/>
              </w:rPr>
            </w:pPr>
            <w:r>
              <w:rPr>
                <w:rFonts w:hint="eastAsia" w:ascii="仿宋" w:hAnsi="仿宋" w:eastAsia="仿宋"/>
                <w:kern w:val="0"/>
                <w:szCs w:val="21"/>
              </w:rPr>
              <w:t>建设一座日处理餐余垃圾50吨的处置中心。</w:t>
            </w:r>
          </w:p>
        </w:tc>
        <w:tc>
          <w:tcPr>
            <w:tcW w:w="1273" w:type="dxa"/>
            <w:vAlign w:val="center"/>
          </w:tcPr>
          <w:p>
            <w:pPr>
              <w:widowControl/>
              <w:jc w:val="center"/>
              <w:rPr>
                <w:rFonts w:ascii="仿宋" w:hAnsi="仿宋" w:eastAsia="仿宋"/>
                <w:kern w:val="0"/>
                <w:szCs w:val="21"/>
              </w:rPr>
            </w:pPr>
            <w:r>
              <w:rPr>
                <w:rFonts w:hint="eastAsia" w:ascii="仿宋" w:hAnsi="仿宋" w:eastAsia="仿宋"/>
                <w:kern w:val="0"/>
                <w:szCs w:val="21"/>
              </w:rPr>
              <w:t>永州</w:t>
            </w:r>
            <w:r>
              <w:rPr>
                <w:rFonts w:ascii="仿宋" w:hAnsi="仿宋" w:eastAsia="仿宋"/>
                <w:kern w:val="0"/>
                <w:szCs w:val="21"/>
              </w:rPr>
              <w:t>-</w:t>
            </w:r>
            <w:r>
              <w:rPr>
                <w:rFonts w:hint="eastAsia" w:ascii="仿宋" w:hAnsi="仿宋" w:eastAsia="仿宋"/>
                <w:kern w:val="0"/>
                <w:szCs w:val="21"/>
              </w:rPr>
              <w:t>宁远</w:t>
            </w:r>
          </w:p>
        </w:tc>
        <w:tc>
          <w:tcPr>
            <w:tcW w:w="706" w:type="dxa"/>
            <w:vAlign w:val="center"/>
          </w:tcPr>
          <w:p>
            <w:pPr>
              <w:widowControl/>
              <w:jc w:val="center"/>
              <w:rPr>
                <w:rFonts w:ascii="仿宋" w:hAnsi="仿宋" w:eastAsia="仿宋"/>
                <w:kern w:val="0"/>
                <w:szCs w:val="21"/>
              </w:rPr>
            </w:pPr>
            <w:r>
              <w:rPr>
                <w:rFonts w:hint="eastAsia" w:ascii="仿宋" w:hAnsi="仿宋" w:eastAsia="仿宋"/>
                <w:kern w:val="0"/>
                <w:szCs w:val="21"/>
              </w:rPr>
              <w:t>新建</w:t>
            </w:r>
          </w:p>
        </w:tc>
        <w:tc>
          <w:tcPr>
            <w:tcW w:w="1276"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2020-2021</w:t>
            </w:r>
          </w:p>
        </w:tc>
        <w:tc>
          <w:tcPr>
            <w:tcW w:w="1174" w:type="dxa"/>
            <w:vAlign w:val="center"/>
          </w:tcPr>
          <w:p>
            <w:pPr>
              <w:widowControl/>
              <w:jc w:val="center"/>
              <w:rPr>
                <w:rFonts w:ascii="仿宋" w:hAnsi="仿宋" w:eastAsia="仿宋"/>
                <w:kern w:val="0"/>
                <w:szCs w:val="21"/>
              </w:rPr>
            </w:pPr>
            <w:r>
              <w:rPr>
                <w:rFonts w:ascii="仿宋" w:hAnsi="仿宋" w:eastAsia="仿宋"/>
                <w:kern w:val="0"/>
                <w:szCs w:val="21"/>
              </w:rPr>
              <w:t>6000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90" w:hRule="atLeast"/>
        </w:trPr>
        <w:tc>
          <w:tcPr>
            <w:tcW w:w="674" w:type="dxa"/>
            <w:noWrap/>
            <w:vAlign w:val="center"/>
          </w:tcPr>
          <w:p>
            <w:pPr>
              <w:widowControl/>
              <w:jc w:val="center"/>
              <w:rPr>
                <w:rFonts w:ascii="仿宋" w:hAnsi="仿宋" w:eastAsia="仿宋" w:cs="宋体"/>
                <w:kern w:val="0"/>
                <w:szCs w:val="21"/>
              </w:rPr>
            </w:pPr>
            <w:r>
              <w:rPr>
                <w:rFonts w:hint="eastAsia" w:ascii="仿宋" w:hAnsi="仿宋" w:eastAsia="仿宋" w:cs="宋体"/>
                <w:kern w:val="0"/>
                <w:szCs w:val="21"/>
              </w:rPr>
              <w:t>321</w:t>
            </w:r>
          </w:p>
        </w:tc>
        <w:tc>
          <w:tcPr>
            <w:tcW w:w="1987"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金洞管理区农村人居环境综合整治一期工程（农村垃圾综合处理项目）</w:t>
            </w:r>
          </w:p>
        </w:tc>
        <w:tc>
          <w:tcPr>
            <w:tcW w:w="7084" w:type="dxa"/>
            <w:vAlign w:val="center"/>
          </w:tcPr>
          <w:p>
            <w:pPr>
              <w:widowControl/>
              <w:jc w:val="left"/>
              <w:rPr>
                <w:rFonts w:ascii="仿宋" w:hAnsi="仿宋" w:eastAsia="仿宋"/>
                <w:kern w:val="0"/>
                <w:szCs w:val="21"/>
              </w:rPr>
            </w:pPr>
            <w:r>
              <w:rPr>
                <w:rFonts w:hint="eastAsia" w:ascii="仿宋" w:hAnsi="仿宋" w:eastAsia="仿宋"/>
                <w:kern w:val="0"/>
                <w:szCs w:val="21"/>
              </w:rPr>
              <w:t>对晒北滩瑶族乡小茗洞村、烟竹山村、史家坪村、野株源村、大源里等16个村农村生活垃圾建设一体化清运处理工程，主要建设内容：新建垃圾收集站4个，购置垃圾收集车5台，购置垃圾桶3000个。</w:t>
            </w:r>
          </w:p>
        </w:tc>
        <w:tc>
          <w:tcPr>
            <w:tcW w:w="1273"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永州</w:t>
            </w:r>
            <w:r>
              <w:rPr>
                <w:rFonts w:ascii="仿宋" w:hAnsi="仿宋" w:eastAsia="仿宋"/>
                <w:kern w:val="0"/>
                <w:szCs w:val="21"/>
              </w:rPr>
              <w:t>-</w:t>
            </w:r>
            <w:r>
              <w:rPr>
                <w:rFonts w:hint="eastAsia" w:ascii="仿宋" w:hAnsi="仿宋" w:eastAsia="仿宋" w:cs="宋体"/>
                <w:kern w:val="0"/>
                <w:szCs w:val="21"/>
              </w:rPr>
              <w:t>金洞</w:t>
            </w:r>
          </w:p>
        </w:tc>
        <w:tc>
          <w:tcPr>
            <w:tcW w:w="706"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新建</w:t>
            </w:r>
          </w:p>
        </w:tc>
        <w:tc>
          <w:tcPr>
            <w:tcW w:w="1276"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2021</w:t>
            </w:r>
          </w:p>
        </w:tc>
        <w:tc>
          <w:tcPr>
            <w:tcW w:w="1174"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1196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0" w:hRule="atLeast"/>
        </w:trPr>
        <w:tc>
          <w:tcPr>
            <w:tcW w:w="674" w:type="dxa"/>
            <w:noWrap/>
            <w:vAlign w:val="center"/>
          </w:tcPr>
          <w:p>
            <w:pPr>
              <w:widowControl/>
              <w:jc w:val="center"/>
              <w:rPr>
                <w:rFonts w:ascii="仿宋" w:hAnsi="仿宋" w:eastAsia="仿宋" w:cs="宋体"/>
                <w:kern w:val="0"/>
                <w:szCs w:val="21"/>
              </w:rPr>
            </w:pPr>
            <w:r>
              <w:rPr>
                <w:rFonts w:hint="eastAsia" w:ascii="仿宋" w:hAnsi="仿宋" w:eastAsia="仿宋" w:cs="宋体"/>
                <w:kern w:val="0"/>
                <w:szCs w:val="21"/>
              </w:rPr>
              <w:t>322</w:t>
            </w:r>
          </w:p>
        </w:tc>
        <w:tc>
          <w:tcPr>
            <w:tcW w:w="1987"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祁阳市建筑垃圾资源化处置利用特许经营项目</w:t>
            </w:r>
          </w:p>
        </w:tc>
        <w:tc>
          <w:tcPr>
            <w:tcW w:w="7084" w:type="dxa"/>
            <w:vAlign w:val="center"/>
          </w:tcPr>
          <w:p>
            <w:pPr>
              <w:widowControl/>
              <w:jc w:val="left"/>
              <w:rPr>
                <w:rFonts w:ascii="仿宋" w:hAnsi="仿宋" w:eastAsia="仿宋"/>
                <w:kern w:val="0"/>
                <w:szCs w:val="21"/>
              </w:rPr>
            </w:pPr>
            <w:r>
              <w:rPr>
                <w:rFonts w:hint="eastAsia" w:ascii="仿宋" w:hAnsi="仿宋" w:eastAsia="仿宋"/>
                <w:kern w:val="0"/>
                <w:szCs w:val="21"/>
              </w:rPr>
              <w:t>建设规划用地86亩左右，共三条建筑垃圾处理生产线以及相应的生产配套设施，建设规模为年处理建筑垃圾量100万吨项目</w:t>
            </w:r>
          </w:p>
        </w:tc>
        <w:tc>
          <w:tcPr>
            <w:tcW w:w="1273"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永州-祁阳</w:t>
            </w:r>
          </w:p>
        </w:tc>
        <w:tc>
          <w:tcPr>
            <w:tcW w:w="706"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新建</w:t>
            </w:r>
          </w:p>
        </w:tc>
        <w:tc>
          <w:tcPr>
            <w:tcW w:w="1276"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2021-2025</w:t>
            </w:r>
          </w:p>
        </w:tc>
        <w:tc>
          <w:tcPr>
            <w:tcW w:w="1174"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10888.3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674" w:type="dxa"/>
            <w:noWrap/>
            <w:vAlign w:val="center"/>
          </w:tcPr>
          <w:p>
            <w:pPr>
              <w:widowControl/>
              <w:jc w:val="center"/>
              <w:rPr>
                <w:rFonts w:ascii="仿宋" w:hAnsi="仿宋" w:eastAsia="仿宋" w:cs="宋体"/>
                <w:kern w:val="0"/>
                <w:szCs w:val="21"/>
              </w:rPr>
            </w:pPr>
            <w:r>
              <w:rPr>
                <w:rFonts w:hint="eastAsia" w:ascii="仿宋" w:hAnsi="仿宋" w:eastAsia="仿宋" w:cs="宋体"/>
                <w:kern w:val="0"/>
                <w:szCs w:val="21"/>
              </w:rPr>
              <w:t>323</w:t>
            </w:r>
          </w:p>
        </w:tc>
        <w:tc>
          <w:tcPr>
            <w:tcW w:w="1987"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零陵区鑫晨新型环保建材有限责任公司废渣、污泥处置及综合利用项目</w:t>
            </w:r>
          </w:p>
        </w:tc>
        <w:tc>
          <w:tcPr>
            <w:tcW w:w="7084" w:type="dxa"/>
            <w:vAlign w:val="center"/>
          </w:tcPr>
          <w:p>
            <w:pPr>
              <w:widowControl/>
              <w:jc w:val="left"/>
              <w:rPr>
                <w:rFonts w:ascii="仿宋" w:hAnsi="仿宋" w:eastAsia="仿宋"/>
                <w:kern w:val="0"/>
                <w:szCs w:val="21"/>
              </w:rPr>
            </w:pPr>
            <w:r>
              <w:rPr>
                <w:rFonts w:hint="eastAsia" w:ascii="仿宋" w:hAnsi="仿宋" w:eastAsia="仿宋"/>
                <w:kern w:val="0"/>
                <w:szCs w:val="21"/>
              </w:rPr>
              <w:t>用废渣、污泥作为原材料进行生产陶粒，综合利用处置废渣、污泥预计10万吨/年。</w:t>
            </w:r>
          </w:p>
        </w:tc>
        <w:tc>
          <w:tcPr>
            <w:tcW w:w="1273"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永州</w:t>
            </w:r>
            <w:r>
              <w:rPr>
                <w:rFonts w:ascii="仿宋" w:hAnsi="仿宋" w:eastAsia="仿宋" w:cs="宋体"/>
                <w:kern w:val="0"/>
                <w:szCs w:val="21"/>
              </w:rPr>
              <w:t>-</w:t>
            </w:r>
            <w:r>
              <w:rPr>
                <w:rFonts w:hint="eastAsia" w:ascii="仿宋" w:hAnsi="仿宋" w:eastAsia="仿宋" w:cs="宋体"/>
                <w:kern w:val="0"/>
                <w:szCs w:val="21"/>
              </w:rPr>
              <w:t>零陵</w:t>
            </w:r>
          </w:p>
        </w:tc>
        <w:tc>
          <w:tcPr>
            <w:tcW w:w="706"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改建</w:t>
            </w:r>
          </w:p>
        </w:tc>
        <w:tc>
          <w:tcPr>
            <w:tcW w:w="1276"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2019-2020</w:t>
            </w:r>
          </w:p>
        </w:tc>
        <w:tc>
          <w:tcPr>
            <w:tcW w:w="1174" w:type="dxa"/>
            <w:vAlign w:val="center"/>
          </w:tcPr>
          <w:p>
            <w:pPr>
              <w:widowControl/>
              <w:jc w:val="center"/>
              <w:rPr>
                <w:rFonts w:ascii="仿宋" w:hAnsi="仿宋" w:eastAsia="仿宋" w:cs="宋体"/>
                <w:kern w:val="0"/>
                <w:szCs w:val="21"/>
              </w:rPr>
            </w:pPr>
            <w:r>
              <w:rPr>
                <w:rFonts w:ascii="仿宋" w:hAnsi="仿宋" w:eastAsia="仿宋" w:cs="宋体"/>
                <w:kern w:val="0"/>
                <w:szCs w:val="21"/>
              </w:rPr>
              <w:t>3000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674" w:type="dxa"/>
            <w:noWrap/>
            <w:vAlign w:val="center"/>
          </w:tcPr>
          <w:p>
            <w:pPr>
              <w:widowControl/>
              <w:jc w:val="center"/>
              <w:rPr>
                <w:rFonts w:ascii="仿宋" w:hAnsi="仿宋" w:eastAsia="仿宋" w:cs="宋体"/>
                <w:kern w:val="0"/>
                <w:szCs w:val="21"/>
              </w:rPr>
            </w:pPr>
            <w:r>
              <w:rPr>
                <w:rFonts w:hint="eastAsia" w:ascii="仿宋" w:hAnsi="仿宋" w:eastAsia="仿宋" w:cs="宋体"/>
                <w:kern w:val="0"/>
                <w:szCs w:val="21"/>
              </w:rPr>
              <w:t>324</w:t>
            </w:r>
          </w:p>
        </w:tc>
        <w:tc>
          <w:tcPr>
            <w:tcW w:w="1987"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祁阳餐厨垃圾无害化处置和资源利用</w:t>
            </w:r>
          </w:p>
        </w:tc>
        <w:tc>
          <w:tcPr>
            <w:tcW w:w="7084" w:type="dxa"/>
            <w:vAlign w:val="center"/>
          </w:tcPr>
          <w:p>
            <w:pPr>
              <w:widowControl/>
              <w:jc w:val="left"/>
              <w:rPr>
                <w:rFonts w:ascii="仿宋" w:hAnsi="仿宋" w:eastAsia="仿宋"/>
                <w:kern w:val="0"/>
                <w:szCs w:val="21"/>
              </w:rPr>
            </w:pPr>
            <w:r>
              <w:rPr>
                <w:rFonts w:hint="eastAsia" w:ascii="仿宋" w:hAnsi="仿宋" w:eastAsia="仿宋"/>
                <w:kern w:val="0"/>
                <w:szCs w:val="21"/>
              </w:rPr>
              <w:t>建设日处理50吨餐厨垃圾无害化处置和资源利用项目</w:t>
            </w:r>
          </w:p>
        </w:tc>
        <w:tc>
          <w:tcPr>
            <w:tcW w:w="1273"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永州-祁阳</w:t>
            </w:r>
          </w:p>
        </w:tc>
        <w:tc>
          <w:tcPr>
            <w:tcW w:w="706"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新建</w:t>
            </w:r>
          </w:p>
        </w:tc>
        <w:tc>
          <w:tcPr>
            <w:tcW w:w="1276"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2021-2025</w:t>
            </w:r>
          </w:p>
        </w:tc>
        <w:tc>
          <w:tcPr>
            <w:tcW w:w="1174"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6000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0" w:hRule="atLeast"/>
        </w:trPr>
        <w:tc>
          <w:tcPr>
            <w:tcW w:w="674" w:type="dxa"/>
            <w:noWrap/>
            <w:vAlign w:val="center"/>
          </w:tcPr>
          <w:p>
            <w:pPr>
              <w:widowControl/>
              <w:jc w:val="center"/>
              <w:rPr>
                <w:rFonts w:ascii="仿宋" w:hAnsi="仿宋" w:eastAsia="仿宋" w:cs="宋体"/>
                <w:kern w:val="0"/>
                <w:szCs w:val="21"/>
              </w:rPr>
            </w:pPr>
            <w:r>
              <w:rPr>
                <w:rFonts w:hint="eastAsia" w:ascii="仿宋" w:hAnsi="仿宋" w:eastAsia="仿宋" w:cs="宋体"/>
                <w:kern w:val="0"/>
                <w:szCs w:val="21"/>
              </w:rPr>
              <w:t>325</w:t>
            </w:r>
          </w:p>
        </w:tc>
        <w:tc>
          <w:tcPr>
            <w:tcW w:w="1987"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祁阳市生活垃圾焚烧发电及餐厨垃圾处理项目</w:t>
            </w:r>
          </w:p>
        </w:tc>
        <w:tc>
          <w:tcPr>
            <w:tcW w:w="7084" w:type="dxa"/>
            <w:vAlign w:val="center"/>
          </w:tcPr>
          <w:p>
            <w:pPr>
              <w:widowControl/>
              <w:jc w:val="left"/>
              <w:rPr>
                <w:rFonts w:ascii="仿宋" w:hAnsi="仿宋" w:eastAsia="仿宋"/>
                <w:kern w:val="0"/>
                <w:szCs w:val="21"/>
              </w:rPr>
            </w:pPr>
            <w:r>
              <w:rPr>
                <w:rFonts w:hint="eastAsia" w:ascii="仿宋" w:hAnsi="仿宋" w:eastAsia="仿宋"/>
                <w:kern w:val="0"/>
                <w:szCs w:val="21"/>
              </w:rPr>
              <w:t>祁阳市生活垃圾焚烧发电及餐厨垃圾处理项目，建设规模为日处理500吨的生活垃圾焚烧发电系统及相关配套设施</w:t>
            </w:r>
          </w:p>
        </w:tc>
        <w:tc>
          <w:tcPr>
            <w:tcW w:w="1273"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永州-祁阳</w:t>
            </w:r>
          </w:p>
        </w:tc>
        <w:tc>
          <w:tcPr>
            <w:tcW w:w="706"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新建</w:t>
            </w:r>
          </w:p>
        </w:tc>
        <w:tc>
          <w:tcPr>
            <w:tcW w:w="1276"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2021-2025</w:t>
            </w:r>
          </w:p>
        </w:tc>
        <w:tc>
          <w:tcPr>
            <w:tcW w:w="1174"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34000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674" w:type="dxa"/>
            <w:noWrap/>
            <w:vAlign w:val="center"/>
          </w:tcPr>
          <w:p>
            <w:pPr>
              <w:widowControl/>
              <w:jc w:val="center"/>
              <w:rPr>
                <w:rFonts w:ascii="仿宋" w:hAnsi="仿宋" w:eastAsia="仿宋" w:cs="宋体"/>
                <w:kern w:val="0"/>
                <w:szCs w:val="21"/>
              </w:rPr>
            </w:pPr>
            <w:r>
              <w:rPr>
                <w:rFonts w:hint="eastAsia" w:ascii="仿宋" w:hAnsi="仿宋" w:eastAsia="仿宋" w:cs="宋体"/>
                <w:kern w:val="0"/>
                <w:szCs w:val="21"/>
              </w:rPr>
              <w:t>326</w:t>
            </w:r>
          </w:p>
        </w:tc>
        <w:tc>
          <w:tcPr>
            <w:tcW w:w="1987" w:type="dxa"/>
            <w:vAlign w:val="center"/>
          </w:tcPr>
          <w:p>
            <w:pPr>
              <w:widowControl/>
              <w:jc w:val="center"/>
              <w:rPr>
                <w:rFonts w:ascii="仿宋" w:hAnsi="仿宋" w:eastAsia="仿宋"/>
                <w:kern w:val="0"/>
                <w:szCs w:val="21"/>
              </w:rPr>
            </w:pPr>
            <w:r>
              <w:rPr>
                <w:rFonts w:hint="eastAsia" w:ascii="仿宋" w:hAnsi="仿宋" w:eastAsia="仿宋"/>
                <w:kern w:val="0"/>
                <w:szCs w:val="21"/>
              </w:rPr>
              <w:t>零陵产业开发区集中供热项目</w:t>
            </w:r>
          </w:p>
        </w:tc>
        <w:tc>
          <w:tcPr>
            <w:tcW w:w="7084" w:type="dxa"/>
            <w:vAlign w:val="center"/>
          </w:tcPr>
          <w:p>
            <w:pPr>
              <w:widowControl/>
              <w:jc w:val="left"/>
              <w:rPr>
                <w:rFonts w:ascii="仿宋" w:hAnsi="仿宋" w:eastAsia="仿宋"/>
                <w:kern w:val="0"/>
                <w:szCs w:val="21"/>
              </w:rPr>
            </w:pPr>
            <w:r>
              <w:rPr>
                <w:rFonts w:hint="eastAsia" w:ascii="仿宋" w:hAnsi="仿宋" w:eastAsia="仿宋"/>
                <w:kern w:val="0"/>
                <w:szCs w:val="21"/>
              </w:rPr>
              <w:t>建设年产50万吨集中供热厂及配套建设20公里供热管道。</w:t>
            </w:r>
          </w:p>
        </w:tc>
        <w:tc>
          <w:tcPr>
            <w:tcW w:w="1273" w:type="dxa"/>
            <w:vAlign w:val="center"/>
          </w:tcPr>
          <w:p>
            <w:pPr>
              <w:widowControl/>
              <w:jc w:val="left"/>
              <w:rPr>
                <w:rFonts w:ascii="仿宋" w:hAnsi="仿宋" w:eastAsia="仿宋"/>
                <w:kern w:val="0"/>
                <w:szCs w:val="21"/>
              </w:rPr>
            </w:pPr>
            <w:r>
              <w:rPr>
                <w:rFonts w:hint="eastAsia" w:ascii="仿宋" w:hAnsi="仿宋" w:eastAsia="仿宋"/>
                <w:kern w:val="0"/>
                <w:szCs w:val="21"/>
              </w:rPr>
              <w:t>永州-零陵产业开发区</w:t>
            </w:r>
          </w:p>
        </w:tc>
        <w:tc>
          <w:tcPr>
            <w:tcW w:w="706"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新建</w:t>
            </w:r>
          </w:p>
        </w:tc>
        <w:tc>
          <w:tcPr>
            <w:tcW w:w="1276"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w:t>
            </w:r>
          </w:p>
        </w:tc>
        <w:tc>
          <w:tcPr>
            <w:tcW w:w="1174"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8000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674" w:type="dxa"/>
            <w:noWrap/>
            <w:vAlign w:val="center"/>
          </w:tcPr>
          <w:p>
            <w:pPr>
              <w:widowControl/>
              <w:jc w:val="center"/>
              <w:rPr>
                <w:rFonts w:ascii="仿宋" w:hAnsi="仿宋" w:eastAsia="仿宋" w:cs="宋体"/>
                <w:kern w:val="0"/>
                <w:szCs w:val="21"/>
              </w:rPr>
            </w:pPr>
            <w:r>
              <w:rPr>
                <w:rFonts w:hint="eastAsia" w:ascii="仿宋" w:hAnsi="仿宋" w:eastAsia="仿宋" w:cs="宋体"/>
                <w:kern w:val="0"/>
                <w:szCs w:val="21"/>
              </w:rPr>
              <w:t>327</w:t>
            </w:r>
          </w:p>
        </w:tc>
        <w:tc>
          <w:tcPr>
            <w:tcW w:w="1987" w:type="dxa"/>
            <w:vAlign w:val="center"/>
          </w:tcPr>
          <w:p>
            <w:pPr>
              <w:widowControl/>
              <w:jc w:val="center"/>
              <w:textAlignment w:val="baseline"/>
              <w:rPr>
                <w:rFonts w:ascii="仿宋" w:hAnsi="仿宋" w:eastAsia="仿宋"/>
                <w:kern w:val="0"/>
                <w:szCs w:val="21"/>
              </w:rPr>
            </w:pPr>
            <w:r>
              <w:rPr>
                <w:rFonts w:hint="eastAsia" w:ascii="仿宋" w:hAnsi="仿宋" w:eastAsia="仿宋" w:cs="宋体"/>
                <w:kern w:val="0"/>
                <w:szCs w:val="21"/>
              </w:rPr>
              <w:t>江永县城乡生活垃圾分类、收转运、生活垃圾填埋场封场、处置和转运项目</w:t>
            </w:r>
          </w:p>
        </w:tc>
        <w:tc>
          <w:tcPr>
            <w:tcW w:w="7084" w:type="dxa"/>
            <w:vAlign w:val="center"/>
          </w:tcPr>
          <w:p>
            <w:pPr>
              <w:widowControl/>
              <w:jc w:val="left"/>
              <w:rPr>
                <w:rFonts w:ascii="仿宋" w:hAnsi="仿宋" w:eastAsia="仿宋"/>
                <w:kern w:val="0"/>
                <w:szCs w:val="21"/>
              </w:rPr>
            </w:pPr>
            <w:r>
              <w:rPr>
                <w:rFonts w:hint="eastAsia" w:ascii="仿宋" w:hAnsi="仿宋" w:eastAsia="仿宋"/>
                <w:kern w:val="0"/>
                <w:szCs w:val="21"/>
              </w:rPr>
              <w:t>1.实行城乡生活垃圾收转运全覆盖，2.实行生活垃圾分类和资源化利用工程，生活垃圾填埋场封场建设，处置设备的采购，对生活垃圾进行分类和处置。</w:t>
            </w:r>
          </w:p>
        </w:tc>
        <w:tc>
          <w:tcPr>
            <w:tcW w:w="1273" w:type="dxa"/>
            <w:vAlign w:val="center"/>
          </w:tcPr>
          <w:p>
            <w:pPr>
              <w:widowControl/>
              <w:jc w:val="center"/>
              <w:rPr>
                <w:rFonts w:ascii="仿宋" w:hAnsi="仿宋" w:eastAsia="仿宋"/>
                <w:kern w:val="0"/>
                <w:szCs w:val="21"/>
              </w:rPr>
            </w:pPr>
            <w:r>
              <w:rPr>
                <w:rFonts w:hint="eastAsia" w:ascii="仿宋" w:hAnsi="仿宋" w:eastAsia="仿宋"/>
                <w:kern w:val="0"/>
                <w:szCs w:val="21"/>
              </w:rPr>
              <w:t>永州-江永</w:t>
            </w:r>
          </w:p>
        </w:tc>
        <w:tc>
          <w:tcPr>
            <w:tcW w:w="706" w:type="dxa"/>
            <w:vAlign w:val="center"/>
          </w:tcPr>
          <w:p>
            <w:pPr>
              <w:widowControl/>
              <w:jc w:val="center"/>
              <w:rPr>
                <w:rFonts w:ascii="仿宋" w:hAnsi="仿宋" w:eastAsia="仿宋"/>
                <w:kern w:val="0"/>
                <w:szCs w:val="21"/>
              </w:rPr>
            </w:pPr>
            <w:r>
              <w:rPr>
                <w:rFonts w:hint="eastAsia" w:ascii="仿宋" w:hAnsi="仿宋" w:eastAsia="仿宋"/>
                <w:kern w:val="0"/>
                <w:szCs w:val="21"/>
              </w:rPr>
              <w:t>新建</w:t>
            </w:r>
          </w:p>
        </w:tc>
        <w:tc>
          <w:tcPr>
            <w:tcW w:w="1276" w:type="dxa"/>
            <w:vAlign w:val="center"/>
          </w:tcPr>
          <w:p>
            <w:pPr>
              <w:widowControl/>
              <w:jc w:val="center"/>
              <w:rPr>
                <w:rFonts w:ascii="仿宋" w:hAnsi="仿宋" w:eastAsia="仿宋"/>
                <w:kern w:val="0"/>
                <w:szCs w:val="21"/>
              </w:rPr>
            </w:pPr>
            <w:r>
              <w:rPr>
                <w:rFonts w:hint="eastAsia" w:ascii="仿宋" w:hAnsi="仿宋" w:eastAsia="仿宋"/>
                <w:kern w:val="0"/>
                <w:szCs w:val="21"/>
              </w:rPr>
              <w:t>2022-2025</w:t>
            </w:r>
          </w:p>
        </w:tc>
        <w:tc>
          <w:tcPr>
            <w:tcW w:w="1174" w:type="dxa"/>
            <w:vAlign w:val="center"/>
          </w:tcPr>
          <w:p>
            <w:pPr>
              <w:widowControl/>
              <w:jc w:val="center"/>
              <w:rPr>
                <w:rFonts w:ascii="仿宋" w:hAnsi="仿宋" w:eastAsia="仿宋"/>
                <w:kern w:val="0"/>
                <w:szCs w:val="21"/>
              </w:rPr>
            </w:pPr>
            <w:r>
              <w:rPr>
                <w:rFonts w:hint="eastAsia" w:ascii="仿宋" w:hAnsi="仿宋" w:eastAsia="仿宋"/>
                <w:kern w:val="0"/>
                <w:szCs w:val="21"/>
              </w:rPr>
              <w:t>16000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674" w:type="dxa"/>
            <w:noWrap/>
            <w:vAlign w:val="center"/>
          </w:tcPr>
          <w:p>
            <w:pPr>
              <w:widowControl/>
              <w:jc w:val="center"/>
              <w:rPr>
                <w:rFonts w:ascii="仿宋" w:hAnsi="仿宋" w:eastAsia="仿宋" w:cs="宋体"/>
                <w:kern w:val="0"/>
                <w:szCs w:val="21"/>
              </w:rPr>
            </w:pPr>
            <w:r>
              <w:rPr>
                <w:rFonts w:hint="eastAsia" w:ascii="仿宋" w:hAnsi="仿宋" w:eastAsia="仿宋" w:cs="宋体"/>
                <w:kern w:val="0"/>
                <w:szCs w:val="21"/>
              </w:rPr>
              <w:t>328</w:t>
            </w:r>
          </w:p>
        </w:tc>
        <w:tc>
          <w:tcPr>
            <w:tcW w:w="1987" w:type="dxa"/>
            <w:vAlign w:val="center"/>
          </w:tcPr>
          <w:p>
            <w:pPr>
              <w:widowControl/>
              <w:jc w:val="center"/>
              <w:textAlignment w:val="baseline"/>
              <w:rPr>
                <w:rFonts w:ascii="仿宋" w:hAnsi="仿宋" w:eastAsia="仿宋"/>
                <w:kern w:val="0"/>
                <w:szCs w:val="21"/>
              </w:rPr>
            </w:pPr>
            <w:r>
              <w:rPr>
                <w:rFonts w:hint="eastAsia" w:ascii="仿宋" w:hAnsi="仿宋" w:eastAsia="仿宋" w:cs="宋体"/>
                <w:kern w:val="0"/>
                <w:szCs w:val="21"/>
              </w:rPr>
              <w:t>江永县农业废弃物及畜禽粪便综合利用项目</w:t>
            </w:r>
          </w:p>
        </w:tc>
        <w:tc>
          <w:tcPr>
            <w:tcW w:w="7084" w:type="dxa"/>
            <w:vAlign w:val="center"/>
          </w:tcPr>
          <w:p>
            <w:pPr>
              <w:widowControl/>
              <w:jc w:val="left"/>
              <w:rPr>
                <w:rFonts w:ascii="仿宋" w:hAnsi="仿宋" w:eastAsia="仿宋"/>
                <w:kern w:val="0"/>
                <w:szCs w:val="21"/>
              </w:rPr>
            </w:pPr>
            <w:r>
              <w:rPr>
                <w:rFonts w:hint="eastAsia" w:ascii="仿宋" w:hAnsi="仿宋" w:eastAsia="仿宋"/>
                <w:kern w:val="0"/>
                <w:szCs w:val="21"/>
              </w:rPr>
              <w:t>新建农业废弃物、畜禽粪便收集、加工处置综合利用系统。</w:t>
            </w:r>
          </w:p>
        </w:tc>
        <w:tc>
          <w:tcPr>
            <w:tcW w:w="1273" w:type="dxa"/>
            <w:vAlign w:val="center"/>
          </w:tcPr>
          <w:p>
            <w:pPr>
              <w:widowControl/>
              <w:jc w:val="center"/>
              <w:rPr>
                <w:rFonts w:ascii="仿宋" w:hAnsi="仿宋" w:eastAsia="仿宋"/>
                <w:kern w:val="0"/>
                <w:szCs w:val="21"/>
              </w:rPr>
            </w:pPr>
            <w:r>
              <w:rPr>
                <w:rFonts w:hint="eastAsia" w:ascii="仿宋" w:hAnsi="仿宋" w:eastAsia="仿宋"/>
                <w:kern w:val="0"/>
                <w:szCs w:val="21"/>
              </w:rPr>
              <w:t>永州-江永</w:t>
            </w:r>
          </w:p>
        </w:tc>
        <w:tc>
          <w:tcPr>
            <w:tcW w:w="706" w:type="dxa"/>
            <w:vAlign w:val="center"/>
          </w:tcPr>
          <w:p>
            <w:pPr>
              <w:widowControl/>
              <w:jc w:val="center"/>
              <w:rPr>
                <w:rFonts w:ascii="仿宋" w:hAnsi="仿宋" w:eastAsia="仿宋"/>
                <w:kern w:val="0"/>
                <w:szCs w:val="21"/>
              </w:rPr>
            </w:pPr>
            <w:r>
              <w:rPr>
                <w:rFonts w:hint="eastAsia" w:ascii="仿宋" w:hAnsi="仿宋" w:eastAsia="仿宋"/>
                <w:kern w:val="0"/>
                <w:szCs w:val="21"/>
              </w:rPr>
              <w:t>新建</w:t>
            </w:r>
          </w:p>
        </w:tc>
        <w:tc>
          <w:tcPr>
            <w:tcW w:w="1276" w:type="dxa"/>
            <w:vAlign w:val="center"/>
          </w:tcPr>
          <w:p>
            <w:pPr>
              <w:widowControl/>
              <w:jc w:val="center"/>
              <w:rPr>
                <w:rFonts w:ascii="仿宋" w:hAnsi="仿宋" w:eastAsia="仿宋"/>
                <w:kern w:val="0"/>
                <w:szCs w:val="21"/>
              </w:rPr>
            </w:pPr>
            <w:r>
              <w:rPr>
                <w:rFonts w:hint="eastAsia" w:ascii="仿宋" w:hAnsi="仿宋" w:eastAsia="仿宋"/>
                <w:kern w:val="0"/>
                <w:szCs w:val="21"/>
              </w:rPr>
              <w:t>2022-2025</w:t>
            </w:r>
          </w:p>
        </w:tc>
        <w:tc>
          <w:tcPr>
            <w:tcW w:w="1174" w:type="dxa"/>
            <w:vAlign w:val="center"/>
          </w:tcPr>
          <w:p>
            <w:pPr>
              <w:widowControl/>
              <w:jc w:val="center"/>
              <w:rPr>
                <w:rFonts w:ascii="仿宋" w:hAnsi="仿宋" w:eastAsia="仿宋"/>
                <w:kern w:val="0"/>
                <w:szCs w:val="21"/>
              </w:rPr>
            </w:pPr>
            <w:r>
              <w:rPr>
                <w:rFonts w:hint="eastAsia" w:ascii="仿宋" w:hAnsi="仿宋" w:eastAsia="仿宋"/>
                <w:kern w:val="0"/>
                <w:szCs w:val="21"/>
              </w:rPr>
              <w:t>11000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674" w:type="dxa"/>
            <w:noWrap/>
            <w:vAlign w:val="center"/>
          </w:tcPr>
          <w:p>
            <w:pPr>
              <w:widowControl/>
              <w:jc w:val="center"/>
              <w:rPr>
                <w:rFonts w:ascii="仿宋" w:hAnsi="仿宋" w:eastAsia="仿宋"/>
                <w:kern w:val="0"/>
                <w:szCs w:val="21"/>
              </w:rPr>
            </w:pPr>
            <w:r>
              <w:rPr>
                <w:rFonts w:hint="eastAsia" w:ascii="仿宋" w:hAnsi="仿宋" w:eastAsia="仿宋"/>
                <w:kern w:val="0"/>
                <w:szCs w:val="21"/>
              </w:rPr>
              <w:t>329</w:t>
            </w:r>
          </w:p>
        </w:tc>
        <w:tc>
          <w:tcPr>
            <w:tcW w:w="1987" w:type="dxa"/>
            <w:vAlign w:val="center"/>
          </w:tcPr>
          <w:p>
            <w:pPr>
              <w:widowControl/>
              <w:jc w:val="left"/>
              <w:rPr>
                <w:rFonts w:ascii="仿宋" w:hAnsi="仿宋" w:eastAsia="仿宋"/>
                <w:kern w:val="0"/>
                <w:szCs w:val="21"/>
              </w:rPr>
            </w:pPr>
            <w:r>
              <w:rPr>
                <w:rFonts w:hint="eastAsia" w:ascii="仿宋" w:hAnsi="仿宋" w:eastAsia="仿宋"/>
                <w:kern w:val="0"/>
                <w:szCs w:val="21"/>
              </w:rPr>
              <w:t>江永县城乡垃圾收集处理一体化项目</w:t>
            </w:r>
          </w:p>
        </w:tc>
        <w:tc>
          <w:tcPr>
            <w:tcW w:w="7084" w:type="dxa"/>
            <w:vAlign w:val="center"/>
          </w:tcPr>
          <w:p>
            <w:pPr>
              <w:widowControl/>
              <w:jc w:val="left"/>
              <w:rPr>
                <w:rFonts w:ascii="仿宋" w:hAnsi="仿宋" w:eastAsia="仿宋"/>
                <w:kern w:val="0"/>
                <w:szCs w:val="21"/>
              </w:rPr>
            </w:pPr>
            <w:r>
              <w:rPr>
                <w:rFonts w:hint="eastAsia" w:ascii="仿宋" w:hAnsi="仿宋" w:eastAsia="仿宋"/>
                <w:kern w:val="0"/>
                <w:szCs w:val="21"/>
              </w:rPr>
              <w:t>1、在建制乡镇建设垃圾收集分类处理中转站；2、在建制乡镇实行卫生保洁购买市场化服务。</w:t>
            </w:r>
          </w:p>
        </w:tc>
        <w:tc>
          <w:tcPr>
            <w:tcW w:w="1273" w:type="dxa"/>
            <w:vAlign w:val="center"/>
          </w:tcPr>
          <w:p>
            <w:pPr>
              <w:widowControl/>
              <w:jc w:val="center"/>
              <w:rPr>
                <w:rFonts w:ascii="仿宋" w:hAnsi="仿宋" w:eastAsia="仿宋"/>
                <w:kern w:val="0"/>
                <w:szCs w:val="21"/>
              </w:rPr>
            </w:pPr>
            <w:r>
              <w:rPr>
                <w:rFonts w:hint="eastAsia" w:ascii="仿宋" w:hAnsi="仿宋" w:eastAsia="仿宋"/>
                <w:kern w:val="0"/>
                <w:szCs w:val="21"/>
              </w:rPr>
              <w:t>永州-江永县域</w:t>
            </w:r>
          </w:p>
        </w:tc>
        <w:tc>
          <w:tcPr>
            <w:tcW w:w="706" w:type="dxa"/>
            <w:vAlign w:val="center"/>
          </w:tcPr>
          <w:p>
            <w:pPr>
              <w:widowControl/>
              <w:jc w:val="center"/>
              <w:rPr>
                <w:rFonts w:ascii="仿宋" w:hAnsi="仿宋" w:eastAsia="仿宋"/>
                <w:kern w:val="0"/>
                <w:szCs w:val="21"/>
              </w:rPr>
            </w:pPr>
            <w:r>
              <w:rPr>
                <w:rFonts w:hint="eastAsia" w:ascii="仿宋" w:hAnsi="仿宋" w:eastAsia="仿宋"/>
                <w:kern w:val="0"/>
                <w:szCs w:val="21"/>
              </w:rPr>
              <w:t>新建</w:t>
            </w:r>
          </w:p>
        </w:tc>
        <w:tc>
          <w:tcPr>
            <w:tcW w:w="1276" w:type="dxa"/>
            <w:vAlign w:val="center"/>
          </w:tcPr>
          <w:p>
            <w:pPr>
              <w:widowControl/>
              <w:jc w:val="center"/>
              <w:rPr>
                <w:rFonts w:ascii="仿宋" w:hAnsi="仿宋" w:eastAsia="仿宋"/>
                <w:kern w:val="0"/>
                <w:szCs w:val="21"/>
              </w:rPr>
            </w:pPr>
            <w:r>
              <w:rPr>
                <w:rFonts w:hint="eastAsia" w:ascii="仿宋" w:hAnsi="仿宋" w:eastAsia="仿宋"/>
                <w:kern w:val="0"/>
                <w:szCs w:val="21"/>
              </w:rPr>
              <w:t>2021-2025</w:t>
            </w:r>
          </w:p>
        </w:tc>
        <w:tc>
          <w:tcPr>
            <w:tcW w:w="1174" w:type="dxa"/>
            <w:vAlign w:val="center"/>
          </w:tcPr>
          <w:p>
            <w:pPr>
              <w:widowControl/>
              <w:jc w:val="center"/>
              <w:rPr>
                <w:rFonts w:ascii="仿宋" w:hAnsi="仿宋" w:eastAsia="仿宋"/>
                <w:kern w:val="0"/>
                <w:szCs w:val="21"/>
              </w:rPr>
            </w:pPr>
            <w:r>
              <w:rPr>
                <w:rFonts w:hint="eastAsia" w:ascii="仿宋" w:hAnsi="仿宋" w:eastAsia="仿宋"/>
                <w:kern w:val="0"/>
                <w:szCs w:val="21"/>
              </w:rPr>
              <w:t>25000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674" w:type="dxa"/>
            <w:noWrap/>
            <w:vAlign w:val="center"/>
          </w:tcPr>
          <w:p>
            <w:pPr>
              <w:widowControl/>
              <w:jc w:val="center"/>
              <w:rPr>
                <w:rFonts w:ascii="仿宋" w:hAnsi="仿宋" w:eastAsia="仿宋"/>
                <w:kern w:val="0"/>
                <w:szCs w:val="21"/>
              </w:rPr>
            </w:pPr>
            <w:r>
              <w:rPr>
                <w:rFonts w:hint="eastAsia" w:ascii="仿宋" w:hAnsi="仿宋" w:eastAsia="仿宋"/>
                <w:kern w:val="0"/>
                <w:szCs w:val="21"/>
              </w:rPr>
              <w:t>330</w:t>
            </w:r>
          </w:p>
        </w:tc>
        <w:tc>
          <w:tcPr>
            <w:tcW w:w="1987" w:type="dxa"/>
            <w:vAlign w:val="center"/>
          </w:tcPr>
          <w:p>
            <w:pPr>
              <w:widowControl/>
              <w:jc w:val="left"/>
              <w:rPr>
                <w:rFonts w:ascii="仿宋" w:hAnsi="仿宋" w:eastAsia="仿宋"/>
                <w:kern w:val="0"/>
                <w:szCs w:val="21"/>
              </w:rPr>
            </w:pPr>
            <w:r>
              <w:rPr>
                <w:rFonts w:hint="eastAsia" w:ascii="仿宋" w:hAnsi="仿宋" w:eastAsia="仿宋"/>
                <w:kern w:val="0"/>
                <w:szCs w:val="21"/>
              </w:rPr>
              <w:t>江永县生活垃圾填埋场改造升级</w:t>
            </w:r>
          </w:p>
        </w:tc>
        <w:tc>
          <w:tcPr>
            <w:tcW w:w="7084" w:type="dxa"/>
            <w:vAlign w:val="center"/>
          </w:tcPr>
          <w:p>
            <w:pPr>
              <w:widowControl/>
              <w:jc w:val="left"/>
              <w:rPr>
                <w:rFonts w:ascii="仿宋" w:hAnsi="仿宋" w:eastAsia="仿宋"/>
                <w:kern w:val="0"/>
                <w:szCs w:val="21"/>
              </w:rPr>
            </w:pPr>
            <w:r>
              <w:rPr>
                <w:rFonts w:hint="eastAsia" w:ascii="仿宋" w:hAnsi="仿宋" w:eastAsia="仿宋"/>
                <w:kern w:val="0"/>
                <w:szCs w:val="21"/>
              </w:rPr>
              <w:t>对现有生活垃圾填埋场进行改造升级，配合道县垃圾焚烧发电站做好应急填埋及封场建设。</w:t>
            </w:r>
          </w:p>
        </w:tc>
        <w:tc>
          <w:tcPr>
            <w:tcW w:w="1273" w:type="dxa"/>
            <w:vAlign w:val="center"/>
          </w:tcPr>
          <w:p>
            <w:pPr>
              <w:widowControl/>
              <w:jc w:val="center"/>
              <w:rPr>
                <w:rFonts w:ascii="仿宋" w:hAnsi="仿宋" w:eastAsia="仿宋"/>
                <w:kern w:val="0"/>
                <w:szCs w:val="21"/>
              </w:rPr>
            </w:pPr>
            <w:r>
              <w:rPr>
                <w:rFonts w:hint="eastAsia" w:ascii="仿宋" w:hAnsi="仿宋" w:eastAsia="仿宋"/>
                <w:kern w:val="0"/>
                <w:szCs w:val="21"/>
              </w:rPr>
              <w:t>永州-江永县城区</w:t>
            </w:r>
          </w:p>
        </w:tc>
        <w:tc>
          <w:tcPr>
            <w:tcW w:w="706" w:type="dxa"/>
            <w:vAlign w:val="center"/>
          </w:tcPr>
          <w:p>
            <w:pPr>
              <w:widowControl/>
              <w:jc w:val="center"/>
              <w:rPr>
                <w:rFonts w:ascii="仿宋" w:hAnsi="仿宋" w:eastAsia="仿宋"/>
                <w:kern w:val="0"/>
                <w:szCs w:val="21"/>
              </w:rPr>
            </w:pPr>
            <w:r>
              <w:rPr>
                <w:rFonts w:hint="eastAsia" w:ascii="仿宋" w:hAnsi="仿宋" w:eastAsia="仿宋"/>
                <w:kern w:val="0"/>
                <w:szCs w:val="21"/>
              </w:rPr>
              <w:t>改建</w:t>
            </w:r>
          </w:p>
        </w:tc>
        <w:tc>
          <w:tcPr>
            <w:tcW w:w="1276" w:type="dxa"/>
            <w:vAlign w:val="center"/>
          </w:tcPr>
          <w:p>
            <w:pPr>
              <w:widowControl/>
              <w:jc w:val="center"/>
              <w:rPr>
                <w:rFonts w:ascii="仿宋" w:hAnsi="仿宋" w:eastAsia="仿宋"/>
                <w:kern w:val="0"/>
                <w:szCs w:val="21"/>
              </w:rPr>
            </w:pPr>
            <w:r>
              <w:rPr>
                <w:rFonts w:hint="eastAsia" w:ascii="仿宋" w:hAnsi="仿宋" w:eastAsia="仿宋"/>
                <w:kern w:val="0"/>
                <w:szCs w:val="21"/>
              </w:rPr>
              <w:t>2021</w:t>
            </w:r>
          </w:p>
        </w:tc>
        <w:tc>
          <w:tcPr>
            <w:tcW w:w="1174" w:type="dxa"/>
            <w:vAlign w:val="center"/>
          </w:tcPr>
          <w:p>
            <w:pPr>
              <w:widowControl/>
              <w:jc w:val="center"/>
              <w:rPr>
                <w:rFonts w:ascii="仿宋" w:hAnsi="仿宋" w:eastAsia="仿宋"/>
                <w:kern w:val="0"/>
                <w:szCs w:val="21"/>
              </w:rPr>
            </w:pPr>
            <w:r>
              <w:rPr>
                <w:rFonts w:hint="eastAsia" w:ascii="仿宋" w:hAnsi="仿宋" w:eastAsia="仿宋"/>
                <w:kern w:val="0"/>
                <w:szCs w:val="21"/>
              </w:rPr>
              <w:t>1200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674" w:type="dxa"/>
            <w:noWrap/>
            <w:vAlign w:val="center"/>
          </w:tcPr>
          <w:p>
            <w:pPr>
              <w:widowControl/>
              <w:jc w:val="center"/>
              <w:rPr>
                <w:rFonts w:ascii="仿宋" w:hAnsi="仿宋" w:eastAsia="仿宋"/>
                <w:kern w:val="0"/>
                <w:szCs w:val="21"/>
              </w:rPr>
            </w:pPr>
            <w:r>
              <w:rPr>
                <w:rFonts w:hint="eastAsia" w:ascii="仿宋" w:hAnsi="仿宋" w:eastAsia="仿宋"/>
                <w:kern w:val="0"/>
                <w:szCs w:val="21"/>
              </w:rPr>
              <w:t>331</w:t>
            </w:r>
          </w:p>
        </w:tc>
        <w:tc>
          <w:tcPr>
            <w:tcW w:w="1987" w:type="dxa"/>
            <w:vAlign w:val="center"/>
          </w:tcPr>
          <w:p>
            <w:pPr>
              <w:widowControl/>
              <w:jc w:val="left"/>
              <w:rPr>
                <w:rFonts w:ascii="仿宋" w:hAnsi="仿宋" w:eastAsia="仿宋"/>
                <w:kern w:val="0"/>
                <w:szCs w:val="21"/>
              </w:rPr>
            </w:pPr>
            <w:r>
              <w:rPr>
                <w:rFonts w:hint="eastAsia" w:ascii="仿宋" w:hAnsi="仿宋" w:eastAsia="仿宋"/>
                <w:kern w:val="0"/>
                <w:szCs w:val="21"/>
              </w:rPr>
              <w:t>江永县厨余垃圾处理设施建设项目</w:t>
            </w:r>
          </w:p>
        </w:tc>
        <w:tc>
          <w:tcPr>
            <w:tcW w:w="7084" w:type="dxa"/>
            <w:vAlign w:val="center"/>
          </w:tcPr>
          <w:p>
            <w:pPr>
              <w:widowControl/>
              <w:jc w:val="left"/>
              <w:rPr>
                <w:rFonts w:ascii="仿宋" w:hAnsi="仿宋" w:eastAsia="仿宋"/>
                <w:kern w:val="0"/>
                <w:szCs w:val="21"/>
              </w:rPr>
            </w:pPr>
            <w:r>
              <w:rPr>
                <w:rFonts w:hint="eastAsia" w:ascii="仿宋" w:hAnsi="仿宋" w:eastAsia="仿宋"/>
                <w:kern w:val="0"/>
                <w:szCs w:val="21"/>
              </w:rPr>
              <w:t>县垃圾填埋场旁边拟建一座日处理厨余垃圾40吨左右的厨余垃圾处理场。</w:t>
            </w:r>
          </w:p>
        </w:tc>
        <w:tc>
          <w:tcPr>
            <w:tcW w:w="1273" w:type="dxa"/>
            <w:vAlign w:val="center"/>
          </w:tcPr>
          <w:p>
            <w:pPr>
              <w:widowControl/>
              <w:jc w:val="center"/>
              <w:rPr>
                <w:rFonts w:ascii="仿宋" w:hAnsi="仿宋" w:eastAsia="仿宋"/>
                <w:kern w:val="0"/>
                <w:szCs w:val="21"/>
              </w:rPr>
            </w:pPr>
            <w:r>
              <w:rPr>
                <w:rFonts w:hint="eastAsia" w:ascii="仿宋" w:hAnsi="仿宋" w:eastAsia="仿宋"/>
                <w:kern w:val="0"/>
                <w:szCs w:val="21"/>
              </w:rPr>
              <w:t>永州-江永县城区</w:t>
            </w:r>
          </w:p>
        </w:tc>
        <w:tc>
          <w:tcPr>
            <w:tcW w:w="706" w:type="dxa"/>
            <w:vAlign w:val="center"/>
          </w:tcPr>
          <w:p>
            <w:pPr>
              <w:widowControl/>
              <w:jc w:val="center"/>
              <w:rPr>
                <w:rFonts w:ascii="仿宋" w:hAnsi="仿宋" w:eastAsia="仿宋"/>
                <w:kern w:val="0"/>
                <w:szCs w:val="21"/>
              </w:rPr>
            </w:pPr>
            <w:r>
              <w:rPr>
                <w:rFonts w:hint="eastAsia" w:ascii="仿宋" w:hAnsi="仿宋" w:eastAsia="仿宋"/>
                <w:kern w:val="0"/>
                <w:szCs w:val="21"/>
              </w:rPr>
              <w:t>新建</w:t>
            </w:r>
          </w:p>
        </w:tc>
        <w:tc>
          <w:tcPr>
            <w:tcW w:w="1276" w:type="dxa"/>
            <w:vAlign w:val="center"/>
          </w:tcPr>
          <w:p>
            <w:pPr>
              <w:widowControl/>
              <w:jc w:val="center"/>
              <w:rPr>
                <w:rFonts w:ascii="仿宋" w:hAnsi="仿宋" w:eastAsia="仿宋"/>
                <w:kern w:val="0"/>
                <w:szCs w:val="21"/>
              </w:rPr>
            </w:pPr>
            <w:r>
              <w:rPr>
                <w:rFonts w:hint="eastAsia" w:ascii="仿宋" w:hAnsi="仿宋" w:eastAsia="仿宋"/>
                <w:kern w:val="0"/>
                <w:szCs w:val="21"/>
              </w:rPr>
              <w:t>2021-2022</w:t>
            </w:r>
          </w:p>
        </w:tc>
        <w:tc>
          <w:tcPr>
            <w:tcW w:w="1174" w:type="dxa"/>
            <w:vAlign w:val="center"/>
          </w:tcPr>
          <w:p>
            <w:pPr>
              <w:widowControl/>
              <w:jc w:val="center"/>
              <w:rPr>
                <w:rFonts w:ascii="仿宋" w:hAnsi="仿宋" w:eastAsia="仿宋"/>
                <w:kern w:val="0"/>
                <w:szCs w:val="21"/>
              </w:rPr>
            </w:pPr>
            <w:r>
              <w:rPr>
                <w:rFonts w:hint="eastAsia" w:ascii="仿宋" w:hAnsi="仿宋" w:eastAsia="仿宋"/>
                <w:kern w:val="0"/>
                <w:szCs w:val="21"/>
              </w:rPr>
              <w:t>3000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674" w:type="dxa"/>
            <w:noWrap/>
            <w:vAlign w:val="center"/>
          </w:tcPr>
          <w:p>
            <w:pPr>
              <w:widowControl/>
              <w:jc w:val="center"/>
              <w:rPr>
                <w:rFonts w:ascii="仿宋" w:hAnsi="仿宋" w:eastAsia="仿宋"/>
                <w:kern w:val="0"/>
                <w:szCs w:val="21"/>
              </w:rPr>
            </w:pPr>
            <w:r>
              <w:rPr>
                <w:rFonts w:hint="eastAsia" w:ascii="仿宋" w:hAnsi="仿宋" w:eastAsia="仿宋"/>
                <w:kern w:val="0"/>
                <w:szCs w:val="21"/>
              </w:rPr>
              <w:t>332</w:t>
            </w:r>
          </w:p>
        </w:tc>
        <w:tc>
          <w:tcPr>
            <w:tcW w:w="1987" w:type="dxa"/>
            <w:vAlign w:val="center"/>
          </w:tcPr>
          <w:p>
            <w:pPr>
              <w:widowControl/>
              <w:jc w:val="left"/>
              <w:rPr>
                <w:rFonts w:ascii="仿宋" w:hAnsi="仿宋" w:eastAsia="仿宋"/>
                <w:kern w:val="0"/>
                <w:szCs w:val="21"/>
              </w:rPr>
            </w:pPr>
            <w:r>
              <w:rPr>
                <w:rFonts w:hint="eastAsia" w:ascii="仿宋" w:hAnsi="仿宋" w:eastAsia="仿宋"/>
                <w:kern w:val="0"/>
                <w:szCs w:val="21"/>
              </w:rPr>
              <w:t>江永县城区建筑垃圾消纳场建设项目</w:t>
            </w:r>
          </w:p>
        </w:tc>
        <w:tc>
          <w:tcPr>
            <w:tcW w:w="7084" w:type="dxa"/>
            <w:vAlign w:val="center"/>
          </w:tcPr>
          <w:p>
            <w:pPr>
              <w:widowControl/>
              <w:jc w:val="left"/>
              <w:rPr>
                <w:rFonts w:ascii="仿宋" w:hAnsi="仿宋" w:eastAsia="仿宋"/>
                <w:kern w:val="0"/>
                <w:szCs w:val="21"/>
              </w:rPr>
            </w:pPr>
            <w:r>
              <w:rPr>
                <w:rFonts w:hint="eastAsia" w:ascii="仿宋" w:hAnsi="仿宋" w:eastAsia="仿宋"/>
                <w:kern w:val="0"/>
                <w:szCs w:val="21"/>
              </w:rPr>
              <w:t>建设科学、合理、环保城区建筑垃圾消纳场，构建布局合理、管理规范、技术先进的建筑垃圾资源化利用处置体系，提高建筑垃圾资源化利用和产业化发展水平，切实解决建筑垃圾污染问题，营造地净、水清、干净、有序的城市环境。</w:t>
            </w:r>
          </w:p>
        </w:tc>
        <w:tc>
          <w:tcPr>
            <w:tcW w:w="1273" w:type="dxa"/>
            <w:vAlign w:val="center"/>
          </w:tcPr>
          <w:p>
            <w:pPr>
              <w:widowControl/>
              <w:jc w:val="center"/>
              <w:rPr>
                <w:rFonts w:ascii="仿宋" w:hAnsi="仿宋" w:eastAsia="仿宋"/>
                <w:kern w:val="0"/>
                <w:szCs w:val="21"/>
              </w:rPr>
            </w:pPr>
            <w:r>
              <w:rPr>
                <w:rFonts w:hint="eastAsia" w:ascii="仿宋" w:hAnsi="仿宋" w:eastAsia="仿宋"/>
                <w:kern w:val="0"/>
                <w:szCs w:val="21"/>
              </w:rPr>
              <w:t>永州-江永县城区</w:t>
            </w:r>
          </w:p>
        </w:tc>
        <w:tc>
          <w:tcPr>
            <w:tcW w:w="706" w:type="dxa"/>
            <w:vAlign w:val="center"/>
          </w:tcPr>
          <w:p>
            <w:pPr>
              <w:widowControl/>
              <w:jc w:val="center"/>
              <w:rPr>
                <w:rFonts w:ascii="仿宋" w:hAnsi="仿宋" w:eastAsia="仿宋"/>
                <w:kern w:val="0"/>
                <w:szCs w:val="21"/>
              </w:rPr>
            </w:pPr>
            <w:r>
              <w:rPr>
                <w:rFonts w:hint="eastAsia" w:ascii="仿宋" w:hAnsi="仿宋" w:eastAsia="仿宋"/>
                <w:kern w:val="0"/>
                <w:szCs w:val="21"/>
              </w:rPr>
              <w:t>新建</w:t>
            </w:r>
          </w:p>
        </w:tc>
        <w:tc>
          <w:tcPr>
            <w:tcW w:w="1276" w:type="dxa"/>
            <w:vAlign w:val="center"/>
          </w:tcPr>
          <w:p>
            <w:pPr>
              <w:widowControl/>
              <w:jc w:val="center"/>
              <w:rPr>
                <w:rFonts w:ascii="仿宋" w:hAnsi="仿宋" w:eastAsia="仿宋"/>
                <w:kern w:val="0"/>
                <w:szCs w:val="21"/>
              </w:rPr>
            </w:pPr>
            <w:r>
              <w:rPr>
                <w:rFonts w:hint="eastAsia" w:ascii="仿宋" w:hAnsi="仿宋" w:eastAsia="仿宋"/>
                <w:kern w:val="0"/>
                <w:szCs w:val="21"/>
              </w:rPr>
              <w:t>2021-2022</w:t>
            </w:r>
          </w:p>
        </w:tc>
        <w:tc>
          <w:tcPr>
            <w:tcW w:w="1174" w:type="dxa"/>
            <w:vAlign w:val="center"/>
          </w:tcPr>
          <w:p>
            <w:pPr>
              <w:widowControl/>
              <w:jc w:val="center"/>
              <w:rPr>
                <w:rFonts w:ascii="仿宋" w:hAnsi="仿宋" w:eastAsia="仿宋"/>
                <w:kern w:val="0"/>
                <w:szCs w:val="21"/>
              </w:rPr>
            </w:pPr>
            <w:r>
              <w:rPr>
                <w:rFonts w:hint="eastAsia" w:ascii="仿宋" w:hAnsi="仿宋" w:eastAsia="仿宋"/>
                <w:kern w:val="0"/>
                <w:szCs w:val="21"/>
              </w:rPr>
              <w:t>8000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674" w:type="dxa"/>
            <w:noWrap/>
            <w:vAlign w:val="center"/>
          </w:tcPr>
          <w:p>
            <w:pPr>
              <w:widowControl/>
              <w:jc w:val="center"/>
              <w:rPr>
                <w:rFonts w:ascii="仿宋" w:hAnsi="仿宋" w:eastAsia="仿宋"/>
                <w:kern w:val="0"/>
                <w:szCs w:val="21"/>
              </w:rPr>
            </w:pPr>
            <w:r>
              <w:rPr>
                <w:rFonts w:hint="eastAsia" w:ascii="仿宋" w:hAnsi="仿宋" w:eastAsia="仿宋"/>
                <w:kern w:val="0"/>
                <w:szCs w:val="21"/>
              </w:rPr>
              <w:t>333</w:t>
            </w:r>
          </w:p>
        </w:tc>
        <w:tc>
          <w:tcPr>
            <w:tcW w:w="1987" w:type="dxa"/>
          </w:tcPr>
          <w:p>
            <w:pPr>
              <w:widowControl/>
              <w:jc w:val="center"/>
              <w:rPr>
                <w:rFonts w:ascii="仿宋" w:hAnsi="仿宋" w:eastAsia="仿宋"/>
                <w:kern w:val="0"/>
                <w:szCs w:val="21"/>
              </w:rPr>
            </w:pPr>
            <w:r>
              <w:rPr>
                <w:rFonts w:hint="eastAsia" w:ascii="仿宋" w:hAnsi="仿宋" w:eastAsia="仿宋"/>
                <w:kern w:val="0"/>
                <w:szCs w:val="21"/>
              </w:rPr>
              <w:t>中心城区生活垃圾焚烧发电项目（扩容）</w:t>
            </w:r>
          </w:p>
        </w:tc>
        <w:tc>
          <w:tcPr>
            <w:tcW w:w="7084" w:type="dxa"/>
          </w:tcPr>
          <w:p>
            <w:pPr>
              <w:widowControl/>
              <w:jc w:val="left"/>
              <w:rPr>
                <w:rFonts w:ascii="仿宋" w:hAnsi="仿宋" w:eastAsia="仿宋"/>
                <w:kern w:val="0"/>
                <w:szCs w:val="21"/>
              </w:rPr>
            </w:pPr>
            <w:r>
              <w:rPr>
                <w:rFonts w:hint="eastAsia" w:ascii="仿宋" w:hAnsi="仿宋" w:eastAsia="仿宋"/>
                <w:kern w:val="0"/>
                <w:szCs w:val="21"/>
              </w:rPr>
              <w:t>永州市中心城区生活垃圾焚烧发电项目二期，扩建</w:t>
            </w:r>
            <w:r>
              <w:rPr>
                <w:rFonts w:ascii="仿宋" w:hAnsi="仿宋" w:eastAsia="仿宋"/>
                <w:kern w:val="0"/>
                <w:szCs w:val="21"/>
              </w:rPr>
              <w:t>600</w:t>
            </w:r>
            <w:r>
              <w:rPr>
                <w:rFonts w:hint="eastAsia" w:ascii="仿宋" w:hAnsi="仿宋" w:eastAsia="仿宋"/>
                <w:kern w:val="0"/>
                <w:szCs w:val="21"/>
              </w:rPr>
              <w:t>吨</w:t>
            </w:r>
            <w:r>
              <w:rPr>
                <w:rFonts w:ascii="仿宋" w:hAnsi="仿宋" w:eastAsia="仿宋"/>
                <w:kern w:val="0"/>
                <w:szCs w:val="21"/>
              </w:rPr>
              <w:t>/</w:t>
            </w:r>
            <w:r>
              <w:rPr>
                <w:rFonts w:hint="eastAsia" w:ascii="仿宋" w:hAnsi="仿宋" w:eastAsia="仿宋"/>
                <w:kern w:val="0"/>
                <w:szCs w:val="21"/>
              </w:rPr>
              <w:t>日规模</w:t>
            </w:r>
          </w:p>
        </w:tc>
        <w:tc>
          <w:tcPr>
            <w:tcW w:w="1273" w:type="dxa"/>
            <w:vAlign w:val="center"/>
          </w:tcPr>
          <w:p>
            <w:pPr>
              <w:widowControl/>
              <w:jc w:val="center"/>
              <w:rPr>
                <w:rFonts w:ascii="仿宋" w:hAnsi="仿宋" w:eastAsia="仿宋"/>
                <w:kern w:val="0"/>
                <w:szCs w:val="21"/>
              </w:rPr>
            </w:pPr>
            <w:r>
              <w:rPr>
                <w:rFonts w:hint="eastAsia" w:ascii="仿宋" w:hAnsi="仿宋" w:eastAsia="仿宋"/>
                <w:kern w:val="0"/>
                <w:szCs w:val="21"/>
              </w:rPr>
              <w:t>永州</w:t>
            </w:r>
            <w:r>
              <w:rPr>
                <w:rFonts w:ascii="仿宋" w:hAnsi="仿宋" w:eastAsia="仿宋"/>
                <w:kern w:val="0"/>
                <w:szCs w:val="21"/>
              </w:rPr>
              <w:t>-</w:t>
            </w:r>
            <w:r>
              <w:rPr>
                <w:rFonts w:hint="eastAsia" w:ascii="仿宋" w:hAnsi="仿宋" w:eastAsia="仿宋"/>
                <w:kern w:val="0"/>
                <w:szCs w:val="21"/>
              </w:rPr>
              <w:t>零陵</w:t>
            </w:r>
          </w:p>
        </w:tc>
        <w:tc>
          <w:tcPr>
            <w:tcW w:w="706" w:type="dxa"/>
            <w:vAlign w:val="center"/>
          </w:tcPr>
          <w:p>
            <w:pPr>
              <w:widowControl/>
              <w:jc w:val="center"/>
              <w:rPr>
                <w:rFonts w:ascii="仿宋" w:hAnsi="仿宋" w:eastAsia="仿宋"/>
                <w:kern w:val="0"/>
                <w:szCs w:val="21"/>
              </w:rPr>
            </w:pPr>
            <w:r>
              <w:rPr>
                <w:rFonts w:hint="eastAsia" w:ascii="仿宋" w:hAnsi="仿宋" w:eastAsia="仿宋"/>
                <w:kern w:val="0"/>
                <w:szCs w:val="21"/>
              </w:rPr>
              <w:t>新建</w:t>
            </w:r>
          </w:p>
        </w:tc>
        <w:tc>
          <w:tcPr>
            <w:tcW w:w="1276" w:type="dxa"/>
            <w:vAlign w:val="center"/>
          </w:tcPr>
          <w:p>
            <w:pPr>
              <w:widowControl/>
              <w:jc w:val="center"/>
              <w:rPr>
                <w:rFonts w:ascii="仿宋" w:hAnsi="仿宋" w:eastAsia="仿宋"/>
                <w:kern w:val="0"/>
                <w:szCs w:val="21"/>
              </w:rPr>
            </w:pPr>
            <w:r>
              <w:rPr>
                <w:rFonts w:hint="eastAsia" w:ascii="仿宋" w:hAnsi="仿宋" w:eastAsia="仿宋"/>
                <w:kern w:val="0"/>
                <w:szCs w:val="21"/>
              </w:rPr>
              <w:t>2023-2024</w:t>
            </w:r>
          </w:p>
        </w:tc>
        <w:tc>
          <w:tcPr>
            <w:tcW w:w="1174" w:type="dxa"/>
            <w:vAlign w:val="center"/>
          </w:tcPr>
          <w:p>
            <w:pPr>
              <w:widowControl/>
              <w:jc w:val="center"/>
              <w:rPr>
                <w:rFonts w:ascii="仿宋" w:hAnsi="仿宋" w:eastAsia="仿宋"/>
                <w:kern w:val="0"/>
                <w:szCs w:val="21"/>
              </w:rPr>
            </w:pPr>
            <w:r>
              <w:rPr>
                <w:rFonts w:ascii="仿宋" w:hAnsi="仿宋" w:eastAsia="仿宋"/>
                <w:kern w:val="0"/>
                <w:szCs w:val="21"/>
              </w:rPr>
              <w:t>35000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674" w:type="dxa"/>
            <w:noWrap/>
            <w:vAlign w:val="center"/>
          </w:tcPr>
          <w:p>
            <w:pPr>
              <w:widowControl/>
              <w:jc w:val="center"/>
              <w:rPr>
                <w:rFonts w:ascii="仿宋" w:hAnsi="仿宋" w:eastAsia="仿宋"/>
                <w:kern w:val="0"/>
                <w:szCs w:val="21"/>
              </w:rPr>
            </w:pPr>
            <w:r>
              <w:rPr>
                <w:rFonts w:hint="eastAsia" w:ascii="仿宋" w:hAnsi="仿宋" w:eastAsia="仿宋"/>
                <w:kern w:val="0"/>
                <w:szCs w:val="21"/>
              </w:rPr>
              <w:t>334</w:t>
            </w:r>
          </w:p>
        </w:tc>
        <w:tc>
          <w:tcPr>
            <w:tcW w:w="1987" w:type="dxa"/>
          </w:tcPr>
          <w:p>
            <w:pPr>
              <w:widowControl/>
              <w:jc w:val="center"/>
              <w:rPr>
                <w:rFonts w:ascii="仿宋" w:hAnsi="仿宋" w:eastAsia="仿宋"/>
                <w:kern w:val="0"/>
                <w:szCs w:val="21"/>
              </w:rPr>
            </w:pPr>
            <w:r>
              <w:rPr>
                <w:rFonts w:hint="eastAsia" w:ascii="仿宋" w:hAnsi="仿宋" w:eastAsia="仿宋"/>
                <w:kern w:val="0"/>
                <w:szCs w:val="21"/>
              </w:rPr>
              <w:t>祁阳市生活垃圾焚烧发电项目</w:t>
            </w:r>
          </w:p>
        </w:tc>
        <w:tc>
          <w:tcPr>
            <w:tcW w:w="7084" w:type="dxa"/>
          </w:tcPr>
          <w:p>
            <w:pPr>
              <w:widowControl/>
              <w:jc w:val="left"/>
              <w:rPr>
                <w:rFonts w:ascii="仿宋" w:hAnsi="仿宋" w:eastAsia="仿宋"/>
                <w:kern w:val="0"/>
                <w:szCs w:val="21"/>
              </w:rPr>
            </w:pPr>
            <w:r>
              <w:rPr>
                <w:rFonts w:hint="eastAsia" w:ascii="仿宋" w:hAnsi="仿宋" w:eastAsia="仿宋"/>
                <w:kern w:val="0"/>
                <w:szCs w:val="21"/>
              </w:rPr>
              <w:t>新建一座日处理</w:t>
            </w:r>
            <w:r>
              <w:rPr>
                <w:rFonts w:ascii="仿宋" w:hAnsi="仿宋" w:eastAsia="仿宋"/>
                <w:kern w:val="0"/>
                <w:szCs w:val="21"/>
              </w:rPr>
              <w:t>500</w:t>
            </w:r>
            <w:r>
              <w:rPr>
                <w:rFonts w:hint="eastAsia" w:ascii="仿宋" w:hAnsi="仿宋" w:eastAsia="仿宋"/>
                <w:kern w:val="0"/>
                <w:szCs w:val="21"/>
              </w:rPr>
              <w:t>吨垃圾的垃圾焚烧发电厂</w:t>
            </w:r>
          </w:p>
        </w:tc>
        <w:tc>
          <w:tcPr>
            <w:tcW w:w="1273" w:type="dxa"/>
            <w:vAlign w:val="center"/>
          </w:tcPr>
          <w:p>
            <w:pPr>
              <w:widowControl/>
              <w:jc w:val="center"/>
              <w:rPr>
                <w:rFonts w:ascii="仿宋" w:hAnsi="仿宋" w:eastAsia="仿宋"/>
                <w:kern w:val="0"/>
                <w:szCs w:val="21"/>
              </w:rPr>
            </w:pPr>
            <w:r>
              <w:rPr>
                <w:rFonts w:hint="eastAsia" w:ascii="仿宋" w:hAnsi="仿宋" w:eastAsia="仿宋"/>
                <w:kern w:val="0"/>
                <w:szCs w:val="21"/>
              </w:rPr>
              <w:t>永州</w:t>
            </w:r>
            <w:r>
              <w:rPr>
                <w:rFonts w:ascii="仿宋" w:hAnsi="仿宋" w:eastAsia="仿宋"/>
                <w:kern w:val="0"/>
                <w:szCs w:val="21"/>
              </w:rPr>
              <w:t>-</w:t>
            </w:r>
            <w:r>
              <w:rPr>
                <w:rFonts w:hint="eastAsia" w:ascii="仿宋" w:hAnsi="仿宋" w:eastAsia="仿宋"/>
                <w:kern w:val="0"/>
                <w:szCs w:val="21"/>
              </w:rPr>
              <w:t>祁阳</w:t>
            </w:r>
          </w:p>
        </w:tc>
        <w:tc>
          <w:tcPr>
            <w:tcW w:w="706" w:type="dxa"/>
            <w:vAlign w:val="center"/>
          </w:tcPr>
          <w:p>
            <w:pPr>
              <w:widowControl/>
              <w:jc w:val="center"/>
              <w:rPr>
                <w:rFonts w:ascii="仿宋" w:hAnsi="仿宋" w:eastAsia="仿宋"/>
                <w:kern w:val="0"/>
                <w:szCs w:val="21"/>
              </w:rPr>
            </w:pPr>
            <w:r>
              <w:rPr>
                <w:rFonts w:hint="eastAsia" w:ascii="仿宋" w:hAnsi="仿宋" w:eastAsia="仿宋"/>
                <w:kern w:val="0"/>
                <w:szCs w:val="21"/>
              </w:rPr>
              <w:t>新建</w:t>
            </w:r>
          </w:p>
        </w:tc>
        <w:tc>
          <w:tcPr>
            <w:tcW w:w="1276" w:type="dxa"/>
            <w:vAlign w:val="center"/>
          </w:tcPr>
          <w:p>
            <w:pPr>
              <w:widowControl/>
              <w:jc w:val="center"/>
              <w:rPr>
                <w:rFonts w:ascii="仿宋" w:hAnsi="仿宋" w:eastAsia="仿宋"/>
                <w:kern w:val="0"/>
                <w:szCs w:val="21"/>
              </w:rPr>
            </w:pPr>
            <w:r>
              <w:rPr>
                <w:rFonts w:ascii="仿宋" w:hAnsi="仿宋" w:eastAsia="仿宋"/>
                <w:kern w:val="0"/>
                <w:szCs w:val="21"/>
              </w:rPr>
              <w:t>2022-2023</w:t>
            </w:r>
          </w:p>
        </w:tc>
        <w:tc>
          <w:tcPr>
            <w:tcW w:w="1174" w:type="dxa"/>
            <w:vAlign w:val="center"/>
          </w:tcPr>
          <w:p>
            <w:pPr>
              <w:widowControl/>
              <w:jc w:val="center"/>
              <w:rPr>
                <w:rFonts w:ascii="仿宋" w:hAnsi="仿宋" w:eastAsia="仿宋"/>
                <w:kern w:val="0"/>
                <w:szCs w:val="21"/>
              </w:rPr>
            </w:pPr>
            <w:r>
              <w:rPr>
                <w:rFonts w:ascii="仿宋" w:hAnsi="仿宋" w:eastAsia="仿宋"/>
                <w:kern w:val="0"/>
                <w:szCs w:val="21"/>
              </w:rPr>
              <w:t>35000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674" w:type="dxa"/>
            <w:noWrap/>
            <w:vAlign w:val="center"/>
          </w:tcPr>
          <w:p>
            <w:pPr>
              <w:widowControl/>
              <w:jc w:val="center"/>
              <w:rPr>
                <w:rFonts w:ascii="仿宋" w:hAnsi="仿宋" w:eastAsia="仿宋"/>
                <w:kern w:val="0"/>
                <w:szCs w:val="21"/>
              </w:rPr>
            </w:pPr>
            <w:r>
              <w:rPr>
                <w:rFonts w:hint="eastAsia" w:ascii="仿宋" w:hAnsi="仿宋" w:eastAsia="仿宋"/>
                <w:kern w:val="0"/>
                <w:szCs w:val="21"/>
              </w:rPr>
              <w:t>335</w:t>
            </w:r>
          </w:p>
        </w:tc>
        <w:tc>
          <w:tcPr>
            <w:tcW w:w="1987" w:type="dxa"/>
          </w:tcPr>
          <w:p>
            <w:pPr>
              <w:widowControl/>
              <w:jc w:val="center"/>
              <w:rPr>
                <w:rFonts w:ascii="仿宋" w:hAnsi="仿宋" w:eastAsia="仿宋"/>
                <w:kern w:val="0"/>
                <w:szCs w:val="21"/>
              </w:rPr>
            </w:pPr>
            <w:r>
              <w:rPr>
                <w:rFonts w:hint="eastAsia" w:ascii="仿宋" w:hAnsi="仿宋" w:eastAsia="仿宋"/>
                <w:kern w:val="0"/>
                <w:szCs w:val="21"/>
              </w:rPr>
              <w:t>永州市中心城区污泥处置项目</w:t>
            </w:r>
          </w:p>
        </w:tc>
        <w:tc>
          <w:tcPr>
            <w:tcW w:w="7084" w:type="dxa"/>
          </w:tcPr>
          <w:p>
            <w:pPr>
              <w:widowControl/>
              <w:jc w:val="left"/>
              <w:rPr>
                <w:rFonts w:ascii="仿宋" w:hAnsi="仿宋" w:eastAsia="仿宋"/>
                <w:kern w:val="0"/>
                <w:szCs w:val="21"/>
              </w:rPr>
            </w:pPr>
            <w:r>
              <w:rPr>
                <w:rFonts w:hint="eastAsia" w:ascii="仿宋" w:hAnsi="仿宋" w:eastAsia="仿宋"/>
                <w:kern w:val="0"/>
                <w:szCs w:val="21"/>
              </w:rPr>
              <w:t>在静脉产业园建设</w:t>
            </w:r>
            <w:r>
              <w:rPr>
                <w:rFonts w:ascii="仿宋" w:hAnsi="仿宋" w:eastAsia="仿宋"/>
                <w:kern w:val="0"/>
                <w:szCs w:val="21"/>
              </w:rPr>
              <w:t>200</w:t>
            </w:r>
            <w:r>
              <w:rPr>
                <w:rFonts w:hint="eastAsia" w:ascii="仿宋" w:hAnsi="仿宋" w:eastAsia="仿宋"/>
                <w:kern w:val="0"/>
                <w:szCs w:val="21"/>
              </w:rPr>
              <w:t>吨</w:t>
            </w:r>
            <w:r>
              <w:rPr>
                <w:rFonts w:ascii="仿宋" w:hAnsi="仿宋" w:eastAsia="仿宋"/>
                <w:kern w:val="0"/>
                <w:szCs w:val="21"/>
              </w:rPr>
              <w:t>/</w:t>
            </w:r>
            <w:r>
              <w:rPr>
                <w:rFonts w:hint="eastAsia" w:ascii="仿宋" w:hAnsi="仿宋" w:eastAsia="仿宋"/>
                <w:kern w:val="0"/>
                <w:szCs w:val="21"/>
              </w:rPr>
              <w:t>日污泥处置项目，统筹北部</w:t>
            </w:r>
            <w:r>
              <w:rPr>
                <w:rFonts w:ascii="仿宋" w:hAnsi="仿宋" w:eastAsia="仿宋"/>
                <w:kern w:val="0"/>
                <w:szCs w:val="21"/>
              </w:rPr>
              <w:t>7</w:t>
            </w:r>
            <w:r>
              <w:rPr>
                <w:rFonts w:hint="eastAsia" w:ascii="仿宋" w:hAnsi="仿宋" w:eastAsia="仿宋"/>
                <w:kern w:val="0"/>
                <w:szCs w:val="21"/>
              </w:rPr>
              <w:t>县区城乡污水处理厂产生污泥的处置</w:t>
            </w:r>
          </w:p>
        </w:tc>
        <w:tc>
          <w:tcPr>
            <w:tcW w:w="1273" w:type="dxa"/>
            <w:vAlign w:val="center"/>
          </w:tcPr>
          <w:p>
            <w:pPr>
              <w:widowControl/>
              <w:jc w:val="center"/>
              <w:rPr>
                <w:rFonts w:ascii="仿宋" w:hAnsi="仿宋" w:eastAsia="仿宋"/>
                <w:kern w:val="0"/>
                <w:szCs w:val="21"/>
              </w:rPr>
            </w:pPr>
            <w:r>
              <w:rPr>
                <w:rFonts w:hint="eastAsia" w:ascii="仿宋" w:hAnsi="仿宋" w:eastAsia="仿宋"/>
                <w:kern w:val="0"/>
                <w:szCs w:val="21"/>
              </w:rPr>
              <w:t>永州</w:t>
            </w:r>
            <w:r>
              <w:rPr>
                <w:rFonts w:ascii="仿宋" w:hAnsi="仿宋" w:eastAsia="仿宋"/>
                <w:kern w:val="0"/>
                <w:szCs w:val="21"/>
              </w:rPr>
              <w:t>-</w:t>
            </w:r>
            <w:r>
              <w:rPr>
                <w:rFonts w:hint="eastAsia" w:ascii="仿宋" w:hAnsi="仿宋" w:eastAsia="仿宋"/>
                <w:kern w:val="0"/>
                <w:szCs w:val="21"/>
              </w:rPr>
              <w:t>零陵</w:t>
            </w:r>
          </w:p>
        </w:tc>
        <w:tc>
          <w:tcPr>
            <w:tcW w:w="706" w:type="dxa"/>
            <w:vAlign w:val="center"/>
          </w:tcPr>
          <w:p>
            <w:pPr>
              <w:widowControl/>
              <w:jc w:val="center"/>
              <w:rPr>
                <w:rFonts w:ascii="仿宋" w:hAnsi="仿宋" w:eastAsia="仿宋"/>
                <w:kern w:val="0"/>
                <w:szCs w:val="21"/>
              </w:rPr>
            </w:pPr>
            <w:r>
              <w:rPr>
                <w:rFonts w:hint="eastAsia" w:ascii="仿宋" w:hAnsi="仿宋" w:eastAsia="仿宋"/>
                <w:kern w:val="0"/>
                <w:szCs w:val="21"/>
              </w:rPr>
              <w:t>新建</w:t>
            </w:r>
          </w:p>
        </w:tc>
        <w:tc>
          <w:tcPr>
            <w:tcW w:w="1276" w:type="dxa"/>
            <w:vAlign w:val="center"/>
          </w:tcPr>
          <w:p>
            <w:pPr>
              <w:widowControl/>
              <w:jc w:val="center"/>
              <w:rPr>
                <w:rFonts w:ascii="仿宋" w:hAnsi="仿宋" w:eastAsia="仿宋"/>
                <w:kern w:val="0"/>
                <w:szCs w:val="21"/>
              </w:rPr>
            </w:pPr>
            <w:r>
              <w:rPr>
                <w:rFonts w:ascii="仿宋" w:hAnsi="仿宋" w:eastAsia="仿宋"/>
                <w:kern w:val="0"/>
                <w:szCs w:val="21"/>
              </w:rPr>
              <w:t>2022-2023</w:t>
            </w:r>
          </w:p>
        </w:tc>
        <w:tc>
          <w:tcPr>
            <w:tcW w:w="1174" w:type="dxa"/>
            <w:vAlign w:val="center"/>
          </w:tcPr>
          <w:p>
            <w:pPr>
              <w:widowControl/>
              <w:jc w:val="center"/>
              <w:rPr>
                <w:rFonts w:ascii="仿宋" w:hAnsi="仿宋" w:eastAsia="仿宋"/>
                <w:kern w:val="0"/>
                <w:szCs w:val="21"/>
              </w:rPr>
            </w:pPr>
            <w:r>
              <w:rPr>
                <w:rFonts w:ascii="仿宋" w:hAnsi="仿宋" w:eastAsia="仿宋"/>
                <w:kern w:val="0"/>
                <w:szCs w:val="21"/>
              </w:rPr>
              <w:t>3000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674" w:type="dxa"/>
            <w:noWrap/>
            <w:vAlign w:val="center"/>
          </w:tcPr>
          <w:p>
            <w:pPr>
              <w:widowControl/>
              <w:jc w:val="center"/>
              <w:rPr>
                <w:rFonts w:ascii="仿宋" w:hAnsi="仿宋" w:eastAsia="仿宋"/>
                <w:kern w:val="0"/>
                <w:szCs w:val="21"/>
              </w:rPr>
            </w:pPr>
            <w:r>
              <w:rPr>
                <w:rFonts w:hint="eastAsia" w:ascii="仿宋" w:hAnsi="仿宋" w:eastAsia="仿宋"/>
                <w:kern w:val="0"/>
                <w:szCs w:val="21"/>
              </w:rPr>
              <w:t>336</w:t>
            </w:r>
          </w:p>
        </w:tc>
        <w:tc>
          <w:tcPr>
            <w:tcW w:w="1987" w:type="dxa"/>
          </w:tcPr>
          <w:p>
            <w:pPr>
              <w:widowControl/>
              <w:jc w:val="center"/>
              <w:rPr>
                <w:rFonts w:ascii="仿宋" w:hAnsi="仿宋" w:eastAsia="仿宋"/>
                <w:kern w:val="0"/>
                <w:szCs w:val="21"/>
              </w:rPr>
            </w:pPr>
            <w:r>
              <w:rPr>
                <w:rFonts w:hint="eastAsia" w:ascii="仿宋" w:hAnsi="仿宋" w:eastAsia="仿宋"/>
                <w:kern w:val="0"/>
                <w:szCs w:val="21"/>
              </w:rPr>
              <w:t>永州市东部污泥处置项目</w:t>
            </w:r>
          </w:p>
        </w:tc>
        <w:tc>
          <w:tcPr>
            <w:tcW w:w="7084" w:type="dxa"/>
          </w:tcPr>
          <w:p>
            <w:pPr>
              <w:widowControl/>
              <w:jc w:val="left"/>
              <w:rPr>
                <w:rFonts w:ascii="仿宋" w:hAnsi="仿宋" w:eastAsia="仿宋"/>
                <w:kern w:val="0"/>
                <w:szCs w:val="21"/>
              </w:rPr>
            </w:pPr>
            <w:r>
              <w:rPr>
                <w:rFonts w:hint="eastAsia" w:ascii="仿宋" w:hAnsi="仿宋" w:eastAsia="仿宋"/>
                <w:kern w:val="0"/>
                <w:szCs w:val="21"/>
              </w:rPr>
              <w:t>在宁远建设</w:t>
            </w:r>
            <w:r>
              <w:rPr>
                <w:rFonts w:ascii="仿宋" w:hAnsi="仿宋" w:eastAsia="仿宋"/>
                <w:kern w:val="0"/>
                <w:szCs w:val="21"/>
              </w:rPr>
              <w:t>50</w:t>
            </w:r>
            <w:r>
              <w:rPr>
                <w:rFonts w:hint="eastAsia" w:ascii="仿宋" w:hAnsi="仿宋" w:eastAsia="仿宋"/>
                <w:kern w:val="0"/>
                <w:szCs w:val="21"/>
              </w:rPr>
              <w:t>吨</w:t>
            </w:r>
            <w:r>
              <w:rPr>
                <w:rFonts w:ascii="仿宋" w:hAnsi="仿宋" w:eastAsia="仿宋"/>
                <w:kern w:val="0"/>
                <w:szCs w:val="21"/>
              </w:rPr>
              <w:t>/</w:t>
            </w:r>
            <w:r>
              <w:rPr>
                <w:rFonts w:hint="eastAsia" w:ascii="仿宋" w:hAnsi="仿宋" w:eastAsia="仿宋"/>
                <w:kern w:val="0"/>
                <w:szCs w:val="21"/>
              </w:rPr>
              <w:t>日污泥处置项目，统筹处置宁远、新田、蓝山城乡污水处理厂产生的污泥</w:t>
            </w:r>
          </w:p>
        </w:tc>
        <w:tc>
          <w:tcPr>
            <w:tcW w:w="1273" w:type="dxa"/>
            <w:vAlign w:val="center"/>
          </w:tcPr>
          <w:p>
            <w:pPr>
              <w:widowControl/>
              <w:jc w:val="center"/>
              <w:rPr>
                <w:rFonts w:ascii="仿宋" w:hAnsi="仿宋" w:eastAsia="仿宋"/>
                <w:kern w:val="0"/>
                <w:szCs w:val="21"/>
              </w:rPr>
            </w:pPr>
            <w:r>
              <w:rPr>
                <w:rFonts w:hint="eastAsia" w:ascii="仿宋" w:hAnsi="仿宋" w:eastAsia="仿宋"/>
                <w:kern w:val="0"/>
                <w:szCs w:val="21"/>
              </w:rPr>
              <w:t>永州</w:t>
            </w:r>
            <w:r>
              <w:rPr>
                <w:rFonts w:ascii="仿宋" w:hAnsi="仿宋" w:eastAsia="仿宋"/>
                <w:kern w:val="0"/>
                <w:szCs w:val="21"/>
              </w:rPr>
              <w:t>-</w:t>
            </w:r>
            <w:r>
              <w:rPr>
                <w:rFonts w:hint="eastAsia" w:ascii="仿宋" w:hAnsi="仿宋" w:eastAsia="仿宋"/>
                <w:kern w:val="0"/>
                <w:szCs w:val="21"/>
              </w:rPr>
              <w:t>宁远</w:t>
            </w:r>
          </w:p>
        </w:tc>
        <w:tc>
          <w:tcPr>
            <w:tcW w:w="706" w:type="dxa"/>
            <w:vAlign w:val="center"/>
          </w:tcPr>
          <w:p>
            <w:pPr>
              <w:widowControl/>
              <w:jc w:val="center"/>
              <w:rPr>
                <w:rFonts w:ascii="仿宋" w:hAnsi="仿宋" w:eastAsia="仿宋"/>
                <w:kern w:val="0"/>
                <w:szCs w:val="21"/>
              </w:rPr>
            </w:pPr>
            <w:r>
              <w:rPr>
                <w:rFonts w:hint="eastAsia" w:ascii="仿宋" w:hAnsi="仿宋" w:eastAsia="仿宋"/>
                <w:kern w:val="0"/>
                <w:szCs w:val="21"/>
              </w:rPr>
              <w:t>新建</w:t>
            </w:r>
          </w:p>
        </w:tc>
        <w:tc>
          <w:tcPr>
            <w:tcW w:w="1276" w:type="dxa"/>
            <w:vAlign w:val="center"/>
          </w:tcPr>
          <w:p>
            <w:pPr>
              <w:widowControl/>
              <w:jc w:val="center"/>
              <w:rPr>
                <w:rFonts w:ascii="仿宋" w:hAnsi="仿宋" w:eastAsia="仿宋"/>
                <w:kern w:val="0"/>
                <w:szCs w:val="21"/>
              </w:rPr>
            </w:pPr>
            <w:r>
              <w:rPr>
                <w:rFonts w:ascii="仿宋" w:hAnsi="仿宋" w:eastAsia="仿宋"/>
                <w:kern w:val="0"/>
                <w:szCs w:val="21"/>
              </w:rPr>
              <w:t>2023-2024</w:t>
            </w:r>
          </w:p>
        </w:tc>
        <w:tc>
          <w:tcPr>
            <w:tcW w:w="1174" w:type="dxa"/>
            <w:vAlign w:val="center"/>
          </w:tcPr>
          <w:p>
            <w:pPr>
              <w:widowControl/>
              <w:jc w:val="center"/>
              <w:rPr>
                <w:rFonts w:ascii="仿宋" w:hAnsi="仿宋" w:eastAsia="仿宋"/>
                <w:kern w:val="0"/>
                <w:szCs w:val="21"/>
              </w:rPr>
            </w:pPr>
            <w:r>
              <w:rPr>
                <w:rFonts w:ascii="仿宋" w:hAnsi="仿宋" w:eastAsia="仿宋"/>
                <w:kern w:val="0"/>
                <w:szCs w:val="21"/>
              </w:rPr>
              <w:t>2000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674" w:type="dxa"/>
            <w:noWrap/>
            <w:vAlign w:val="center"/>
          </w:tcPr>
          <w:p>
            <w:pPr>
              <w:widowControl/>
              <w:jc w:val="center"/>
              <w:rPr>
                <w:rFonts w:ascii="仿宋" w:hAnsi="仿宋" w:eastAsia="仿宋"/>
                <w:kern w:val="0"/>
                <w:szCs w:val="21"/>
              </w:rPr>
            </w:pPr>
            <w:r>
              <w:rPr>
                <w:rFonts w:hint="eastAsia" w:ascii="仿宋" w:hAnsi="仿宋" w:eastAsia="仿宋"/>
                <w:kern w:val="0"/>
                <w:szCs w:val="21"/>
              </w:rPr>
              <w:t>337</w:t>
            </w:r>
          </w:p>
        </w:tc>
        <w:tc>
          <w:tcPr>
            <w:tcW w:w="1987" w:type="dxa"/>
          </w:tcPr>
          <w:p>
            <w:pPr>
              <w:widowControl/>
              <w:jc w:val="center"/>
              <w:rPr>
                <w:rFonts w:ascii="仿宋" w:hAnsi="仿宋" w:eastAsia="仿宋"/>
                <w:kern w:val="0"/>
                <w:szCs w:val="21"/>
              </w:rPr>
            </w:pPr>
            <w:r>
              <w:rPr>
                <w:rFonts w:hint="eastAsia" w:ascii="仿宋" w:hAnsi="仿宋" w:eastAsia="仿宋"/>
                <w:kern w:val="0"/>
                <w:szCs w:val="21"/>
              </w:rPr>
              <w:t>永州市南部污泥处置项目</w:t>
            </w:r>
          </w:p>
        </w:tc>
        <w:tc>
          <w:tcPr>
            <w:tcW w:w="7084" w:type="dxa"/>
          </w:tcPr>
          <w:p>
            <w:pPr>
              <w:widowControl/>
              <w:jc w:val="left"/>
              <w:rPr>
                <w:rFonts w:ascii="仿宋" w:hAnsi="仿宋" w:eastAsia="仿宋"/>
                <w:kern w:val="0"/>
                <w:szCs w:val="21"/>
              </w:rPr>
            </w:pPr>
            <w:r>
              <w:rPr>
                <w:rFonts w:hint="eastAsia" w:ascii="仿宋" w:hAnsi="仿宋" w:eastAsia="仿宋"/>
                <w:kern w:val="0"/>
                <w:szCs w:val="21"/>
              </w:rPr>
              <w:t>在道县建设</w:t>
            </w:r>
            <w:r>
              <w:rPr>
                <w:rFonts w:ascii="仿宋" w:hAnsi="仿宋" w:eastAsia="仿宋"/>
                <w:kern w:val="0"/>
                <w:szCs w:val="21"/>
              </w:rPr>
              <w:t>50</w:t>
            </w:r>
            <w:r>
              <w:rPr>
                <w:rFonts w:hint="eastAsia" w:ascii="仿宋" w:hAnsi="仿宋" w:eastAsia="仿宋"/>
                <w:kern w:val="0"/>
                <w:szCs w:val="21"/>
              </w:rPr>
              <w:t>吨</w:t>
            </w:r>
            <w:r>
              <w:rPr>
                <w:rFonts w:ascii="仿宋" w:hAnsi="仿宋" w:eastAsia="仿宋"/>
                <w:kern w:val="0"/>
                <w:szCs w:val="21"/>
              </w:rPr>
              <w:t>/</w:t>
            </w:r>
            <w:r>
              <w:rPr>
                <w:rFonts w:hint="eastAsia" w:ascii="仿宋" w:hAnsi="仿宋" w:eastAsia="仿宋"/>
                <w:kern w:val="0"/>
                <w:szCs w:val="21"/>
              </w:rPr>
              <w:t>日污泥处置项目，统筹处置道县、江华、江永、回龙圩城乡污水处理厂产生的污泥</w:t>
            </w:r>
          </w:p>
        </w:tc>
        <w:tc>
          <w:tcPr>
            <w:tcW w:w="1273" w:type="dxa"/>
            <w:vAlign w:val="center"/>
          </w:tcPr>
          <w:p>
            <w:pPr>
              <w:widowControl/>
              <w:jc w:val="center"/>
              <w:rPr>
                <w:rFonts w:ascii="仿宋" w:hAnsi="仿宋" w:eastAsia="仿宋"/>
                <w:kern w:val="0"/>
                <w:szCs w:val="21"/>
              </w:rPr>
            </w:pPr>
            <w:r>
              <w:rPr>
                <w:rFonts w:hint="eastAsia" w:ascii="仿宋" w:hAnsi="仿宋" w:eastAsia="仿宋"/>
                <w:kern w:val="0"/>
                <w:szCs w:val="21"/>
              </w:rPr>
              <w:t>永州</w:t>
            </w:r>
            <w:r>
              <w:rPr>
                <w:rFonts w:ascii="仿宋" w:hAnsi="仿宋" w:eastAsia="仿宋"/>
                <w:kern w:val="0"/>
                <w:szCs w:val="21"/>
              </w:rPr>
              <w:t>-</w:t>
            </w:r>
            <w:r>
              <w:rPr>
                <w:rFonts w:hint="eastAsia" w:ascii="仿宋" w:hAnsi="仿宋" w:eastAsia="仿宋"/>
                <w:kern w:val="0"/>
                <w:szCs w:val="21"/>
              </w:rPr>
              <w:t>道县</w:t>
            </w:r>
          </w:p>
        </w:tc>
        <w:tc>
          <w:tcPr>
            <w:tcW w:w="706" w:type="dxa"/>
            <w:vAlign w:val="center"/>
          </w:tcPr>
          <w:p>
            <w:pPr>
              <w:widowControl/>
              <w:jc w:val="center"/>
              <w:rPr>
                <w:rFonts w:ascii="仿宋" w:hAnsi="仿宋" w:eastAsia="仿宋"/>
                <w:kern w:val="0"/>
                <w:szCs w:val="21"/>
              </w:rPr>
            </w:pPr>
            <w:r>
              <w:rPr>
                <w:rFonts w:hint="eastAsia" w:ascii="仿宋" w:hAnsi="仿宋" w:eastAsia="仿宋"/>
                <w:kern w:val="0"/>
                <w:szCs w:val="21"/>
              </w:rPr>
              <w:t>新建</w:t>
            </w:r>
          </w:p>
        </w:tc>
        <w:tc>
          <w:tcPr>
            <w:tcW w:w="1276" w:type="dxa"/>
            <w:vAlign w:val="center"/>
          </w:tcPr>
          <w:p>
            <w:pPr>
              <w:widowControl/>
              <w:jc w:val="center"/>
              <w:rPr>
                <w:rFonts w:ascii="仿宋" w:hAnsi="仿宋" w:eastAsia="仿宋"/>
                <w:kern w:val="0"/>
                <w:szCs w:val="21"/>
              </w:rPr>
            </w:pPr>
            <w:r>
              <w:rPr>
                <w:rFonts w:ascii="仿宋" w:hAnsi="仿宋" w:eastAsia="仿宋"/>
                <w:kern w:val="0"/>
                <w:szCs w:val="21"/>
              </w:rPr>
              <w:t>2023-2024</w:t>
            </w:r>
          </w:p>
        </w:tc>
        <w:tc>
          <w:tcPr>
            <w:tcW w:w="1174" w:type="dxa"/>
            <w:vAlign w:val="center"/>
          </w:tcPr>
          <w:p>
            <w:pPr>
              <w:widowControl/>
              <w:jc w:val="center"/>
              <w:rPr>
                <w:rFonts w:ascii="仿宋" w:hAnsi="仿宋" w:eastAsia="仿宋"/>
                <w:kern w:val="0"/>
                <w:szCs w:val="21"/>
              </w:rPr>
            </w:pPr>
            <w:r>
              <w:rPr>
                <w:rFonts w:ascii="仿宋" w:hAnsi="仿宋" w:eastAsia="仿宋"/>
                <w:kern w:val="0"/>
                <w:szCs w:val="21"/>
              </w:rPr>
              <w:t>2000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674" w:type="dxa"/>
            <w:noWrap/>
            <w:vAlign w:val="center"/>
          </w:tcPr>
          <w:p>
            <w:pPr>
              <w:widowControl/>
              <w:jc w:val="center"/>
              <w:rPr>
                <w:rFonts w:ascii="仿宋" w:hAnsi="仿宋" w:eastAsia="仿宋"/>
                <w:kern w:val="0"/>
                <w:szCs w:val="21"/>
              </w:rPr>
            </w:pPr>
            <w:r>
              <w:rPr>
                <w:rFonts w:hint="eastAsia" w:ascii="仿宋" w:hAnsi="仿宋" w:eastAsia="仿宋"/>
                <w:kern w:val="0"/>
                <w:szCs w:val="21"/>
              </w:rPr>
              <w:t>338</w:t>
            </w:r>
          </w:p>
        </w:tc>
        <w:tc>
          <w:tcPr>
            <w:tcW w:w="1987" w:type="dxa"/>
          </w:tcPr>
          <w:p>
            <w:pPr>
              <w:widowControl/>
              <w:jc w:val="center"/>
              <w:rPr>
                <w:rFonts w:ascii="仿宋" w:hAnsi="仿宋" w:eastAsia="仿宋"/>
                <w:kern w:val="0"/>
                <w:szCs w:val="21"/>
              </w:rPr>
            </w:pPr>
            <w:r>
              <w:rPr>
                <w:rFonts w:hint="eastAsia" w:ascii="仿宋" w:hAnsi="仿宋" w:eastAsia="仿宋"/>
                <w:kern w:val="0"/>
                <w:szCs w:val="21"/>
              </w:rPr>
              <w:t>零陵区餐厨垃圾处理项目</w:t>
            </w:r>
          </w:p>
        </w:tc>
        <w:tc>
          <w:tcPr>
            <w:tcW w:w="7084" w:type="dxa"/>
          </w:tcPr>
          <w:p>
            <w:pPr>
              <w:widowControl/>
              <w:jc w:val="left"/>
              <w:rPr>
                <w:rFonts w:ascii="仿宋" w:hAnsi="仿宋" w:eastAsia="仿宋"/>
                <w:kern w:val="0"/>
                <w:szCs w:val="21"/>
              </w:rPr>
            </w:pPr>
            <w:r>
              <w:rPr>
                <w:rFonts w:hint="eastAsia" w:ascii="仿宋" w:hAnsi="仿宋" w:eastAsia="仿宋"/>
                <w:kern w:val="0"/>
                <w:szCs w:val="21"/>
              </w:rPr>
              <w:t>新建一座日处理餐厨垃圾规模</w:t>
            </w:r>
            <w:r>
              <w:rPr>
                <w:rFonts w:ascii="仿宋" w:hAnsi="仿宋" w:eastAsia="仿宋"/>
                <w:kern w:val="0"/>
                <w:szCs w:val="21"/>
              </w:rPr>
              <w:t>100t/d</w:t>
            </w:r>
            <w:r>
              <w:rPr>
                <w:rFonts w:hint="eastAsia" w:ascii="仿宋" w:hAnsi="仿宋" w:eastAsia="仿宋"/>
                <w:kern w:val="0"/>
                <w:szCs w:val="21"/>
              </w:rPr>
              <w:t>以及地沟油处理规模</w:t>
            </w:r>
            <w:r>
              <w:rPr>
                <w:rFonts w:ascii="仿宋" w:hAnsi="仿宋" w:eastAsia="仿宋"/>
                <w:kern w:val="0"/>
                <w:szCs w:val="21"/>
              </w:rPr>
              <w:t>20t/d</w:t>
            </w:r>
            <w:r>
              <w:rPr>
                <w:rFonts w:hint="eastAsia" w:ascii="仿宋" w:hAnsi="仿宋" w:eastAsia="仿宋"/>
                <w:kern w:val="0"/>
                <w:szCs w:val="21"/>
              </w:rPr>
              <w:t>的处置设施，统筹处置中心城区、双牌、东安、金洞餐厨垃圾</w:t>
            </w:r>
          </w:p>
        </w:tc>
        <w:tc>
          <w:tcPr>
            <w:tcW w:w="1273" w:type="dxa"/>
            <w:vAlign w:val="center"/>
          </w:tcPr>
          <w:p>
            <w:pPr>
              <w:widowControl/>
              <w:jc w:val="center"/>
              <w:rPr>
                <w:rFonts w:ascii="仿宋" w:hAnsi="仿宋" w:eastAsia="仿宋"/>
                <w:kern w:val="0"/>
                <w:szCs w:val="21"/>
              </w:rPr>
            </w:pPr>
            <w:r>
              <w:rPr>
                <w:rFonts w:hint="eastAsia" w:ascii="仿宋" w:hAnsi="仿宋" w:eastAsia="仿宋"/>
                <w:kern w:val="0"/>
                <w:szCs w:val="21"/>
              </w:rPr>
              <w:t>永州</w:t>
            </w:r>
            <w:r>
              <w:rPr>
                <w:rFonts w:ascii="仿宋" w:hAnsi="仿宋" w:eastAsia="仿宋"/>
                <w:kern w:val="0"/>
                <w:szCs w:val="21"/>
              </w:rPr>
              <w:t>-</w:t>
            </w:r>
            <w:r>
              <w:rPr>
                <w:rFonts w:hint="eastAsia" w:ascii="仿宋" w:hAnsi="仿宋" w:eastAsia="仿宋"/>
                <w:kern w:val="0"/>
                <w:szCs w:val="21"/>
              </w:rPr>
              <w:t>零陵</w:t>
            </w:r>
          </w:p>
        </w:tc>
        <w:tc>
          <w:tcPr>
            <w:tcW w:w="706" w:type="dxa"/>
            <w:vAlign w:val="center"/>
          </w:tcPr>
          <w:p>
            <w:pPr>
              <w:widowControl/>
              <w:jc w:val="center"/>
              <w:rPr>
                <w:rFonts w:ascii="仿宋" w:hAnsi="仿宋" w:eastAsia="仿宋"/>
                <w:kern w:val="0"/>
                <w:szCs w:val="21"/>
              </w:rPr>
            </w:pPr>
            <w:r>
              <w:rPr>
                <w:rFonts w:hint="eastAsia" w:ascii="仿宋" w:hAnsi="仿宋" w:eastAsia="仿宋"/>
                <w:kern w:val="0"/>
                <w:szCs w:val="21"/>
              </w:rPr>
              <w:t>新建</w:t>
            </w:r>
          </w:p>
        </w:tc>
        <w:tc>
          <w:tcPr>
            <w:tcW w:w="1276" w:type="dxa"/>
            <w:vAlign w:val="center"/>
          </w:tcPr>
          <w:p>
            <w:pPr>
              <w:widowControl/>
              <w:jc w:val="center"/>
              <w:rPr>
                <w:rFonts w:ascii="仿宋" w:hAnsi="仿宋" w:eastAsia="仿宋"/>
                <w:kern w:val="0"/>
                <w:szCs w:val="21"/>
              </w:rPr>
            </w:pPr>
            <w:r>
              <w:rPr>
                <w:rFonts w:ascii="仿宋" w:hAnsi="仿宋" w:eastAsia="仿宋"/>
                <w:kern w:val="0"/>
                <w:szCs w:val="21"/>
              </w:rPr>
              <w:t>2021-2022</w:t>
            </w:r>
          </w:p>
        </w:tc>
        <w:tc>
          <w:tcPr>
            <w:tcW w:w="1174" w:type="dxa"/>
            <w:vAlign w:val="center"/>
          </w:tcPr>
          <w:p>
            <w:pPr>
              <w:widowControl/>
              <w:jc w:val="center"/>
              <w:rPr>
                <w:rFonts w:ascii="仿宋" w:hAnsi="仿宋" w:eastAsia="仿宋"/>
                <w:kern w:val="0"/>
                <w:szCs w:val="21"/>
              </w:rPr>
            </w:pPr>
            <w:r>
              <w:rPr>
                <w:rFonts w:ascii="仿宋" w:hAnsi="仿宋" w:eastAsia="仿宋"/>
                <w:kern w:val="0"/>
                <w:szCs w:val="21"/>
              </w:rPr>
              <w:t>4000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674" w:type="dxa"/>
            <w:noWrap/>
            <w:vAlign w:val="center"/>
          </w:tcPr>
          <w:p>
            <w:pPr>
              <w:widowControl/>
              <w:jc w:val="center"/>
              <w:rPr>
                <w:rFonts w:ascii="仿宋" w:hAnsi="仿宋" w:eastAsia="仿宋"/>
                <w:kern w:val="0"/>
                <w:szCs w:val="21"/>
              </w:rPr>
            </w:pPr>
            <w:r>
              <w:rPr>
                <w:rFonts w:hint="eastAsia" w:ascii="仿宋" w:hAnsi="仿宋" w:eastAsia="仿宋"/>
                <w:kern w:val="0"/>
                <w:szCs w:val="21"/>
              </w:rPr>
              <w:t>339</w:t>
            </w:r>
          </w:p>
        </w:tc>
        <w:tc>
          <w:tcPr>
            <w:tcW w:w="1987" w:type="dxa"/>
          </w:tcPr>
          <w:p>
            <w:pPr>
              <w:widowControl/>
              <w:jc w:val="center"/>
              <w:rPr>
                <w:rFonts w:ascii="仿宋" w:hAnsi="仿宋" w:eastAsia="仿宋"/>
                <w:kern w:val="0"/>
                <w:szCs w:val="21"/>
              </w:rPr>
            </w:pPr>
            <w:r>
              <w:rPr>
                <w:rFonts w:hint="eastAsia" w:ascii="仿宋" w:hAnsi="仿宋" w:eastAsia="仿宋"/>
                <w:kern w:val="0"/>
                <w:szCs w:val="21"/>
              </w:rPr>
              <w:t>祁阳市餐厨垃圾处理项目</w:t>
            </w:r>
          </w:p>
        </w:tc>
        <w:tc>
          <w:tcPr>
            <w:tcW w:w="7084" w:type="dxa"/>
          </w:tcPr>
          <w:p>
            <w:pPr>
              <w:widowControl/>
              <w:jc w:val="left"/>
              <w:rPr>
                <w:rFonts w:ascii="仿宋" w:hAnsi="仿宋" w:eastAsia="仿宋"/>
                <w:kern w:val="0"/>
                <w:szCs w:val="21"/>
              </w:rPr>
            </w:pPr>
            <w:r>
              <w:rPr>
                <w:rFonts w:hint="eastAsia" w:ascii="仿宋" w:hAnsi="仿宋" w:eastAsia="仿宋"/>
                <w:kern w:val="0"/>
                <w:szCs w:val="21"/>
              </w:rPr>
              <w:t>新建一座日处理</w:t>
            </w:r>
            <w:r>
              <w:rPr>
                <w:rFonts w:ascii="仿宋" w:hAnsi="仿宋" w:eastAsia="仿宋"/>
                <w:kern w:val="0"/>
                <w:szCs w:val="21"/>
              </w:rPr>
              <w:t>100</w:t>
            </w:r>
            <w:r>
              <w:rPr>
                <w:rFonts w:hint="eastAsia" w:ascii="仿宋" w:hAnsi="仿宋" w:eastAsia="仿宋"/>
                <w:kern w:val="0"/>
                <w:szCs w:val="21"/>
              </w:rPr>
              <w:t>吨餐厨垃圾处理设施</w:t>
            </w:r>
          </w:p>
        </w:tc>
        <w:tc>
          <w:tcPr>
            <w:tcW w:w="1273" w:type="dxa"/>
            <w:vAlign w:val="center"/>
          </w:tcPr>
          <w:p>
            <w:pPr>
              <w:widowControl/>
              <w:jc w:val="center"/>
              <w:rPr>
                <w:rFonts w:ascii="仿宋" w:hAnsi="仿宋" w:eastAsia="仿宋"/>
                <w:kern w:val="0"/>
                <w:szCs w:val="21"/>
              </w:rPr>
            </w:pPr>
            <w:r>
              <w:rPr>
                <w:rFonts w:hint="eastAsia" w:ascii="仿宋" w:hAnsi="仿宋" w:eastAsia="仿宋"/>
                <w:kern w:val="0"/>
                <w:szCs w:val="21"/>
              </w:rPr>
              <w:t>永州</w:t>
            </w:r>
            <w:r>
              <w:rPr>
                <w:rFonts w:ascii="仿宋" w:hAnsi="仿宋" w:eastAsia="仿宋"/>
                <w:kern w:val="0"/>
                <w:szCs w:val="21"/>
              </w:rPr>
              <w:t>-</w:t>
            </w:r>
            <w:r>
              <w:rPr>
                <w:rFonts w:hint="eastAsia" w:ascii="仿宋" w:hAnsi="仿宋" w:eastAsia="仿宋"/>
                <w:kern w:val="0"/>
                <w:szCs w:val="21"/>
              </w:rPr>
              <w:t>祁阳</w:t>
            </w:r>
          </w:p>
        </w:tc>
        <w:tc>
          <w:tcPr>
            <w:tcW w:w="706" w:type="dxa"/>
            <w:vAlign w:val="center"/>
          </w:tcPr>
          <w:p>
            <w:pPr>
              <w:widowControl/>
              <w:jc w:val="center"/>
              <w:rPr>
                <w:rFonts w:ascii="仿宋" w:hAnsi="仿宋" w:eastAsia="仿宋"/>
                <w:kern w:val="0"/>
                <w:szCs w:val="21"/>
              </w:rPr>
            </w:pPr>
            <w:r>
              <w:rPr>
                <w:rFonts w:hint="eastAsia" w:ascii="仿宋" w:hAnsi="仿宋" w:eastAsia="仿宋"/>
                <w:kern w:val="0"/>
                <w:szCs w:val="21"/>
              </w:rPr>
              <w:t>新建</w:t>
            </w:r>
          </w:p>
        </w:tc>
        <w:tc>
          <w:tcPr>
            <w:tcW w:w="1276" w:type="dxa"/>
            <w:vAlign w:val="center"/>
          </w:tcPr>
          <w:p>
            <w:pPr>
              <w:widowControl/>
              <w:jc w:val="center"/>
              <w:rPr>
                <w:rFonts w:ascii="仿宋" w:hAnsi="仿宋" w:eastAsia="仿宋"/>
                <w:kern w:val="0"/>
                <w:szCs w:val="21"/>
              </w:rPr>
            </w:pPr>
            <w:r>
              <w:rPr>
                <w:rFonts w:ascii="仿宋" w:hAnsi="仿宋" w:eastAsia="仿宋"/>
                <w:kern w:val="0"/>
                <w:szCs w:val="21"/>
              </w:rPr>
              <w:t>2022-2023</w:t>
            </w:r>
          </w:p>
        </w:tc>
        <w:tc>
          <w:tcPr>
            <w:tcW w:w="1174" w:type="dxa"/>
            <w:vAlign w:val="center"/>
          </w:tcPr>
          <w:p>
            <w:pPr>
              <w:widowControl/>
              <w:jc w:val="center"/>
              <w:rPr>
                <w:rFonts w:ascii="仿宋" w:hAnsi="仿宋" w:eastAsia="仿宋"/>
                <w:kern w:val="0"/>
                <w:szCs w:val="21"/>
              </w:rPr>
            </w:pPr>
            <w:r>
              <w:rPr>
                <w:rFonts w:ascii="仿宋" w:hAnsi="仿宋" w:eastAsia="仿宋"/>
                <w:kern w:val="0"/>
                <w:szCs w:val="21"/>
              </w:rPr>
              <w:t>4000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674" w:type="dxa"/>
            <w:noWrap/>
            <w:vAlign w:val="center"/>
          </w:tcPr>
          <w:p>
            <w:pPr>
              <w:widowControl/>
              <w:jc w:val="center"/>
              <w:rPr>
                <w:rFonts w:ascii="仿宋" w:hAnsi="仿宋" w:eastAsia="仿宋"/>
                <w:kern w:val="0"/>
                <w:szCs w:val="21"/>
              </w:rPr>
            </w:pPr>
            <w:r>
              <w:rPr>
                <w:rFonts w:hint="eastAsia" w:ascii="仿宋" w:hAnsi="仿宋" w:eastAsia="仿宋"/>
                <w:kern w:val="0"/>
                <w:szCs w:val="21"/>
              </w:rPr>
              <w:t>340</w:t>
            </w:r>
          </w:p>
        </w:tc>
        <w:tc>
          <w:tcPr>
            <w:tcW w:w="1987" w:type="dxa"/>
          </w:tcPr>
          <w:p>
            <w:pPr>
              <w:widowControl/>
              <w:jc w:val="center"/>
              <w:rPr>
                <w:rFonts w:ascii="仿宋" w:hAnsi="仿宋" w:eastAsia="仿宋"/>
                <w:kern w:val="0"/>
                <w:szCs w:val="21"/>
              </w:rPr>
            </w:pPr>
            <w:r>
              <w:rPr>
                <w:rFonts w:hint="eastAsia" w:ascii="仿宋" w:hAnsi="仿宋" w:eastAsia="仿宋"/>
                <w:kern w:val="0"/>
                <w:szCs w:val="21"/>
              </w:rPr>
              <w:t>道县餐厨垃圾处置项目</w:t>
            </w:r>
          </w:p>
        </w:tc>
        <w:tc>
          <w:tcPr>
            <w:tcW w:w="7084" w:type="dxa"/>
          </w:tcPr>
          <w:p>
            <w:pPr>
              <w:widowControl/>
              <w:jc w:val="left"/>
              <w:rPr>
                <w:rFonts w:ascii="仿宋" w:hAnsi="仿宋" w:eastAsia="仿宋"/>
                <w:kern w:val="0"/>
                <w:szCs w:val="21"/>
              </w:rPr>
            </w:pPr>
            <w:r>
              <w:rPr>
                <w:rFonts w:hint="eastAsia" w:ascii="仿宋" w:hAnsi="仿宋" w:eastAsia="仿宋"/>
                <w:kern w:val="0"/>
                <w:szCs w:val="21"/>
              </w:rPr>
              <w:t>新建一座日处理</w:t>
            </w:r>
            <w:r>
              <w:rPr>
                <w:rFonts w:ascii="仿宋" w:hAnsi="仿宋" w:eastAsia="仿宋"/>
                <w:kern w:val="0"/>
                <w:szCs w:val="21"/>
              </w:rPr>
              <w:t>70</w:t>
            </w:r>
            <w:r>
              <w:rPr>
                <w:rFonts w:hint="eastAsia" w:ascii="仿宋" w:hAnsi="仿宋" w:eastAsia="仿宋"/>
                <w:kern w:val="0"/>
                <w:szCs w:val="21"/>
              </w:rPr>
              <w:t>吨餐厨垃圾处理设施，统筹处理道县、江华、江永、回龙圩餐厨垃圾</w:t>
            </w:r>
          </w:p>
        </w:tc>
        <w:tc>
          <w:tcPr>
            <w:tcW w:w="1273" w:type="dxa"/>
            <w:vAlign w:val="center"/>
          </w:tcPr>
          <w:p>
            <w:pPr>
              <w:widowControl/>
              <w:jc w:val="center"/>
              <w:rPr>
                <w:rFonts w:ascii="仿宋" w:hAnsi="仿宋" w:eastAsia="仿宋"/>
                <w:kern w:val="0"/>
                <w:szCs w:val="21"/>
              </w:rPr>
            </w:pPr>
            <w:r>
              <w:rPr>
                <w:rFonts w:hint="eastAsia" w:ascii="仿宋" w:hAnsi="仿宋" w:eastAsia="仿宋"/>
                <w:kern w:val="0"/>
                <w:szCs w:val="21"/>
              </w:rPr>
              <w:t>永州</w:t>
            </w:r>
            <w:r>
              <w:rPr>
                <w:rFonts w:ascii="仿宋" w:hAnsi="仿宋" w:eastAsia="仿宋"/>
                <w:kern w:val="0"/>
                <w:szCs w:val="21"/>
              </w:rPr>
              <w:t>-</w:t>
            </w:r>
            <w:r>
              <w:rPr>
                <w:rFonts w:hint="eastAsia" w:ascii="仿宋" w:hAnsi="仿宋" w:eastAsia="仿宋"/>
                <w:kern w:val="0"/>
                <w:szCs w:val="21"/>
              </w:rPr>
              <w:t>道县</w:t>
            </w:r>
          </w:p>
        </w:tc>
        <w:tc>
          <w:tcPr>
            <w:tcW w:w="706" w:type="dxa"/>
            <w:vAlign w:val="center"/>
          </w:tcPr>
          <w:p>
            <w:pPr>
              <w:widowControl/>
              <w:jc w:val="center"/>
              <w:rPr>
                <w:rFonts w:ascii="仿宋" w:hAnsi="仿宋" w:eastAsia="仿宋"/>
                <w:kern w:val="0"/>
                <w:szCs w:val="21"/>
              </w:rPr>
            </w:pPr>
            <w:r>
              <w:rPr>
                <w:rFonts w:hint="eastAsia" w:ascii="仿宋" w:hAnsi="仿宋" w:eastAsia="仿宋"/>
                <w:kern w:val="0"/>
                <w:szCs w:val="21"/>
              </w:rPr>
              <w:t>新建</w:t>
            </w:r>
          </w:p>
        </w:tc>
        <w:tc>
          <w:tcPr>
            <w:tcW w:w="1276" w:type="dxa"/>
            <w:vAlign w:val="center"/>
          </w:tcPr>
          <w:p>
            <w:pPr>
              <w:widowControl/>
              <w:jc w:val="center"/>
              <w:rPr>
                <w:rFonts w:ascii="仿宋" w:hAnsi="仿宋" w:eastAsia="仿宋"/>
                <w:kern w:val="0"/>
                <w:szCs w:val="21"/>
              </w:rPr>
            </w:pPr>
            <w:r>
              <w:rPr>
                <w:rFonts w:ascii="仿宋" w:hAnsi="仿宋" w:eastAsia="仿宋"/>
                <w:kern w:val="0"/>
                <w:szCs w:val="21"/>
              </w:rPr>
              <w:t>2023-2024</w:t>
            </w:r>
          </w:p>
        </w:tc>
        <w:tc>
          <w:tcPr>
            <w:tcW w:w="1174" w:type="dxa"/>
            <w:vAlign w:val="center"/>
          </w:tcPr>
          <w:p>
            <w:pPr>
              <w:widowControl/>
              <w:jc w:val="center"/>
              <w:rPr>
                <w:rFonts w:ascii="仿宋" w:hAnsi="仿宋" w:eastAsia="仿宋"/>
                <w:kern w:val="0"/>
                <w:szCs w:val="21"/>
              </w:rPr>
            </w:pPr>
            <w:r>
              <w:rPr>
                <w:rFonts w:ascii="仿宋" w:hAnsi="仿宋" w:eastAsia="仿宋"/>
                <w:kern w:val="0"/>
                <w:szCs w:val="21"/>
              </w:rPr>
              <w:t>3500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674" w:type="dxa"/>
            <w:noWrap/>
            <w:vAlign w:val="center"/>
          </w:tcPr>
          <w:p>
            <w:pPr>
              <w:widowControl/>
              <w:jc w:val="center"/>
              <w:rPr>
                <w:rFonts w:ascii="仿宋" w:hAnsi="仿宋" w:eastAsia="仿宋"/>
                <w:kern w:val="0"/>
                <w:szCs w:val="21"/>
              </w:rPr>
            </w:pPr>
            <w:r>
              <w:rPr>
                <w:rFonts w:hint="eastAsia" w:ascii="仿宋" w:hAnsi="仿宋" w:eastAsia="仿宋"/>
                <w:kern w:val="0"/>
                <w:szCs w:val="21"/>
              </w:rPr>
              <w:t>341</w:t>
            </w:r>
          </w:p>
        </w:tc>
        <w:tc>
          <w:tcPr>
            <w:tcW w:w="1987" w:type="dxa"/>
          </w:tcPr>
          <w:p>
            <w:pPr>
              <w:widowControl/>
              <w:jc w:val="center"/>
              <w:rPr>
                <w:rFonts w:ascii="仿宋" w:hAnsi="仿宋" w:eastAsia="仿宋"/>
                <w:kern w:val="0"/>
                <w:szCs w:val="21"/>
              </w:rPr>
            </w:pPr>
            <w:r>
              <w:rPr>
                <w:rFonts w:hint="eastAsia" w:ascii="仿宋" w:hAnsi="仿宋" w:eastAsia="仿宋"/>
                <w:kern w:val="0"/>
                <w:szCs w:val="21"/>
              </w:rPr>
              <w:t>零陵区建筑垃圾处置项目</w:t>
            </w:r>
          </w:p>
        </w:tc>
        <w:tc>
          <w:tcPr>
            <w:tcW w:w="7084" w:type="dxa"/>
          </w:tcPr>
          <w:p>
            <w:pPr>
              <w:widowControl/>
              <w:jc w:val="left"/>
              <w:rPr>
                <w:rFonts w:ascii="仿宋" w:hAnsi="仿宋" w:eastAsia="仿宋"/>
                <w:kern w:val="0"/>
                <w:szCs w:val="21"/>
              </w:rPr>
            </w:pPr>
            <w:r>
              <w:rPr>
                <w:rFonts w:hint="eastAsia" w:ascii="仿宋" w:hAnsi="仿宋" w:eastAsia="仿宋"/>
                <w:kern w:val="0"/>
                <w:szCs w:val="21"/>
              </w:rPr>
              <w:t>新建一座年处理量</w:t>
            </w:r>
            <w:r>
              <w:rPr>
                <w:rFonts w:ascii="仿宋" w:hAnsi="仿宋" w:eastAsia="仿宋"/>
                <w:kern w:val="0"/>
                <w:szCs w:val="21"/>
              </w:rPr>
              <w:t>200</w:t>
            </w:r>
            <w:r>
              <w:rPr>
                <w:rFonts w:hint="eastAsia" w:ascii="仿宋" w:hAnsi="仿宋" w:eastAsia="仿宋"/>
                <w:kern w:val="0"/>
                <w:szCs w:val="21"/>
              </w:rPr>
              <w:t>万吨的建筑垃圾处置项目</w:t>
            </w:r>
          </w:p>
        </w:tc>
        <w:tc>
          <w:tcPr>
            <w:tcW w:w="1273" w:type="dxa"/>
            <w:vAlign w:val="center"/>
          </w:tcPr>
          <w:p>
            <w:pPr>
              <w:widowControl/>
              <w:jc w:val="center"/>
              <w:rPr>
                <w:rFonts w:ascii="仿宋" w:hAnsi="仿宋" w:eastAsia="仿宋"/>
                <w:kern w:val="0"/>
                <w:szCs w:val="21"/>
              </w:rPr>
            </w:pPr>
            <w:r>
              <w:rPr>
                <w:rFonts w:hint="eastAsia" w:ascii="仿宋" w:hAnsi="仿宋" w:eastAsia="仿宋"/>
                <w:kern w:val="0"/>
                <w:szCs w:val="21"/>
              </w:rPr>
              <w:t>永州</w:t>
            </w:r>
            <w:r>
              <w:rPr>
                <w:rFonts w:ascii="仿宋" w:hAnsi="仿宋" w:eastAsia="仿宋"/>
                <w:kern w:val="0"/>
                <w:szCs w:val="21"/>
              </w:rPr>
              <w:t>-</w:t>
            </w:r>
            <w:r>
              <w:rPr>
                <w:rFonts w:hint="eastAsia" w:ascii="仿宋" w:hAnsi="仿宋" w:eastAsia="仿宋"/>
                <w:kern w:val="0"/>
                <w:szCs w:val="21"/>
              </w:rPr>
              <w:t>零陵</w:t>
            </w:r>
          </w:p>
        </w:tc>
        <w:tc>
          <w:tcPr>
            <w:tcW w:w="706" w:type="dxa"/>
            <w:vAlign w:val="center"/>
          </w:tcPr>
          <w:p>
            <w:pPr>
              <w:widowControl/>
              <w:jc w:val="center"/>
              <w:rPr>
                <w:rFonts w:ascii="仿宋" w:hAnsi="仿宋" w:eastAsia="仿宋"/>
                <w:kern w:val="0"/>
                <w:szCs w:val="21"/>
              </w:rPr>
            </w:pPr>
            <w:r>
              <w:rPr>
                <w:rFonts w:hint="eastAsia" w:ascii="仿宋" w:hAnsi="仿宋" w:eastAsia="仿宋"/>
                <w:kern w:val="0"/>
                <w:szCs w:val="21"/>
              </w:rPr>
              <w:t>新建</w:t>
            </w:r>
          </w:p>
        </w:tc>
        <w:tc>
          <w:tcPr>
            <w:tcW w:w="1276" w:type="dxa"/>
            <w:vAlign w:val="center"/>
          </w:tcPr>
          <w:p>
            <w:pPr>
              <w:widowControl/>
              <w:jc w:val="center"/>
              <w:rPr>
                <w:rFonts w:ascii="仿宋" w:hAnsi="仿宋" w:eastAsia="仿宋"/>
                <w:kern w:val="0"/>
                <w:szCs w:val="21"/>
              </w:rPr>
            </w:pPr>
            <w:r>
              <w:rPr>
                <w:rFonts w:ascii="仿宋" w:hAnsi="仿宋" w:eastAsia="仿宋"/>
                <w:kern w:val="0"/>
                <w:szCs w:val="21"/>
              </w:rPr>
              <w:t>2021-2023</w:t>
            </w:r>
          </w:p>
        </w:tc>
        <w:tc>
          <w:tcPr>
            <w:tcW w:w="1174" w:type="dxa"/>
            <w:vAlign w:val="center"/>
          </w:tcPr>
          <w:p>
            <w:pPr>
              <w:widowControl/>
              <w:jc w:val="center"/>
              <w:rPr>
                <w:rFonts w:ascii="仿宋" w:hAnsi="仿宋" w:eastAsia="仿宋"/>
                <w:kern w:val="0"/>
                <w:szCs w:val="21"/>
              </w:rPr>
            </w:pPr>
            <w:r>
              <w:rPr>
                <w:rFonts w:ascii="仿宋" w:hAnsi="仿宋" w:eastAsia="仿宋"/>
                <w:kern w:val="0"/>
                <w:szCs w:val="21"/>
              </w:rPr>
              <w:t>30000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674" w:type="dxa"/>
            <w:noWrap/>
            <w:vAlign w:val="center"/>
          </w:tcPr>
          <w:p>
            <w:pPr>
              <w:widowControl/>
              <w:jc w:val="center"/>
              <w:rPr>
                <w:rFonts w:ascii="仿宋" w:hAnsi="仿宋" w:eastAsia="仿宋"/>
                <w:kern w:val="0"/>
                <w:szCs w:val="21"/>
              </w:rPr>
            </w:pPr>
            <w:r>
              <w:rPr>
                <w:rFonts w:hint="eastAsia" w:ascii="仿宋" w:hAnsi="仿宋" w:eastAsia="仿宋"/>
                <w:kern w:val="0"/>
                <w:szCs w:val="21"/>
              </w:rPr>
              <w:t>342</w:t>
            </w:r>
          </w:p>
        </w:tc>
        <w:tc>
          <w:tcPr>
            <w:tcW w:w="1987" w:type="dxa"/>
          </w:tcPr>
          <w:p>
            <w:pPr>
              <w:widowControl/>
              <w:jc w:val="center"/>
              <w:rPr>
                <w:rFonts w:ascii="仿宋" w:hAnsi="仿宋" w:eastAsia="仿宋"/>
                <w:kern w:val="0"/>
                <w:szCs w:val="21"/>
              </w:rPr>
            </w:pPr>
            <w:r>
              <w:rPr>
                <w:rFonts w:hint="eastAsia" w:ascii="仿宋" w:hAnsi="仿宋" w:eastAsia="仿宋"/>
                <w:kern w:val="0"/>
                <w:szCs w:val="21"/>
              </w:rPr>
              <w:t>祁阳市建筑垃圾处置项目</w:t>
            </w:r>
          </w:p>
        </w:tc>
        <w:tc>
          <w:tcPr>
            <w:tcW w:w="7084" w:type="dxa"/>
          </w:tcPr>
          <w:p>
            <w:pPr>
              <w:widowControl/>
              <w:jc w:val="left"/>
              <w:rPr>
                <w:rFonts w:ascii="仿宋" w:hAnsi="仿宋" w:eastAsia="仿宋"/>
                <w:kern w:val="0"/>
                <w:szCs w:val="21"/>
              </w:rPr>
            </w:pPr>
            <w:r>
              <w:rPr>
                <w:rFonts w:hint="eastAsia" w:ascii="仿宋" w:hAnsi="仿宋" w:eastAsia="仿宋"/>
                <w:kern w:val="0"/>
                <w:szCs w:val="21"/>
              </w:rPr>
              <w:t>新建一座年处理建筑垃圾量</w:t>
            </w:r>
            <w:r>
              <w:rPr>
                <w:rFonts w:ascii="仿宋" w:hAnsi="仿宋" w:eastAsia="仿宋"/>
                <w:kern w:val="0"/>
                <w:szCs w:val="21"/>
              </w:rPr>
              <w:t>100</w:t>
            </w:r>
            <w:r>
              <w:rPr>
                <w:rFonts w:hint="eastAsia" w:ascii="仿宋" w:hAnsi="仿宋" w:eastAsia="仿宋"/>
                <w:kern w:val="0"/>
                <w:szCs w:val="21"/>
              </w:rPr>
              <w:t>万吨的建筑垃圾处置项目</w:t>
            </w:r>
          </w:p>
        </w:tc>
        <w:tc>
          <w:tcPr>
            <w:tcW w:w="1273" w:type="dxa"/>
            <w:vAlign w:val="center"/>
          </w:tcPr>
          <w:p>
            <w:pPr>
              <w:widowControl/>
              <w:jc w:val="center"/>
              <w:rPr>
                <w:rFonts w:ascii="仿宋" w:hAnsi="仿宋" w:eastAsia="仿宋"/>
                <w:kern w:val="0"/>
                <w:szCs w:val="21"/>
              </w:rPr>
            </w:pPr>
            <w:r>
              <w:rPr>
                <w:rFonts w:hint="eastAsia" w:ascii="仿宋" w:hAnsi="仿宋" w:eastAsia="仿宋"/>
                <w:kern w:val="0"/>
                <w:szCs w:val="21"/>
              </w:rPr>
              <w:t>永州</w:t>
            </w:r>
            <w:r>
              <w:rPr>
                <w:rFonts w:ascii="仿宋" w:hAnsi="仿宋" w:eastAsia="仿宋"/>
                <w:kern w:val="0"/>
                <w:szCs w:val="21"/>
              </w:rPr>
              <w:t>-</w:t>
            </w:r>
            <w:r>
              <w:rPr>
                <w:rFonts w:hint="eastAsia" w:ascii="仿宋" w:hAnsi="仿宋" w:eastAsia="仿宋"/>
                <w:kern w:val="0"/>
                <w:szCs w:val="21"/>
              </w:rPr>
              <w:t>祁阳</w:t>
            </w:r>
          </w:p>
        </w:tc>
        <w:tc>
          <w:tcPr>
            <w:tcW w:w="706" w:type="dxa"/>
            <w:vAlign w:val="center"/>
          </w:tcPr>
          <w:p>
            <w:pPr>
              <w:widowControl/>
              <w:jc w:val="center"/>
              <w:rPr>
                <w:rFonts w:ascii="仿宋" w:hAnsi="仿宋" w:eastAsia="仿宋"/>
                <w:kern w:val="0"/>
                <w:szCs w:val="21"/>
              </w:rPr>
            </w:pPr>
            <w:r>
              <w:rPr>
                <w:rFonts w:hint="eastAsia" w:ascii="仿宋" w:hAnsi="仿宋" w:eastAsia="仿宋"/>
                <w:kern w:val="0"/>
                <w:szCs w:val="21"/>
              </w:rPr>
              <w:t>新建</w:t>
            </w:r>
          </w:p>
        </w:tc>
        <w:tc>
          <w:tcPr>
            <w:tcW w:w="1276" w:type="dxa"/>
            <w:vAlign w:val="center"/>
          </w:tcPr>
          <w:p>
            <w:pPr>
              <w:widowControl/>
              <w:jc w:val="center"/>
              <w:rPr>
                <w:rFonts w:ascii="仿宋" w:hAnsi="仿宋" w:eastAsia="仿宋"/>
                <w:kern w:val="0"/>
                <w:szCs w:val="21"/>
              </w:rPr>
            </w:pPr>
            <w:r>
              <w:rPr>
                <w:rFonts w:ascii="仿宋" w:hAnsi="仿宋" w:eastAsia="仿宋"/>
                <w:kern w:val="0"/>
                <w:szCs w:val="21"/>
              </w:rPr>
              <w:t>2022-2023</w:t>
            </w:r>
          </w:p>
        </w:tc>
        <w:tc>
          <w:tcPr>
            <w:tcW w:w="1174" w:type="dxa"/>
            <w:vAlign w:val="center"/>
          </w:tcPr>
          <w:p>
            <w:pPr>
              <w:widowControl/>
              <w:jc w:val="center"/>
              <w:rPr>
                <w:rFonts w:ascii="仿宋" w:hAnsi="仿宋" w:eastAsia="仿宋"/>
                <w:kern w:val="0"/>
                <w:szCs w:val="21"/>
              </w:rPr>
            </w:pPr>
            <w:r>
              <w:rPr>
                <w:rFonts w:ascii="仿宋" w:hAnsi="仿宋" w:eastAsia="仿宋"/>
                <w:kern w:val="0"/>
                <w:szCs w:val="21"/>
              </w:rPr>
              <w:t>9300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674" w:type="dxa"/>
            <w:noWrap/>
            <w:vAlign w:val="center"/>
          </w:tcPr>
          <w:p>
            <w:pPr>
              <w:widowControl/>
              <w:jc w:val="center"/>
              <w:rPr>
                <w:rFonts w:ascii="仿宋" w:hAnsi="仿宋" w:eastAsia="仿宋"/>
                <w:kern w:val="0"/>
                <w:szCs w:val="21"/>
              </w:rPr>
            </w:pPr>
            <w:r>
              <w:rPr>
                <w:rFonts w:hint="eastAsia" w:ascii="仿宋" w:hAnsi="仿宋" w:eastAsia="仿宋"/>
                <w:kern w:val="0"/>
                <w:szCs w:val="21"/>
              </w:rPr>
              <w:t>343</w:t>
            </w:r>
          </w:p>
        </w:tc>
        <w:tc>
          <w:tcPr>
            <w:tcW w:w="1987" w:type="dxa"/>
          </w:tcPr>
          <w:p>
            <w:pPr>
              <w:widowControl/>
              <w:jc w:val="center"/>
              <w:rPr>
                <w:rFonts w:ascii="仿宋" w:hAnsi="仿宋" w:eastAsia="仿宋"/>
                <w:kern w:val="0"/>
                <w:szCs w:val="21"/>
              </w:rPr>
            </w:pPr>
            <w:r>
              <w:rPr>
                <w:rFonts w:hint="eastAsia" w:ascii="仿宋" w:hAnsi="仿宋" w:eastAsia="仿宋"/>
                <w:kern w:val="0"/>
                <w:szCs w:val="21"/>
              </w:rPr>
              <w:t>道县建筑垃圾处置项目</w:t>
            </w:r>
          </w:p>
        </w:tc>
        <w:tc>
          <w:tcPr>
            <w:tcW w:w="7084" w:type="dxa"/>
          </w:tcPr>
          <w:p>
            <w:pPr>
              <w:widowControl/>
              <w:jc w:val="left"/>
              <w:rPr>
                <w:rFonts w:ascii="仿宋" w:hAnsi="仿宋" w:eastAsia="仿宋"/>
                <w:kern w:val="0"/>
                <w:szCs w:val="21"/>
              </w:rPr>
            </w:pPr>
            <w:r>
              <w:rPr>
                <w:rFonts w:hint="eastAsia" w:ascii="仿宋" w:hAnsi="仿宋" w:eastAsia="仿宋"/>
                <w:kern w:val="0"/>
                <w:szCs w:val="21"/>
              </w:rPr>
              <w:t>新建一座年处理建筑垃圾量</w:t>
            </w:r>
            <w:r>
              <w:rPr>
                <w:rFonts w:ascii="仿宋" w:hAnsi="仿宋" w:eastAsia="仿宋"/>
                <w:kern w:val="0"/>
                <w:szCs w:val="21"/>
              </w:rPr>
              <w:t>30</w:t>
            </w:r>
            <w:r>
              <w:rPr>
                <w:rFonts w:hint="eastAsia" w:ascii="仿宋" w:hAnsi="仿宋" w:eastAsia="仿宋"/>
                <w:kern w:val="0"/>
                <w:szCs w:val="21"/>
              </w:rPr>
              <w:t>万吨的建筑垃圾处置项目</w:t>
            </w:r>
          </w:p>
        </w:tc>
        <w:tc>
          <w:tcPr>
            <w:tcW w:w="1273" w:type="dxa"/>
            <w:vAlign w:val="center"/>
          </w:tcPr>
          <w:p>
            <w:pPr>
              <w:widowControl/>
              <w:jc w:val="center"/>
              <w:rPr>
                <w:rFonts w:ascii="仿宋" w:hAnsi="仿宋" w:eastAsia="仿宋"/>
                <w:kern w:val="0"/>
                <w:szCs w:val="21"/>
              </w:rPr>
            </w:pPr>
            <w:r>
              <w:rPr>
                <w:rFonts w:hint="eastAsia" w:ascii="仿宋" w:hAnsi="仿宋" w:eastAsia="仿宋"/>
                <w:kern w:val="0"/>
                <w:szCs w:val="21"/>
              </w:rPr>
              <w:t>永州</w:t>
            </w:r>
            <w:r>
              <w:rPr>
                <w:rFonts w:ascii="仿宋" w:hAnsi="仿宋" w:eastAsia="仿宋"/>
                <w:kern w:val="0"/>
                <w:szCs w:val="21"/>
              </w:rPr>
              <w:t>-</w:t>
            </w:r>
            <w:r>
              <w:rPr>
                <w:rFonts w:hint="eastAsia" w:ascii="仿宋" w:hAnsi="仿宋" w:eastAsia="仿宋"/>
                <w:kern w:val="0"/>
                <w:szCs w:val="21"/>
              </w:rPr>
              <w:t>道县</w:t>
            </w:r>
          </w:p>
        </w:tc>
        <w:tc>
          <w:tcPr>
            <w:tcW w:w="706" w:type="dxa"/>
            <w:vAlign w:val="center"/>
          </w:tcPr>
          <w:p>
            <w:pPr>
              <w:widowControl/>
              <w:jc w:val="center"/>
              <w:rPr>
                <w:rFonts w:ascii="仿宋" w:hAnsi="仿宋" w:eastAsia="仿宋"/>
                <w:kern w:val="0"/>
                <w:szCs w:val="21"/>
              </w:rPr>
            </w:pPr>
            <w:r>
              <w:rPr>
                <w:rFonts w:hint="eastAsia" w:ascii="仿宋" w:hAnsi="仿宋" w:eastAsia="仿宋"/>
                <w:kern w:val="0"/>
                <w:szCs w:val="21"/>
              </w:rPr>
              <w:t>新建</w:t>
            </w:r>
          </w:p>
        </w:tc>
        <w:tc>
          <w:tcPr>
            <w:tcW w:w="1276" w:type="dxa"/>
            <w:vAlign w:val="center"/>
          </w:tcPr>
          <w:p>
            <w:pPr>
              <w:widowControl/>
              <w:jc w:val="center"/>
              <w:rPr>
                <w:rFonts w:ascii="仿宋" w:hAnsi="仿宋" w:eastAsia="仿宋"/>
                <w:kern w:val="0"/>
                <w:szCs w:val="21"/>
              </w:rPr>
            </w:pPr>
            <w:r>
              <w:rPr>
                <w:rFonts w:ascii="仿宋" w:hAnsi="仿宋" w:eastAsia="仿宋"/>
                <w:kern w:val="0"/>
                <w:szCs w:val="21"/>
              </w:rPr>
              <w:t>2023-2025</w:t>
            </w:r>
          </w:p>
        </w:tc>
        <w:tc>
          <w:tcPr>
            <w:tcW w:w="1174" w:type="dxa"/>
            <w:vAlign w:val="center"/>
          </w:tcPr>
          <w:p>
            <w:pPr>
              <w:widowControl/>
              <w:jc w:val="center"/>
              <w:rPr>
                <w:rFonts w:ascii="仿宋" w:hAnsi="仿宋" w:eastAsia="仿宋"/>
                <w:kern w:val="0"/>
                <w:szCs w:val="21"/>
              </w:rPr>
            </w:pPr>
            <w:r>
              <w:rPr>
                <w:rFonts w:ascii="仿宋" w:hAnsi="仿宋" w:eastAsia="仿宋"/>
                <w:kern w:val="0"/>
                <w:szCs w:val="21"/>
              </w:rPr>
              <w:t>5000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674" w:type="dxa"/>
            <w:noWrap/>
            <w:vAlign w:val="center"/>
          </w:tcPr>
          <w:p>
            <w:pPr>
              <w:widowControl/>
              <w:jc w:val="center"/>
              <w:rPr>
                <w:rFonts w:ascii="仿宋" w:hAnsi="仿宋" w:eastAsia="仿宋"/>
                <w:kern w:val="0"/>
                <w:szCs w:val="21"/>
              </w:rPr>
            </w:pPr>
            <w:r>
              <w:rPr>
                <w:rFonts w:hint="eastAsia" w:ascii="仿宋" w:hAnsi="仿宋" w:eastAsia="仿宋"/>
                <w:kern w:val="0"/>
                <w:szCs w:val="21"/>
              </w:rPr>
              <w:t>344</w:t>
            </w:r>
          </w:p>
        </w:tc>
        <w:tc>
          <w:tcPr>
            <w:tcW w:w="1987" w:type="dxa"/>
          </w:tcPr>
          <w:p>
            <w:pPr>
              <w:widowControl/>
              <w:jc w:val="center"/>
              <w:rPr>
                <w:rFonts w:ascii="仿宋" w:hAnsi="仿宋" w:eastAsia="仿宋"/>
                <w:kern w:val="0"/>
                <w:szCs w:val="21"/>
              </w:rPr>
            </w:pPr>
            <w:r>
              <w:rPr>
                <w:rFonts w:hint="eastAsia" w:ascii="仿宋" w:hAnsi="仿宋" w:eastAsia="仿宋"/>
                <w:kern w:val="0"/>
                <w:szCs w:val="21"/>
              </w:rPr>
              <w:t>东安建筑垃圾处置项目</w:t>
            </w:r>
          </w:p>
        </w:tc>
        <w:tc>
          <w:tcPr>
            <w:tcW w:w="7084" w:type="dxa"/>
          </w:tcPr>
          <w:p>
            <w:pPr>
              <w:widowControl/>
              <w:jc w:val="left"/>
              <w:rPr>
                <w:rFonts w:ascii="仿宋" w:hAnsi="仿宋" w:eastAsia="仿宋"/>
                <w:kern w:val="0"/>
                <w:szCs w:val="21"/>
              </w:rPr>
            </w:pPr>
            <w:r>
              <w:rPr>
                <w:rFonts w:hint="eastAsia" w:ascii="仿宋" w:hAnsi="仿宋" w:eastAsia="仿宋"/>
                <w:kern w:val="0"/>
                <w:szCs w:val="21"/>
              </w:rPr>
              <w:t>新建一座年处理建筑垃圾量</w:t>
            </w:r>
            <w:r>
              <w:rPr>
                <w:rFonts w:ascii="仿宋" w:hAnsi="仿宋" w:eastAsia="仿宋"/>
                <w:kern w:val="0"/>
                <w:szCs w:val="21"/>
              </w:rPr>
              <w:t>30</w:t>
            </w:r>
            <w:r>
              <w:rPr>
                <w:rFonts w:hint="eastAsia" w:ascii="仿宋" w:hAnsi="仿宋" w:eastAsia="仿宋"/>
                <w:kern w:val="0"/>
                <w:szCs w:val="21"/>
              </w:rPr>
              <w:t>万吨的建筑垃圾处置项目</w:t>
            </w:r>
          </w:p>
        </w:tc>
        <w:tc>
          <w:tcPr>
            <w:tcW w:w="1273" w:type="dxa"/>
            <w:vAlign w:val="center"/>
          </w:tcPr>
          <w:p>
            <w:pPr>
              <w:widowControl/>
              <w:jc w:val="center"/>
              <w:rPr>
                <w:rFonts w:ascii="仿宋" w:hAnsi="仿宋" w:eastAsia="仿宋"/>
                <w:kern w:val="0"/>
                <w:szCs w:val="21"/>
              </w:rPr>
            </w:pPr>
            <w:r>
              <w:rPr>
                <w:rFonts w:hint="eastAsia" w:ascii="仿宋" w:hAnsi="仿宋" w:eastAsia="仿宋"/>
                <w:kern w:val="0"/>
                <w:szCs w:val="21"/>
              </w:rPr>
              <w:t>永州</w:t>
            </w:r>
            <w:r>
              <w:rPr>
                <w:rFonts w:ascii="仿宋" w:hAnsi="仿宋" w:eastAsia="仿宋"/>
                <w:kern w:val="0"/>
                <w:szCs w:val="21"/>
              </w:rPr>
              <w:t>-</w:t>
            </w:r>
            <w:r>
              <w:rPr>
                <w:rFonts w:hint="eastAsia" w:ascii="仿宋" w:hAnsi="仿宋" w:eastAsia="仿宋"/>
                <w:kern w:val="0"/>
                <w:szCs w:val="21"/>
              </w:rPr>
              <w:t>东安</w:t>
            </w:r>
          </w:p>
        </w:tc>
        <w:tc>
          <w:tcPr>
            <w:tcW w:w="706" w:type="dxa"/>
            <w:vAlign w:val="center"/>
          </w:tcPr>
          <w:p>
            <w:pPr>
              <w:widowControl/>
              <w:jc w:val="center"/>
              <w:rPr>
                <w:rFonts w:ascii="仿宋" w:hAnsi="仿宋" w:eastAsia="仿宋"/>
                <w:kern w:val="0"/>
                <w:szCs w:val="21"/>
              </w:rPr>
            </w:pPr>
            <w:r>
              <w:rPr>
                <w:rFonts w:hint="eastAsia" w:ascii="仿宋" w:hAnsi="仿宋" w:eastAsia="仿宋"/>
                <w:kern w:val="0"/>
                <w:szCs w:val="21"/>
              </w:rPr>
              <w:t>新建</w:t>
            </w:r>
          </w:p>
        </w:tc>
        <w:tc>
          <w:tcPr>
            <w:tcW w:w="1276" w:type="dxa"/>
            <w:vAlign w:val="center"/>
          </w:tcPr>
          <w:p>
            <w:pPr>
              <w:widowControl/>
              <w:jc w:val="center"/>
              <w:rPr>
                <w:rFonts w:ascii="仿宋" w:hAnsi="仿宋" w:eastAsia="仿宋"/>
                <w:kern w:val="0"/>
                <w:szCs w:val="21"/>
              </w:rPr>
            </w:pPr>
            <w:r>
              <w:rPr>
                <w:rFonts w:ascii="仿宋" w:hAnsi="仿宋" w:eastAsia="仿宋"/>
                <w:kern w:val="0"/>
                <w:szCs w:val="21"/>
              </w:rPr>
              <w:t>2023-2025</w:t>
            </w:r>
          </w:p>
        </w:tc>
        <w:tc>
          <w:tcPr>
            <w:tcW w:w="1174" w:type="dxa"/>
            <w:vAlign w:val="center"/>
          </w:tcPr>
          <w:p>
            <w:pPr>
              <w:widowControl/>
              <w:jc w:val="center"/>
              <w:rPr>
                <w:rFonts w:ascii="仿宋" w:hAnsi="仿宋" w:eastAsia="仿宋"/>
                <w:kern w:val="0"/>
                <w:szCs w:val="21"/>
              </w:rPr>
            </w:pPr>
            <w:r>
              <w:rPr>
                <w:rFonts w:ascii="仿宋" w:hAnsi="仿宋" w:eastAsia="仿宋"/>
                <w:kern w:val="0"/>
                <w:szCs w:val="21"/>
              </w:rPr>
              <w:t>5000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674" w:type="dxa"/>
            <w:noWrap/>
            <w:vAlign w:val="center"/>
          </w:tcPr>
          <w:p>
            <w:pPr>
              <w:widowControl/>
              <w:jc w:val="center"/>
              <w:rPr>
                <w:rFonts w:ascii="仿宋" w:hAnsi="仿宋" w:eastAsia="仿宋"/>
                <w:kern w:val="0"/>
                <w:szCs w:val="21"/>
              </w:rPr>
            </w:pPr>
            <w:r>
              <w:rPr>
                <w:rFonts w:hint="eastAsia" w:ascii="仿宋" w:hAnsi="仿宋" w:eastAsia="仿宋"/>
                <w:kern w:val="0"/>
                <w:szCs w:val="21"/>
              </w:rPr>
              <w:t>345</w:t>
            </w:r>
          </w:p>
        </w:tc>
        <w:tc>
          <w:tcPr>
            <w:tcW w:w="1987" w:type="dxa"/>
          </w:tcPr>
          <w:p>
            <w:pPr>
              <w:widowControl/>
              <w:jc w:val="center"/>
              <w:rPr>
                <w:rFonts w:ascii="仿宋" w:hAnsi="仿宋" w:eastAsia="仿宋"/>
                <w:kern w:val="0"/>
                <w:szCs w:val="21"/>
              </w:rPr>
            </w:pPr>
            <w:r>
              <w:rPr>
                <w:rFonts w:hint="eastAsia" w:ascii="仿宋" w:hAnsi="仿宋" w:eastAsia="仿宋"/>
                <w:kern w:val="0"/>
                <w:szCs w:val="21"/>
              </w:rPr>
              <w:t>蓝山建筑垃圾处置项目</w:t>
            </w:r>
          </w:p>
        </w:tc>
        <w:tc>
          <w:tcPr>
            <w:tcW w:w="7084" w:type="dxa"/>
          </w:tcPr>
          <w:p>
            <w:pPr>
              <w:widowControl/>
              <w:jc w:val="left"/>
              <w:rPr>
                <w:rFonts w:ascii="仿宋" w:hAnsi="仿宋" w:eastAsia="仿宋"/>
                <w:kern w:val="0"/>
                <w:szCs w:val="21"/>
              </w:rPr>
            </w:pPr>
            <w:r>
              <w:rPr>
                <w:rFonts w:hint="eastAsia" w:ascii="仿宋" w:hAnsi="仿宋" w:eastAsia="仿宋"/>
                <w:kern w:val="0"/>
                <w:szCs w:val="21"/>
              </w:rPr>
              <w:t>新建一座年处理建筑垃圾量</w:t>
            </w:r>
            <w:r>
              <w:rPr>
                <w:rFonts w:ascii="仿宋" w:hAnsi="仿宋" w:eastAsia="仿宋"/>
                <w:kern w:val="0"/>
                <w:szCs w:val="21"/>
              </w:rPr>
              <w:t>30</w:t>
            </w:r>
            <w:r>
              <w:rPr>
                <w:rFonts w:hint="eastAsia" w:ascii="仿宋" w:hAnsi="仿宋" w:eastAsia="仿宋"/>
                <w:kern w:val="0"/>
                <w:szCs w:val="21"/>
              </w:rPr>
              <w:t>万吨的建筑垃圾处置项目</w:t>
            </w:r>
          </w:p>
        </w:tc>
        <w:tc>
          <w:tcPr>
            <w:tcW w:w="1273" w:type="dxa"/>
            <w:vAlign w:val="center"/>
          </w:tcPr>
          <w:p>
            <w:pPr>
              <w:widowControl/>
              <w:jc w:val="center"/>
              <w:rPr>
                <w:rFonts w:ascii="仿宋" w:hAnsi="仿宋" w:eastAsia="仿宋"/>
                <w:kern w:val="0"/>
                <w:szCs w:val="21"/>
              </w:rPr>
            </w:pPr>
            <w:r>
              <w:rPr>
                <w:rFonts w:hint="eastAsia" w:ascii="仿宋" w:hAnsi="仿宋" w:eastAsia="仿宋"/>
                <w:kern w:val="0"/>
                <w:szCs w:val="21"/>
              </w:rPr>
              <w:t>永州</w:t>
            </w:r>
            <w:r>
              <w:rPr>
                <w:rFonts w:ascii="仿宋" w:hAnsi="仿宋" w:eastAsia="仿宋"/>
                <w:kern w:val="0"/>
                <w:szCs w:val="21"/>
              </w:rPr>
              <w:t>-</w:t>
            </w:r>
            <w:r>
              <w:rPr>
                <w:rFonts w:hint="eastAsia" w:ascii="仿宋" w:hAnsi="仿宋" w:eastAsia="仿宋"/>
                <w:kern w:val="0"/>
                <w:szCs w:val="21"/>
              </w:rPr>
              <w:t>蓝山</w:t>
            </w:r>
          </w:p>
        </w:tc>
        <w:tc>
          <w:tcPr>
            <w:tcW w:w="706" w:type="dxa"/>
            <w:vAlign w:val="center"/>
          </w:tcPr>
          <w:p>
            <w:pPr>
              <w:widowControl/>
              <w:jc w:val="center"/>
              <w:rPr>
                <w:rFonts w:ascii="仿宋" w:hAnsi="仿宋" w:eastAsia="仿宋"/>
                <w:kern w:val="0"/>
                <w:szCs w:val="21"/>
              </w:rPr>
            </w:pPr>
            <w:r>
              <w:rPr>
                <w:rFonts w:hint="eastAsia" w:ascii="仿宋" w:hAnsi="仿宋" w:eastAsia="仿宋"/>
                <w:kern w:val="0"/>
                <w:szCs w:val="21"/>
              </w:rPr>
              <w:t>新建</w:t>
            </w:r>
          </w:p>
        </w:tc>
        <w:tc>
          <w:tcPr>
            <w:tcW w:w="1276" w:type="dxa"/>
            <w:vAlign w:val="center"/>
          </w:tcPr>
          <w:p>
            <w:pPr>
              <w:widowControl/>
              <w:jc w:val="center"/>
              <w:rPr>
                <w:rFonts w:ascii="仿宋" w:hAnsi="仿宋" w:eastAsia="仿宋"/>
                <w:kern w:val="0"/>
                <w:szCs w:val="21"/>
              </w:rPr>
            </w:pPr>
            <w:r>
              <w:rPr>
                <w:rFonts w:ascii="仿宋" w:hAnsi="仿宋" w:eastAsia="仿宋"/>
                <w:kern w:val="0"/>
                <w:szCs w:val="21"/>
              </w:rPr>
              <w:t>2023-2025</w:t>
            </w:r>
          </w:p>
        </w:tc>
        <w:tc>
          <w:tcPr>
            <w:tcW w:w="1174" w:type="dxa"/>
            <w:vAlign w:val="center"/>
          </w:tcPr>
          <w:p>
            <w:pPr>
              <w:widowControl/>
              <w:jc w:val="center"/>
              <w:rPr>
                <w:rFonts w:ascii="仿宋" w:hAnsi="仿宋" w:eastAsia="仿宋"/>
                <w:kern w:val="0"/>
                <w:szCs w:val="21"/>
              </w:rPr>
            </w:pPr>
            <w:r>
              <w:rPr>
                <w:rFonts w:ascii="仿宋" w:hAnsi="仿宋" w:eastAsia="仿宋"/>
                <w:kern w:val="0"/>
                <w:szCs w:val="21"/>
              </w:rPr>
              <w:t>5000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674" w:type="dxa"/>
            <w:noWrap/>
            <w:vAlign w:val="center"/>
          </w:tcPr>
          <w:p>
            <w:pPr>
              <w:widowControl/>
              <w:jc w:val="center"/>
              <w:rPr>
                <w:rFonts w:ascii="仿宋" w:hAnsi="仿宋" w:eastAsia="仿宋"/>
                <w:kern w:val="0"/>
                <w:szCs w:val="21"/>
              </w:rPr>
            </w:pPr>
            <w:r>
              <w:rPr>
                <w:rFonts w:hint="eastAsia" w:ascii="仿宋" w:hAnsi="仿宋" w:eastAsia="仿宋"/>
                <w:kern w:val="0"/>
                <w:szCs w:val="21"/>
              </w:rPr>
              <w:t>346</w:t>
            </w:r>
          </w:p>
        </w:tc>
        <w:tc>
          <w:tcPr>
            <w:tcW w:w="1987" w:type="dxa"/>
          </w:tcPr>
          <w:p>
            <w:pPr>
              <w:widowControl/>
              <w:jc w:val="center"/>
              <w:rPr>
                <w:rFonts w:ascii="仿宋" w:hAnsi="仿宋" w:eastAsia="仿宋"/>
                <w:kern w:val="0"/>
                <w:szCs w:val="21"/>
              </w:rPr>
            </w:pPr>
            <w:r>
              <w:rPr>
                <w:rFonts w:hint="eastAsia" w:ascii="仿宋" w:hAnsi="仿宋" w:eastAsia="仿宋"/>
                <w:kern w:val="0"/>
                <w:szCs w:val="21"/>
              </w:rPr>
              <w:t>道县乡镇中转站建设项目</w:t>
            </w:r>
          </w:p>
        </w:tc>
        <w:tc>
          <w:tcPr>
            <w:tcW w:w="7084" w:type="dxa"/>
          </w:tcPr>
          <w:p>
            <w:pPr>
              <w:widowControl/>
              <w:jc w:val="left"/>
              <w:rPr>
                <w:rFonts w:ascii="仿宋" w:hAnsi="仿宋" w:eastAsia="仿宋"/>
                <w:kern w:val="0"/>
                <w:szCs w:val="21"/>
              </w:rPr>
            </w:pPr>
            <w:r>
              <w:rPr>
                <w:rFonts w:hint="eastAsia" w:ascii="仿宋" w:hAnsi="仿宋" w:eastAsia="仿宋"/>
                <w:kern w:val="0"/>
                <w:szCs w:val="21"/>
              </w:rPr>
              <w:t>新建白芒铺、柑子园、白马渡镇、寿雁、仙子脚、洪塘营</w:t>
            </w:r>
            <w:r>
              <w:rPr>
                <w:rFonts w:ascii="仿宋" w:hAnsi="仿宋" w:eastAsia="仿宋"/>
                <w:kern w:val="0"/>
                <w:szCs w:val="21"/>
              </w:rPr>
              <w:t>6</w:t>
            </w:r>
            <w:r>
              <w:rPr>
                <w:rFonts w:hint="eastAsia" w:ascii="仿宋" w:hAnsi="仿宋" w:eastAsia="仿宋"/>
                <w:kern w:val="0"/>
                <w:szCs w:val="21"/>
              </w:rPr>
              <w:t>座中转站</w:t>
            </w:r>
          </w:p>
        </w:tc>
        <w:tc>
          <w:tcPr>
            <w:tcW w:w="1273" w:type="dxa"/>
            <w:vAlign w:val="center"/>
          </w:tcPr>
          <w:p>
            <w:pPr>
              <w:widowControl/>
              <w:jc w:val="center"/>
              <w:rPr>
                <w:rFonts w:ascii="仿宋" w:hAnsi="仿宋" w:eastAsia="仿宋"/>
                <w:kern w:val="0"/>
                <w:szCs w:val="21"/>
              </w:rPr>
            </w:pPr>
            <w:r>
              <w:rPr>
                <w:rFonts w:hint="eastAsia" w:ascii="仿宋" w:hAnsi="仿宋" w:eastAsia="仿宋"/>
                <w:kern w:val="0"/>
                <w:szCs w:val="21"/>
              </w:rPr>
              <w:t>永州</w:t>
            </w:r>
            <w:r>
              <w:rPr>
                <w:rFonts w:ascii="仿宋" w:hAnsi="仿宋" w:eastAsia="仿宋"/>
                <w:kern w:val="0"/>
                <w:szCs w:val="21"/>
              </w:rPr>
              <w:t>-</w:t>
            </w:r>
            <w:r>
              <w:rPr>
                <w:rFonts w:hint="eastAsia" w:ascii="仿宋" w:hAnsi="仿宋" w:eastAsia="仿宋"/>
                <w:kern w:val="0"/>
                <w:szCs w:val="21"/>
              </w:rPr>
              <w:t>道县</w:t>
            </w:r>
          </w:p>
        </w:tc>
        <w:tc>
          <w:tcPr>
            <w:tcW w:w="706" w:type="dxa"/>
            <w:vAlign w:val="center"/>
          </w:tcPr>
          <w:p>
            <w:pPr>
              <w:widowControl/>
              <w:jc w:val="center"/>
              <w:rPr>
                <w:rFonts w:ascii="仿宋" w:hAnsi="仿宋" w:eastAsia="仿宋"/>
                <w:kern w:val="0"/>
                <w:szCs w:val="21"/>
              </w:rPr>
            </w:pPr>
            <w:r>
              <w:rPr>
                <w:rFonts w:hint="eastAsia" w:ascii="仿宋" w:hAnsi="仿宋" w:eastAsia="仿宋"/>
                <w:kern w:val="0"/>
                <w:szCs w:val="21"/>
              </w:rPr>
              <w:t>新建</w:t>
            </w:r>
          </w:p>
        </w:tc>
        <w:tc>
          <w:tcPr>
            <w:tcW w:w="1276" w:type="dxa"/>
            <w:vAlign w:val="center"/>
          </w:tcPr>
          <w:p>
            <w:pPr>
              <w:widowControl/>
              <w:jc w:val="center"/>
              <w:rPr>
                <w:rFonts w:ascii="仿宋" w:hAnsi="仿宋" w:eastAsia="仿宋"/>
                <w:kern w:val="0"/>
                <w:szCs w:val="21"/>
              </w:rPr>
            </w:pPr>
            <w:r>
              <w:rPr>
                <w:rFonts w:ascii="仿宋" w:hAnsi="仿宋" w:eastAsia="仿宋"/>
                <w:kern w:val="0"/>
                <w:szCs w:val="21"/>
              </w:rPr>
              <w:t>2022-2023</w:t>
            </w:r>
          </w:p>
        </w:tc>
        <w:tc>
          <w:tcPr>
            <w:tcW w:w="1174" w:type="dxa"/>
            <w:vAlign w:val="center"/>
          </w:tcPr>
          <w:p>
            <w:pPr>
              <w:widowControl/>
              <w:jc w:val="center"/>
              <w:rPr>
                <w:rFonts w:ascii="仿宋" w:hAnsi="仿宋" w:eastAsia="仿宋"/>
                <w:kern w:val="0"/>
                <w:szCs w:val="21"/>
              </w:rPr>
            </w:pPr>
            <w:r>
              <w:rPr>
                <w:rFonts w:ascii="仿宋" w:hAnsi="仿宋" w:eastAsia="仿宋"/>
                <w:kern w:val="0"/>
                <w:szCs w:val="21"/>
              </w:rPr>
              <w:t>600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674" w:type="dxa"/>
            <w:noWrap/>
            <w:vAlign w:val="center"/>
          </w:tcPr>
          <w:p>
            <w:pPr>
              <w:widowControl/>
              <w:jc w:val="center"/>
              <w:rPr>
                <w:rFonts w:ascii="仿宋" w:hAnsi="仿宋" w:eastAsia="仿宋"/>
                <w:kern w:val="0"/>
                <w:szCs w:val="21"/>
              </w:rPr>
            </w:pPr>
            <w:r>
              <w:rPr>
                <w:rFonts w:hint="eastAsia" w:ascii="仿宋" w:hAnsi="仿宋" w:eastAsia="仿宋"/>
                <w:kern w:val="0"/>
                <w:szCs w:val="21"/>
              </w:rPr>
              <w:t>347</w:t>
            </w:r>
          </w:p>
        </w:tc>
        <w:tc>
          <w:tcPr>
            <w:tcW w:w="1987" w:type="dxa"/>
          </w:tcPr>
          <w:p>
            <w:pPr>
              <w:widowControl/>
              <w:jc w:val="center"/>
              <w:rPr>
                <w:rFonts w:ascii="仿宋" w:hAnsi="仿宋" w:eastAsia="仿宋"/>
                <w:kern w:val="0"/>
                <w:szCs w:val="21"/>
              </w:rPr>
            </w:pPr>
            <w:r>
              <w:rPr>
                <w:rFonts w:hint="eastAsia" w:ascii="仿宋" w:hAnsi="仿宋" w:eastAsia="仿宋"/>
                <w:kern w:val="0"/>
                <w:szCs w:val="21"/>
              </w:rPr>
              <w:t>蓝山乡镇中转站建设项目</w:t>
            </w:r>
          </w:p>
        </w:tc>
        <w:tc>
          <w:tcPr>
            <w:tcW w:w="7084" w:type="dxa"/>
          </w:tcPr>
          <w:p>
            <w:pPr>
              <w:widowControl/>
              <w:jc w:val="left"/>
              <w:rPr>
                <w:rFonts w:ascii="仿宋" w:hAnsi="仿宋" w:eastAsia="仿宋"/>
                <w:kern w:val="0"/>
                <w:szCs w:val="21"/>
              </w:rPr>
            </w:pPr>
            <w:r>
              <w:rPr>
                <w:rFonts w:hint="eastAsia" w:ascii="仿宋" w:hAnsi="仿宋" w:eastAsia="仿宋"/>
                <w:kern w:val="0"/>
                <w:szCs w:val="21"/>
              </w:rPr>
              <w:t>新建塔峰镇竹市片区（第</w:t>
            </w:r>
            <w:r>
              <w:rPr>
                <w:rFonts w:ascii="仿宋" w:hAnsi="仿宋" w:eastAsia="仿宋"/>
                <w:kern w:val="0"/>
                <w:szCs w:val="21"/>
              </w:rPr>
              <w:t>2</w:t>
            </w:r>
            <w:r>
              <w:rPr>
                <w:rFonts w:hint="eastAsia" w:ascii="仿宋" w:hAnsi="仿宋" w:eastAsia="仿宋"/>
                <w:kern w:val="0"/>
                <w:szCs w:val="21"/>
              </w:rPr>
              <w:t>座）、新圩镇、所城镇</w:t>
            </w:r>
            <w:r>
              <w:rPr>
                <w:rFonts w:ascii="仿宋" w:hAnsi="仿宋" w:eastAsia="仿宋"/>
                <w:kern w:val="0"/>
                <w:szCs w:val="21"/>
              </w:rPr>
              <w:t>4</w:t>
            </w:r>
            <w:r>
              <w:rPr>
                <w:rFonts w:hint="eastAsia" w:ascii="仿宋" w:hAnsi="仿宋" w:eastAsia="仿宋"/>
                <w:kern w:val="0"/>
                <w:szCs w:val="21"/>
              </w:rPr>
              <w:t>座中转站</w:t>
            </w:r>
          </w:p>
        </w:tc>
        <w:tc>
          <w:tcPr>
            <w:tcW w:w="1273" w:type="dxa"/>
            <w:vAlign w:val="center"/>
          </w:tcPr>
          <w:p>
            <w:pPr>
              <w:widowControl/>
              <w:jc w:val="center"/>
              <w:rPr>
                <w:rFonts w:ascii="仿宋" w:hAnsi="仿宋" w:eastAsia="仿宋"/>
                <w:kern w:val="0"/>
                <w:szCs w:val="21"/>
              </w:rPr>
            </w:pPr>
            <w:r>
              <w:rPr>
                <w:rFonts w:hint="eastAsia" w:ascii="仿宋" w:hAnsi="仿宋" w:eastAsia="仿宋"/>
                <w:kern w:val="0"/>
                <w:szCs w:val="21"/>
              </w:rPr>
              <w:t>永州</w:t>
            </w:r>
            <w:r>
              <w:rPr>
                <w:rFonts w:ascii="仿宋" w:hAnsi="仿宋" w:eastAsia="仿宋"/>
                <w:kern w:val="0"/>
                <w:szCs w:val="21"/>
              </w:rPr>
              <w:t>-</w:t>
            </w:r>
            <w:r>
              <w:rPr>
                <w:rFonts w:hint="eastAsia" w:ascii="仿宋" w:hAnsi="仿宋" w:eastAsia="仿宋"/>
                <w:kern w:val="0"/>
                <w:szCs w:val="21"/>
              </w:rPr>
              <w:t>蓝山</w:t>
            </w:r>
          </w:p>
        </w:tc>
        <w:tc>
          <w:tcPr>
            <w:tcW w:w="706" w:type="dxa"/>
            <w:vAlign w:val="center"/>
          </w:tcPr>
          <w:p>
            <w:pPr>
              <w:widowControl/>
              <w:jc w:val="center"/>
              <w:rPr>
                <w:rFonts w:ascii="仿宋" w:hAnsi="仿宋" w:eastAsia="仿宋"/>
                <w:kern w:val="0"/>
                <w:szCs w:val="21"/>
              </w:rPr>
            </w:pPr>
            <w:r>
              <w:rPr>
                <w:rFonts w:hint="eastAsia" w:ascii="仿宋" w:hAnsi="仿宋" w:eastAsia="仿宋"/>
                <w:kern w:val="0"/>
                <w:szCs w:val="21"/>
              </w:rPr>
              <w:t>新建</w:t>
            </w:r>
          </w:p>
        </w:tc>
        <w:tc>
          <w:tcPr>
            <w:tcW w:w="1276" w:type="dxa"/>
            <w:vAlign w:val="center"/>
          </w:tcPr>
          <w:p>
            <w:pPr>
              <w:widowControl/>
              <w:jc w:val="center"/>
              <w:rPr>
                <w:rFonts w:ascii="仿宋" w:hAnsi="仿宋" w:eastAsia="仿宋"/>
                <w:kern w:val="0"/>
                <w:szCs w:val="21"/>
              </w:rPr>
            </w:pPr>
            <w:r>
              <w:rPr>
                <w:rFonts w:ascii="仿宋" w:hAnsi="仿宋" w:eastAsia="仿宋"/>
                <w:kern w:val="0"/>
                <w:szCs w:val="21"/>
              </w:rPr>
              <w:t>2022-2023</w:t>
            </w:r>
          </w:p>
        </w:tc>
        <w:tc>
          <w:tcPr>
            <w:tcW w:w="1174" w:type="dxa"/>
            <w:vAlign w:val="center"/>
          </w:tcPr>
          <w:p>
            <w:pPr>
              <w:widowControl/>
              <w:jc w:val="center"/>
              <w:rPr>
                <w:rFonts w:ascii="仿宋" w:hAnsi="仿宋" w:eastAsia="仿宋"/>
                <w:kern w:val="0"/>
                <w:szCs w:val="21"/>
              </w:rPr>
            </w:pPr>
            <w:r>
              <w:rPr>
                <w:rFonts w:ascii="仿宋" w:hAnsi="仿宋" w:eastAsia="仿宋"/>
                <w:kern w:val="0"/>
                <w:szCs w:val="21"/>
              </w:rPr>
              <w:t>400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674" w:type="dxa"/>
            <w:noWrap/>
            <w:vAlign w:val="center"/>
          </w:tcPr>
          <w:p>
            <w:pPr>
              <w:widowControl/>
              <w:jc w:val="center"/>
              <w:rPr>
                <w:rFonts w:ascii="仿宋" w:hAnsi="仿宋" w:eastAsia="仿宋"/>
                <w:kern w:val="0"/>
                <w:szCs w:val="21"/>
              </w:rPr>
            </w:pPr>
            <w:r>
              <w:rPr>
                <w:rFonts w:hint="eastAsia" w:ascii="仿宋" w:hAnsi="仿宋" w:eastAsia="仿宋"/>
                <w:kern w:val="0"/>
                <w:szCs w:val="21"/>
              </w:rPr>
              <w:t>348</w:t>
            </w:r>
          </w:p>
        </w:tc>
        <w:tc>
          <w:tcPr>
            <w:tcW w:w="1987" w:type="dxa"/>
          </w:tcPr>
          <w:p>
            <w:pPr>
              <w:widowControl/>
              <w:jc w:val="center"/>
              <w:rPr>
                <w:rFonts w:ascii="仿宋" w:hAnsi="仿宋" w:eastAsia="仿宋"/>
                <w:kern w:val="0"/>
                <w:szCs w:val="21"/>
              </w:rPr>
            </w:pPr>
            <w:r>
              <w:rPr>
                <w:rFonts w:hint="eastAsia" w:ascii="仿宋" w:hAnsi="仿宋" w:eastAsia="仿宋"/>
                <w:kern w:val="0"/>
                <w:szCs w:val="21"/>
              </w:rPr>
              <w:t>新田城市中转站建设项目</w:t>
            </w:r>
          </w:p>
        </w:tc>
        <w:tc>
          <w:tcPr>
            <w:tcW w:w="7084" w:type="dxa"/>
          </w:tcPr>
          <w:p>
            <w:pPr>
              <w:widowControl/>
              <w:jc w:val="left"/>
              <w:rPr>
                <w:rFonts w:ascii="仿宋" w:hAnsi="仿宋" w:eastAsia="仿宋"/>
                <w:kern w:val="0"/>
                <w:szCs w:val="21"/>
              </w:rPr>
            </w:pPr>
            <w:r>
              <w:rPr>
                <w:rFonts w:hint="eastAsia" w:ascii="仿宋" w:hAnsi="仿宋" w:eastAsia="仿宋"/>
                <w:kern w:val="0"/>
                <w:szCs w:val="21"/>
              </w:rPr>
              <w:t>建设</w:t>
            </w:r>
            <w:r>
              <w:rPr>
                <w:rFonts w:ascii="仿宋" w:hAnsi="仿宋" w:eastAsia="仿宋"/>
                <w:kern w:val="0"/>
                <w:szCs w:val="21"/>
              </w:rPr>
              <w:t>200</w:t>
            </w:r>
            <w:r>
              <w:rPr>
                <w:rFonts w:hint="eastAsia" w:ascii="仿宋" w:hAnsi="仿宋" w:eastAsia="仿宋"/>
                <w:kern w:val="0"/>
                <w:szCs w:val="21"/>
              </w:rPr>
              <w:t>吨</w:t>
            </w:r>
            <w:r>
              <w:rPr>
                <w:rFonts w:ascii="仿宋" w:hAnsi="仿宋" w:eastAsia="仿宋"/>
                <w:kern w:val="0"/>
                <w:szCs w:val="21"/>
              </w:rPr>
              <w:t>/</w:t>
            </w:r>
            <w:r>
              <w:rPr>
                <w:rFonts w:hint="eastAsia" w:ascii="仿宋" w:hAnsi="仿宋" w:eastAsia="仿宋"/>
                <w:kern w:val="0"/>
                <w:szCs w:val="21"/>
              </w:rPr>
              <w:t>日的大型压缩中转站</w:t>
            </w:r>
            <w:r>
              <w:rPr>
                <w:rFonts w:ascii="仿宋" w:hAnsi="仿宋" w:eastAsia="仿宋"/>
                <w:kern w:val="0"/>
                <w:szCs w:val="21"/>
              </w:rPr>
              <w:t>1</w:t>
            </w:r>
            <w:r>
              <w:rPr>
                <w:rFonts w:hint="eastAsia" w:ascii="仿宋" w:hAnsi="仿宋" w:eastAsia="仿宋"/>
                <w:kern w:val="0"/>
                <w:szCs w:val="21"/>
              </w:rPr>
              <w:t>座</w:t>
            </w:r>
          </w:p>
        </w:tc>
        <w:tc>
          <w:tcPr>
            <w:tcW w:w="1273" w:type="dxa"/>
            <w:vAlign w:val="center"/>
          </w:tcPr>
          <w:p>
            <w:pPr>
              <w:widowControl/>
              <w:jc w:val="center"/>
              <w:rPr>
                <w:rFonts w:ascii="仿宋" w:hAnsi="仿宋" w:eastAsia="仿宋"/>
                <w:kern w:val="0"/>
                <w:szCs w:val="21"/>
              </w:rPr>
            </w:pPr>
            <w:r>
              <w:rPr>
                <w:rFonts w:hint="eastAsia" w:ascii="仿宋" w:hAnsi="仿宋" w:eastAsia="仿宋"/>
                <w:kern w:val="0"/>
                <w:szCs w:val="21"/>
              </w:rPr>
              <w:t>永州</w:t>
            </w:r>
            <w:r>
              <w:rPr>
                <w:rFonts w:ascii="仿宋" w:hAnsi="仿宋" w:eastAsia="仿宋"/>
                <w:kern w:val="0"/>
                <w:szCs w:val="21"/>
              </w:rPr>
              <w:t>-</w:t>
            </w:r>
            <w:r>
              <w:rPr>
                <w:rFonts w:hint="eastAsia" w:ascii="仿宋" w:hAnsi="仿宋" w:eastAsia="仿宋"/>
                <w:kern w:val="0"/>
                <w:szCs w:val="21"/>
              </w:rPr>
              <w:t>新田</w:t>
            </w:r>
          </w:p>
        </w:tc>
        <w:tc>
          <w:tcPr>
            <w:tcW w:w="706" w:type="dxa"/>
            <w:vAlign w:val="center"/>
          </w:tcPr>
          <w:p>
            <w:pPr>
              <w:widowControl/>
              <w:jc w:val="center"/>
              <w:rPr>
                <w:rFonts w:ascii="仿宋" w:hAnsi="仿宋" w:eastAsia="仿宋"/>
                <w:kern w:val="0"/>
                <w:szCs w:val="21"/>
              </w:rPr>
            </w:pPr>
            <w:r>
              <w:rPr>
                <w:rFonts w:hint="eastAsia" w:ascii="仿宋" w:hAnsi="仿宋" w:eastAsia="仿宋"/>
                <w:kern w:val="0"/>
                <w:szCs w:val="21"/>
              </w:rPr>
              <w:t>新建</w:t>
            </w:r>
          </w:p>
        </w:tc>
        <w:tc>
          <w:tcPr>
            <w:tcW w:w="1276" w:type="dxa"/>
            <w:vAlign w:val="center"/>
          </w:tcPr>
          <w:p>
            <w:pPr>
              <w:widowControl/>
              <w:jc w:val="center"/>
              <w:rPr>
                <w:rFonts w:ascii="仿宋" w:hAnsi="仿宋" w:eastAsia="仿宋"/>
                <w:kern w:val="0"/>
                <w:szCs w:val="21"/>
              </w:rPr>
            </w:pPr>
            <w:r>
              <w:rPr>
                <w:rFonts w:ascii="仿宋" w:hAnsi="仿宋" w:eastAsia="仿宋"/>
                <w:kern w:val="0"/>
                <w:szCs w:val="21"/>
              </w:rPr>
              <w:t>2022</w:t>
            </w:r>
          </w:p>
        </w:tc>
        <w:tc>
          <w:tcPr>
            <w:tcW w:w="1174" w:type="dxa"/>
            <w:vAlign w:val="center"/>
          </w:tcPr>
          <w:p>
            <w:pPr>
              <w:widowControl/>
              <w:jc w:val="center"/>
              <w:rPr>
                <w:rFonts w:ascii="仿宋" w:hAnsi="仿宋" w:eastAsia="仿宋"/>
                <w:kern w:val="0"/>
                <w:szCs w:val="21"/>
              </w:rPr>
            </w:pPr>
            <w:r>
              <w:rPr>
                <w:rFonts w:ascii="仿宋" w:hAnsi="仿宋" w:eastAsia="仿宋"/>
                <w:kern w:val="0"/>
                <w:szCs w:val="21"/>
              </w:rPr>
              <w:t>1000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674" w:type="dxa"/>
            <w:noWrap/>
            <w:vAlign w:val="center"/>
          </w:tcPr>
          <w:p>
            <w:pPr>
              <w:widowControl/>
              <w:jc w:val="center"/>
              <w:rPr>
                <w:rFonts w:ascii="仿宋" w:hAnsi="仿宋" w:eastAsia="仿宋"/>
                <w:kern w:val="0"/>
                <w:szCs w:val="21"/>
              </w:rPr>
            </w:pPr>
            <w:r>
              <w:rPr>
                <w:rFonts w:hint="eastAsia" w:ascii="仿宋" w:hAnsi="仿宋" w:eastAsia="仿宋"/>
                <w:kern w:val="0"/>
                <w:szCs w:val="21"/>
              </w:rPr>
              <w:t>349</w:t>
            </w:r>
          </w:p>
        </w:tc>
        <w:tc>
          <w:tcPr>
            <w:tcW w:w="1987" w:type="dxa"/>
          </w:tcPr>
          <w:p>
            <w:pPr>
              <w:widowControl/>
              <w:jc w:val="center"/>
              <w:rPr>
                <w:rFonts w:ascii="仿宋" w:hAnsi="仿宋" w:eastAsia="仿宋"/>
                <w:kern w:val="0"/>
                <w:szCs w:val="21"/>
              </w:rPr>
            </w:pPr>
            <w:r>
              <w:rPr>
                <w:rFonts w:hint="eastAsia" w:ascii="仿宋" w:hAnsi="仿宋" w:eastAsia="仿宋"/>
                <w:kern w:val="0"/>
                <w:szCs w:val="21"/>
              </w:rPr>
              <w:t>江华乡镇中转站建设项目</w:t>
            </w:r>
          </w:p>
        </w:tc>
        <w:tc>
          <w:tcPr>
            <w:tcW w:w="7084" w:type="dxa"/>
          </w:tcPr>
          <w:p>
            <w:pPr>
              <w:widowControl/>
              <w:jc w:val="left"/>
              <w:rPr>
                <w:rFonts w:ascii="仿宋" w:hAnsi="仿宋" w:eastAsia="仿宋"/>
                <w:kern w:val="0"/>
                <w:szCs w:val="21"/>
              </w:rPr>
            </w:pPr>
            <w:r>
              <w:rPr>
                <w:rFonts w:hint="eastAsia" w:ascii="仿宋" w:hAnsi="仿宋" w:eastAsia="仿宋"/>
                <w:kern w:val="0"/>
                <w:szCs w:val="21"/>
              </w:rPr>
              <w:t>新建大路铺镇、大石桥乡、河路口镇、界牌乡</w:t>
            </w:r>
            <w:r>
              <w:rPr>
                <w:rFonts w:ascii="仿宋" w:hAnsi="仿宋" w:eastAsia="仿宋"/>
                <w:kern w:val="0"/>
                <w:szCs w:val="21"/>
              </w:rPr>
              <w:t>4</w:t>
            </w:r>
            <w:r>
              <w:rPr>
                <w:rFonts w:hint="eastAsia" w:ascii="仿宋" w:hAnsi="仿宋" w:eastAsia="仿宋"/>
                <w:kern w:val="0"/>
                <w:szCs w:val="21"/>
              </w:rPr>
              <w:t>座中转站</w:t>
            </w:r>
          </w:p>
        </w:tc>
        <w:tc>
          <w:tcPr>
            <w:tcW w:w="1273" w:type="dxa"/>
            <w:vAlign w:val="center"/>
          </w:tcPr>
          <w:p>
            <w:pPr>
              <w:widowControl/>
              <w:jc w:val="center"/>
              <w:rPr>
                <w:rFonts w:ascii="仿宋" w:hAnsi="仿宋" w:eastAsia="仿宋"/>
                <w:kern w:val="0"/>
                <w:szCs w:val="21"/>
              </w:rPr>
            </w:pPr>
            <w:r>
              <w:rPr>
                <w:rFonts w:hint="eastAsia" w:ascii="仿宋" w:hAnsi="仿宋" w:eastAsia="仿宋"/>
                <w:kern w:val="0"/>
                <w:szCs w:val="21"/>
              </w:rPr>
              <w:t>永州</w:t>
            </w:r>
            <w:r>
              <w:rPr>
                <w:rFonts w:ascii="仿宋" w:hAnsi="仿宋" w:eastAsia="仿宋"/>
                <w:kern w:val="0"/>
                <w:szCs w:val="21"/>
              </w:rPr>
              <w:t>-</w:t>
            </w:r>
            <w:r>
              <w:rPr>
                <w:rFonts w:hint="eastAsia" w:ascii="仿宋" w:hAnsi="仿宋" w:eastAsia="仿宋"/>
                <w:kern w:val="0"/>
                <w:szCs w:val="21"/>
              </w:rPr>
              <w:t>江华</w:t>
            </w:r>
          </w:p>
        </w:tc>
        <w:tc>
          <w:tcPr>
            <w:tcW w:w="706" w:type="dxa"/>
            <w:vAlign w:val="center"/>
          </w:tcPr>
          <w:p>
            <w:pPr>
              <w:widowControl/>
              <w:jc w:val="center"/>
              <w:rPr>
                <w:rFonts w:ascii="仿宋" w:hAnsi="仿宋" w:eastAsia="仿宋"/>
                <w:kern w:val="0"/>
                <w:szCs w:val="21"/>
              </w:rPr>
            </w:pPr>
            <w:r>
              <w:rPr>
                <w:rFonts w:hint="eastAsia" w:ascii="仿宋" w:hAnsi="仿宋" w:eastAsia="仿宋"/>
                <w:kern w:val="0"/>
                <w:szCs w:val="21"/>
              </w:rPr>
              <w:t>新建</w:t>
            </w:r>
          </w:p>
        </w:tc>
        <w:tc>
          <w:tcPr>
            <w:tcW w:w="1276" w:type="dxa"/>
            <w:vAlign w:val="center"/>
          </w:tcPr>
          <w:p>
            <w:pPr>
              <w:widowControl/>
              <w:jc w:val="center"/>
              <w:rPr>
                <w:rFonts w:ascii="仿宋" w:hAnsi="仿宋" w:eastAsia="仿宋"/>
                <w:kern w:val="0"/>
                <w:szCs w:val="21"/>
              </w:rPr>
            </w:pPr>
            <w:r>
              <w:rPr>
                <w:rFonts w:ascii="仿宋" w:hAnsi="仿宋" w:eastAsia="仿宋"/>
                <w:kern w:val="0"/>
                <w:szCs w:val="21"/>
              </w:rPr>
              <w:t>2022-2023</w:t>
            </w:r>
          </w:p>
        </w:tc>
        <w:tc>
          <w:tcPr>
            <w:tcW w:w="1174" w:type="dxa"/>
            <w:vAlign w:val="center"/>
          </w:tcPr>
          <w:p>
            <w:pPr>
              <w:widowControl/>
              <w:jc w:val="center"/>
              <w:rPr>
                <w:rFonts w:ascii="仿宋" w:hAnsi="仿宋" w:eastAsia="仿宋"/>
                <w:kern w:val="0"/>
                <w:szCs w:val="21"/>
              </w:rPr>
            </w:pPr>
            <w:r>
              <w:rPr>
                <w:rFonts w:ascii="仿宋" w:hAnsi="仿宋" w:eastAsia="仿宋"/>
                <w:kern w:val="0"/>
                <w:szCs w:val="21"/>
              </w:rPr>
              <w:t>400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674" w:type="dxa"/>
            <w:noWrap/>
            <w:vAlign w:val="center"/>
          </w:tcPr>
          <w:p>
            <w:pPr>
              <w:widowControl/>
              <w:jc w:val="center"/>
              <w:rPr>
                <w:rFonts w:ascii="仿宋" w:hAnsi="仿宋" w:eastAsia="仿宋"/>
                <w:kern w:val="0"/>
                <w:szCs w:val="21"/>
              </w:rPr>
            </w:pPr>
            <w:r>
              <w:rPr>
                <w:rFonts w:hint="eastAsia" w:ascii="仿宋" w:hAnsi="仿宋" w:eastAsia="仿宋"/>
                <w:kern w:val="0"/>
                <w:szCs w:val="21"/>
              </w:rPr>
              <w:t>350</w:t>
            </w:r>
          </w:p>
        </w:tc>
        <w:tc>
          <w:tcPr>
            <w:tcW w:w="1987" w:type="dxa"/>
          </w:tcPr>
          <w:p>
            <w:pPr>
              <w:widowControl/>
              <w:jc w:val="center"/>
              <w:rPr>
                <w:rFonts w:ascii="仿宋" w:hAnsi="仿宋" w:eastAsia="仿宋"/>
                <w:kern w:val="0"/>
                <w:szCs w:val="21"/>
              </w:rPr>
            </w:pPr>
            <w:r>
              <w:rPr>
                <w:rFonts w:hint="eastAsia" w:ascii="仿宋" w:hAnsi="仿宋" w:eastAsia="仿宋"/>
                <w:kern w:val="0"/>
                <w:szCs w:val="21"/>
              </w:rPr>
              <w:t>江永乡镇中转站建设项目</w:t>
            </w:r>
          </w:p>
        </w:tc>
        <w:tc>
          <w:tcPr>
            <w:tcW w:w="7084" w:type="dxa"/>
          </w:tcPr>
          <w:p>
            <w:pPr>
              <w:widowControl/>
              <w:jc w:val="left"/>
              <w:rPr>
                <w:rFonts w:ascii="仿宋" w:hAnsi="仿宋" w:eastAsia="仿宋"/>
                <w:kern w:val="0"/>
                <w:szCs w:val="21"/>
              </w:rPr>
            </w:pPr>
            <w:r>
              <w:rPr>
                <w:rFonts w:hint="eastAsia" w:ascii="仿宋" w:hAnsi="仿宋" w:eastAsia="仿宋"/>
                <w:kern w:val="0"/>
                <w:szCs w:val="21"/>
              </w:rPr>
              <w:t>建</w:t>
            </w:r>
            <w:r>
              <w:rPr>
                <w:rFonts w:ascii="仿宋" w:hAnsi="仿宋" w:eastAsia="仿宋"/>
                <w:kern w:val="0"/>
                <w:szCs w:val="21"/>
              </w:rPr>
              <w:t>1</w:t>
            </w:r>
            <w:r>
              <w:rPr>
                <w:rFonts w:hint="eastAsia" w:ascii="仿宋" w:hAnsi="仿宋" w:eastAsia="仿宋"/>
                <w:kern w:val="0"/>
                <w:szCs w:val="21"/>
              </w:rPr>
              <w:t>座</w:t>
            </w:r>
            <w:r>
              <w:rPr>
                <w:rFonts w:ascii="仿宋" w:hAnsi="仿宋" w:eastAsia="仿宋"/>
                <w:kern w:val="0"/>
                <w:szCs w:val="21"/>
              </w:rPr>
              <w:t>50</w:t>
            </w:r>
            <w:r>
              <w:rPr>
                <w:rFonts w:hint="eastAsia" w:ascii="仿宋" w:hAnsi="仿宋" w:eastAsia="仿宋"/>
                <w:kern w:val="0"/>
                <w:szCs w:val="21"/>
              </w:rPr>
              <w:t>吨</w:t>
            </w:r>
            <w:r>
              <w:rPr>
                <w:rFonts w:ascii="仿宋" w:hAnsi="仿宋" w:eastAsia="仿宋"/>
                <w:kern w:val="0"/>
                <w:szCs w:val="21"/>
              </w:rPr>
              <w:t>/</w:t>
            </w:r>
            <w:r>
              <w:rPr>
                <w:rFonts w:hint="eastAsia" w:ascii="仿宋" w:hAnsi="仿宋" w:eastAsia="仿宋"/>
                <w:kern w:val="0"/>
                <w:szCs w:val="21"/>
              </w:rPr>
              <w:t>日中转规模的乡镇中转站</w:t>
            </w:r>
          </w:p>
        </w:tc>
        <w:tc>
          <w:tcPr>
            <w:tcW w:w="1273" w:type="dxa"/>
            <w:vAlign w:val="center"/>
          </w:tcPr>
          <w:p>
            <w:pPr>
              <w:widowControl/>
              <w:jc w:val="center"/>
              <w:rPr>
                <w:rFonts w:ascii="仿宋" w:hAnsi="仿宋" w:eastAsia="仿宋"/>
                <w:kern w:val="0"/>
                <w:szCs w:val="21"/>
              </w:rPr>
            </w:pPr>
            <w:r>
              <w:rPr>
                <w:rFonts w:hint="eastAsia" w:ascii="仿宋" w:hAnsi="仿宋" w:eastAsia="仿宋"/>
                <w:kern w:val="0"/>
                <w:szCs w:val="21"/>
              </w:rPr>
              <w:t>永州</w:t>
            </w:r>
            <w:r>
              <w:rPr>
                <w:rFonts w:ascii="仿宋" w:hAnsi="仿宋" w:eastAsia="仿宋"/>
                <w:kern w:val="0"/>
                <w:szCs w:val="21"/>
              </w:rPr>
              <w:t>-</w:t>
            </w:r>
            <w:r>
              <w:rPr>
                <w:rFonts w:hint="eastAsia" w:ascii="仿宋" w:hAnsi="仿宋" w:eastAsia="仿宋"/>
                <w:kern w:val="0"/>
                <w:szCs w:val="21"/>
              </w:rPr>
              <w:t>江永</w:t>
            </w:r>
          </w:p>
        </w:tc>
        <w:tc>
          <w:tcPr>
            <w:tcW w:w="706" w:type="dxa"/>
            <w:vAlign w:val="center"/>
          </w:tcPr>
          <w:p>
            <w:pPr>
              <w:widowControl/>
              <w:jc w:val="center"/>
              <w:rPr>
                <w:rFonts w:ascii="仿宋" w:hAnsi="仿宋" w:eastAsia="仿宋"/>
                <w:kern w:val="0"/>
                <w:szCs w:val="21"/>
              </w:rPr>
            </w:pPr>
            <w:r>
              <w:rPr>
                <w:rFonts w:hint="eastAsia" w:ascii="仿宋" w:hAnsi="仿宋" w:eastAsia="仿宋"/>
                <w:kern w:val="0"/>
                <w:szCs w:val="21"/>
              </w:rPr>
              <w:t>新建</w:t>
            </w:r>
          </w:p>
        </w:tc>
        <w:tc>
          <w:tcPr>
            <w:tcW w:w="1276" w:type="dxa"/>
            <w:vAlign w:val="center"/>
          </w:tcPr>
          <w:p>
            <w:pPr>
              <w:widowControl/>
              <w:jc w:val="center"/>
              <w:rPr>
                <w:rFonts w:ascii="仿宋" w:hAnsi="仿宋" w:eastAsia="仿宋"/>
                <w:kern w:val="0"/>
                <w:szCs w:val="21"/>
              </w:rPr>
            </w:pPr>
            <w:r>
              <w:rPr>
                <w:rFonts w:ascii="仿宋" w:hAnsi="仿宋" w:eastAsia="仿宋"/>
                <w:kern w:val="0"/>
                <w:szCs w:val="21"/>
              </w:rPr>
              <w:t>2022-2023</w:t>
            </w:r>
          </w:p>
        </w:tc>
        <w:tc>
          <w:tcPr>
            <w:tcW w:w="1174" w:type="dxa"/>
            <w:vAlign w:val="center"/>
          </w:tcPr>
          <w:p>
            <w:pPr>
              <w:widowControl/>
              <w:jc w:val="center"/>
              <w:rPr>
                <w:rFonts w:ascii="仿宋" w:hAnsi="仿宋" w:eastAsia="仿宋"/>
                <w:kern w:val="0"/>
                <w:szCs w:val="21"/>
              </w:rPr>
            </w:pPr>
            <w:r>
              <w:rPr>
                <w:rFonts w:ascii="仿宋" w:hAnsi="仿宋" w:eastAsia="仿宋"/>
                <w:kern w:val="0"/>
                <w:szCs w:val="21"/>
              </w:rPr>
              <w:t>320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674" w:type="dxa"/>
            <w:noWrap/>
            <w:vAlign w:val="center"/>
          </w:tcPr>
          <w:p>
            <w:pPr>
              <w:widowControl/>
              <w:jc w:val="center"/>
              <w:rPr>
                <w:rFonts w:ascii="仿宋" w:hAnsi="仿宋" w:eastAsia="仿宋"/>
                <w:kern w:val="0"/>
                <w:szCs w:val="21"/>
              </w:rPr>
            </w:pPr>
            <w:r>
              <w:rPr>
                <w:rFonts w:hint="eastAsia" w:ascii="仿宋" w:hAnsi="仿宋" w:eastAsia="仿宋"/>
                <w:kern w:val="0"/>
                <w:szCs w:val="21"/>
              </w:rPr>
              <w:t>351</w:t>
            </w:r>
          </w:p>
        </w:tc>
        <w:tc>
          <w:tcPr>
            <w:tcW w:w="1987" w:type="dxa"/>
          </w:tcPr>
          <w:p>
            <w:pPr>
              <w:widowControl/>
              <w:jc w:val="center"/>
              <w:rPr>
                <w:rFonts w:ascii="仿宋" w:hAnsi="仿宋" w:eastAsia="仿宋"/>
                <w:kern w:val="0"/>
                <w:szCs w:val="21"/>
              </w:rPr>
            </w:pPr>
            <w:r>
              <w:rPr>
                <w:rFonts w:hint="eastAsia" w:ascii="仿宋" w:hAnsi="仿宋" w:eastAsia="仿宋"/>
                <w:kern w:val="0"/>
                <w:szCs w:val="21"/>
              </w:rPr>
              <w:t>宁远县生活垃圾卫生填埋场封场</w:t>
            </w:r>
          </w:p>
        </w:tc>
        <w:tc>
          <w:tcPr>
            <w:tcW w:w="7084" w:type="dxa"/>
          </w:tcPr>
          <w:p>
            <w:pPr>
              <w:widowControl/>
              <w:jc w:val="left"/>
              <w:rPr>
                <w:rFonts w:ascii="仿宋" w:hAnsi="仿宋" w:eastAsia="仿宋"/>
                <w:kern w:val="0"/>
                <w:szCs w:val="21"/>
              </w:rPr>
            </w:pPr>
            <w:r>
              <w:rPr>
                <w:rFonts w:hint="eastAsia" w:ascii="仿宋" w:hAnsi="仿宋" w:eastAsia="仿宋"/>
                <w:kern w:val="0"/>
                <w:szCs w:val="21"/>
              </w:rPr>
              <w:t>对县生活垃圾卫生填埋场进行封场处理</w:t>
            </w:r>
          </w:p>
        </w:tc>
        <w:tc>
          <w:tcPr>
            <w:tcW w:w="1273" w:type="dxa"/>
            <w:vAlign w:val="center"/>
          </w:tcPr>
          <w:p>
            <w:pPr>
              <w:widowControl/>
              <w:jc w:val="center"/>
              <w:rPr>
                <w:rFonts w:ascii="仿宋" w:hAnsi="仿宋" w:eastAsia="仿宋"/>
                <w:kern w:val="0"/>
                <w:szCs w:val="21"/>
              </w:rPr>
            </w:pPr>
            <w:r>
              <w:rPr>
                <w:rFonts w:hint="eastAsia" w:ascii="仿宋" w:hAnsi="仿宋" w:eastAsia="仿宋"/>
                <w:kern w:val="0"/>
                <w:szCs w:val="21"/>
              </w:rPr>
              <w:t>永州</w:t>
            </w:r>
            <w:r>
              <w:rPr>
                <w:rFonts w:ascii="仿宋" w:hAnsi="仿宋" w:eastAsia="仿宋"/>
                <w:kern w:val="0"/>
                <w:szCs w:val="21"/>
              </w:rPr>
              <w:t>-</w:t>
            </w:r>
            <w:r>
              <w:rPr>
                <w:rFonts w:hint="eastAsia" w:ascii="仿宋" w:hAnsi="仿宋" w:eastAsia="仿宋"/>
                <w:kern w:val="0"/>
                <w:szCs w:val="21"/>
              </w:rPr>
              <w:t>宁远</w:t>
            </w:r>
          </w:p>
        </w:tc>
        <w:tc>
          <w:tcPr>
            <w:tcW w:w="706" w:type="dxa"/>
            <w:vAlign w:val="center"/>
          </w:tcPr>
          <w:p>
            <w:pPr>
              <w:widowControl/>
              <w:jc w:val="center"/>
              <w:rPr>
                <w:rFonts w:ascii="仿宋" w:hAnsi="仿宋" w:eastAsia="仿宋"/>
                <w:kern w:val="0"/>
                <w:szCs w:val="21"/>
              </w:rPr>
            </w:pPr>
            <w:r>
              <w:rPr>
                <w:rFonts w:hint="eastAsia" w:ascii="仿宋" w:hAnsi="仿宋" w:eastAsia="仿宋"/>
                <w:kern w:val="0"/>
                <w:szCs w:val="21"/>
              </w:rPr>
              <w:t>新建</w:t>
            </w:r>
          </w:p>
        </w:tc>
        <w:tc>
          <w:tcPr>
            <w:tcW w:w="1276" w:type="dxa"/>
            <w:vAlign w:val="center"/>
          </w:tcPr>
          <w:p>
            <w:pPr>
              <w:widowControl/>
              <w:jc w:val="center"/>
              <w:rPr>
                <w:rFonts w:ascii="仿宋" w:hAnsi="仿宋" w:eastAsia="仿宋"/>
                <w:kern w:val="0"/>
                <w:szCs w:val="21"/>
              </w:rPr>
            </w:pPr>
            <w:r>
              <w:rPr>
                <w:rFonts w:ascii="仿宋" w:hAnsi="仿宋" w:eastAsia="仿宋"/>
                <w:kern w:val="0"/>
                <w:szCs w:val="21"/>
              </w:rPr>
              <w:t>2022-2023</w:t>
            </w:r>
          </w:p>
        </w:tc>
        <w:tc>
          <w:tcPr>
            <w:tcW w:w="1174" w:type="dxa"/>
            <w:vAlign w:val="center"/>
          </w:tcPr>
          <w:p>
            <w:pPr>
              <w:widowControl/>
              <w:jc w:val="center"/>
              <w:rPr>
                <w:rFonts w:ascii="仿宋" w:hAnsi="仿宋" w:eastAsia="仿宋"/>
                <w:kern w:val="0"/>
                <w:szCs w:val="21"/>
              </w:rPr>
            </w:pPr>
            <w:r>
              <w:rPr>
                <w:rFonts w:ascii="仿宋" w:hAnsi="仿宋" w:eastAsia="仿宋"/>
                <w:kern w:val="0"/>
                <w:szCs w:val="21"/>
              </w:rPr>
              <w:t>5000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674" w:type="dxa"/>
            <w:noWrap/>
            <w:vAlign w:val="center"/>
          </w:tcPr>
          <w:p>
            <w:pPr>
              <w:widowControl/>
              <w:jc w:val="center"/>
              <w:rPr>
                <w:rFonts w:ascii="仿宋" w:hAnsi="仿宋" w:eastAsia="仿宋"/>
                <w:kern w:val="0"/>
                <w:szCs w:val="21"/>
              </w:rPr>
            </w:pPr>
            <w:r>
              <w:rPr>
                <w:rFonts w:hint="eastAsia" w:ascii="仿宋" w:hAnsi="仿宋" w:eastAsia="仿宋"/>
                <w:kern w:val="0"/>
                <w:szCs w:val="21"/>
              </w:rPr>
              <w:t>352</w:t>
            </w:r>
          </w:p>
        </w:tc>
        <w:tc>
          <w:tcPr>
            <w:tcW w:w="1987" w:type="dxa"/>
          </w:tcPr>
          <w:p>
            <w:pPr>
              <w:widowControl/>
              <w:jc w:val="center"/>
              <w:rPr>
                <w:rFonts w:ascii="仿宋" w:hAnsi="仿宋" w:eastAsia="仿宋"/>
                <w:kern w:val="0"/>
                <w:szCs w:val="21"/>
              </w:rPr>
            </w:pPr>
            <w:r>
              <w:rPr>
                <w:rFonts w:hint="eastAsia" w:ascii="仿宋" w:hAnsi="仿宋" w:eastAsia="仿宋"/>
                <w:kern w:val="0"/>
                <w:szCs w:val="21"/>
              </w:rPr>
              <w:t>新田县生活垃圾卫生填埋场封场</w:t>
            </w:r>
          </w:p>
        </w:tc>
        <w:tc>
          <w:tcPr>
            <w:tcW w:w="7084" w:type="dxa"/>
          </w:tcPr>
          <w:p>
            <w:pPr>
              <w:widowControl/>
              <w:jc w:val="left"/>
              <w:rPr>
                <w:rFonts w:ascii="仿宋" w:hAnsi="仿宋" w:eastAsia="仿宋"/>
                <w:kern w:val="0"/>
                <w:szCs w:val="21"/>
              </w:rPr>
            </w:pPr>
            <w:r>
              <w:rPr>
                <w:rFonts w:hint="eastAsia" w:ascii="仿宋" w:hAnsi="仿宋" w:eastAsia="仿宋"/>
                <w:kern w:val="0"/>
                <w:szCs w:val="21"/>
              </w:rPr>
              <w:t>对县生活垃圾卫生填埋场进行封场处理</w:t>
            </w:r>
          </w:p>
        </w:tc>
        <w:tc>
          <w:tcPr>
            <w:tcW w:w="1273" w:type="dxa"/>
            <w:vAlign w:val="center"/>
          </w:tcPr>
          <w:p>
            <w:pPr>
              <w:widowControl/>
              <w:jc w:val="center"/>
              <w:rPr>
                <w:rFonts w:ascii="仿宋" w:hAnsi="仿宋" w:eastAsia="仿宋"/>
                <w:kern w:val="0"/>
                <w:szCs w:val="21"/>
              </w:rPr>
            </w:pPr>
            <w:r>
              <w:rPr>
                <w:rFonts w:hint="eastAsia" w:ascii="仿宋" w:hAnsi="仿宋" w:eastAsia="仿宋"/>
                <w:kern w:val="0"/>
                <w:szCs w:val="21"/>
              </w:rPr>
              <w:t>永州</w:t>
            </w:r>
            <w:r>
              <w:rPr>
                <w:rFonts w:ascii="仿宋" w:hAnsi="仿宋" w:eastAsia="仿宋"/>
                <w:kern w:val="0"/>
                <w:szCs w:val="21"/>
              </w:rPr>
              <w:t>-</w:t>
            </w:r>
            <w:r>
              <w:rPr>
                <w:rFonts w:hint="eastAsia" w:ascii="仿宋" w:hAnsi="仿宋" w:eastAsia="仿宋"/>
                <w:kern w:val="0"/>
                <w:szCs w:val="21"/>
              </w:rPr>
              <w:t>新田</w:t>
            </w:r>
          </w:p>
        </w:tc>
        <w:tc>
          <w:tcPr>
            <w:tcW w:w="706" w:type="dxa"/>
            <w:vAlign w:val="center"/>
          </w:tcPr>
          <w:p>
            <w:pPr>
              <w:widowControl/>
              <w:jc w:val="center"/>
              <w:rPr>
                <w:rFonts w:ascii="仿宋" w:hAnsi="仿宋" w:eastAsia="仿宋"/>
                <w:kern w:val="0"/>
                <w:szCs w:val="21"/>
              </w:rPr>
            </w:pPr>
            <w:r>
              <w:rPr>
                <w:rFonts w:hint="eastAsia" w:ascii="仿宋" w:hAnsi="仿宋" w:eastAsia="仿宋"/>
                <w:kern w:val="0"/>
                <w:szCs w:val="21"/>
              </w:rPr>
              <w:t>新建</w:t>
            </w:r>
          </w:p>
        </w:tc>
        <w:tc>
          <w:tcPr>
            <w:tcW w:w="1276" w:type="dxa"/>
            <w:vAlign w:val="center"/>
          </w:tcPr>
          <w:p>
            <w:pPr>
              <w:widowControl/>
              <w:jc w:val="center"/>
              <w:rPr>
                <w:rFonts w:ascii="仿宋" w:hAnsi="仿宋" w:eastAsia="仿宋"/>
                <w:kern w:val="0"/>
                <w:szCs w:val="21"/>
              </w:rPr>
            </w:pPr>
            <w:r>
              <w:rPr>
                <w:rFonts w:ascii="仿宋" w:hAnsi="仿宋" w:eastAsia="仿宋"/>
                <w:kern w:val="0"/>
                <w:szCs w:val="21"/>
              </w:rPr>
              <w:t>2022-2023</w:t>
            </w:r>
          </w:p>
        </w:tc>
        <w:tc>
          <w:tcPr>
            <w:tcW w:w="1174" w:type="dxa"/>
            <w:vAlign w:val="center"/>
          </w:tcPr>
          <w:p>
            <w:pPr>
              <w:widowControl/>
              <w:jc w:val="center"/>
              <w:rPr>
                <w:rFonts w:ascii="仿宋" w:hAnsi="仿宋" w:eastAsia="仿宋"/>
                <w:kern w:val="0"/>
                <w:szCs w:val="21"/>
              </w:rPr>
            </w:pPr>
            <w:r>
              <w:rPr>
                <w:rFonts w:ascii="仿宋" w:hAnsi="仿宋" w:eastAsia="仿宋"/>
                <w:kern w:val="0"/>
                <w:szCs w:val="21"/>
              </w:rPr>
              <w:t>4000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674" w:type="dxa"/>
            <w:noWrap/>
            <w:vAlign w:val="center"/>
          </w:tcPr>
          <w:p>
            <w:pPr>
              <w:widowControl/>
              <w:jc w:val="center"/>
              <w:rPr>
                <w:rFonts w:ascii="仿宋" w:hAnsi="仿宋" w:eastAsia="仿宋"/>
                <w:kern w:val="0"/>
                <w:szCs w:val="21"/>
              </w:rPr>
            </w:pPr>
            <w:r>
              <w:rPr>
                <w:rFonts w:hint="eastAsia" w:ascii="仿宋" w:hAnsi="仿宋" w:eastAsia="仿宋"/>
                <w:kern w:val="0"/>
                <w:szCs w:val="21"/>
              </w:rPr>
              <w:t>353</w:t>
            </w:r>
          </w:p>
        </w:tc>
        <w:tc>
          <w:tcPr>
            <w:tcW w:w="1987" w:type="dxa"/>
          </w:tcPr>
          <w:p>
            <w:pPr>
              <w:widowControl/>
              <w:jc w:val="center"/>
              <w:rPr>
                <w:rFonts w:ascii="仿宋" w:hAnsi="仿宋" w:eastAsia="仿宋"/>
                <w:kern w:val="0"/>
                <w:szCs w:val="21"/>
              </w:rPr>
            </w:pPr>
            <w:r>
              <w:rPr>
                <w:rFonts w:hint="eastAsia" w:ascii="仿宋" w:hAnsi="仿宋" w:eastAsia="仿宋"/>
                <w:kern w:val="0"/>
                <w:szCs w:val="21"/>
              </w:rPr>
              <w:t>江华县生活垃圾卫生填埋场封场</w:t>
            </w:r>
          </w:p>
        </w:tc>
        <w:tc>
          <w:tcPr>
            <w:tcW w:w="7084" w:type="dxa"/>
          </w:tcPr>
          <w:p>
            <w:pPr>
              <w:widowControl/>
              <w:jc w:val="left"/>
              <w:rPr>
                <w:rFonts w:ascii="仿宋" w:hAnsi="仿宋" w:eastAsia="仿宋"/>
                <w:kern w:val="0"/>
                <w:szCs w:val="21"/>
              </w:rPr>
            </w:pPr>
            <w:r>
              <w:rPr>
                <w:rFonts w:hint="eastAsia" w:ascii="仿宋" w:hAnsi="仿宋" w:eastAsia="仿宋"/>
                <w:kern w:val="0"/>
                <w:szCs w:val="21"/>
              </w:rPr>
              <w:t>对县生活垃圾卫生填埋场进行封场处理</w:t>
            </w:r>
          </w:p>
        </w:tc>
        <w:tc>
          <w:tcPr>
            <w:tcW w:w="1273" w:type="dxa"/>
            <w:vAlign w:val="center"/>
          </w:tcPr>
          <w:p>
            <w:pPr>
              <w:widowControl/>
              <w:jc w:val="center"/>
              <w:rPr>
                <w:rFonts w:ascii="仿宋" w:hAnsi="仿宋" w:eastAsia="仿宋"/>
                <w:kern w:val="0"/>
                <w:szCs w:val="21"/>
              </w:rPr>
            </w:pPr>
            <w:r>
              <w:rPr>
                <w:rFonts w:hint="eastAsia" w:ascii="仿宋" w:hAnsi="仿宋" w:eastAsia="仿宋"/>
                <w:kern w:val="0"/>
                <w:szCs w:val="21"/>
              </w:rPr>
              <w:t>永州</w:t>
            </w:r>
            <w:r>
              <w:rPr>
                <w:rFonts w:ascii="仿宋" w:hAnsi="仿宋" w:eastAsia="仿宋"/>
                <w:kern w:val="0"/>
                <w:szCs w:val="21"/>
              </w:rPr>
              <w:t>-</w:t>
            </w:r>
            <w:r>
              <w:rPr>
                <w:rFonts w:hint="eastAsia" w:ascii="仿宋" w:hAnsi="仿宋" w:eastAsia="仿宋"/>
                <w:kern w:val="0"/>
                <w:szCs w:val="21"/>
              </w:rPr>
              <w:t>江华</w:t>
            </w:r>
          </w:p>
        </w:tc>
        <w:tc>
          <w:tcPr>
            <w:tcW w:w="706" w:type="dxa"/>
            <w:vAlign w:val="center"/>
          </w:tcPr>
          <w:p>
            <w:pPr>
              <w:widowControl/>
              <w:jc w:val="center"/>
              <w:rPr>
                <w:rFonts w:ascii="仿宋" w:hAnsi="仿宋" w:eastAsia="仿宋"/>
                <w:kern w:val="0"/>
                <w:szCs w:val="21"/>
              </w:rPr>
            </w:pPr>
            <w:r>
              <w:rPr>
                <w:rFonts w:hint="eastAsia" w:ascii="仿宋" w:hAnsi="仿宋" w:eastAsia="仿宋"/>
                <w:kern w:val="0"/>
                <w:szCs w:val="21"/>
              </w:rPr>
              <w:t>新建</w:t>
            </w:r>
          </w:p>
        </w:tc>
        <w:tc>
          <w:tcPr>
            <w:tcW w:w="1276" w:type="dxa"/>
            <w:vAlign w:val="center"/>
          </w:tcPr>
          <w:p>
            <w:pPr>
              <w:widowControl/>
              <w:jc w:val="center"/>
              <w:rPr>
                <w:rFonts w:ascii="仿宋" w:hAnsi="仿宋" w:eastAsia="仿宋"/>
                <w:kern w:val="0"/>
                <w:szCs w:val="21"/>
              </w:rPr>
            </w:pPr>
            <w:r>
              <w:rPr>
                <w:rFonts w:ascii="仿宋" w:hAnsi="仿宋" w:eastAsia="仿宋"/>
                <w:kern w:val="0"/>
                <w:szCs w:val="21"/>
              </w:rPr>
              <w:t>2022-2023</w:t>
            </w:r>
          </w:p>
        </w:tc>
        <w:tc>
          <w:tcPr>
            <w:tcW w:w="1174" w:type="dxa"/>
            <w:vAlign w:val="center"/>
          </w:tcPr>
          <w:p>
            <w:pPr>
              <w:widowControl/>
              <w:jc w:val="center"/>
              <w:rPr>
                <w:rFonts w:ascii="仿宋" w:hAnsi="仿宋" w:eastAsia="仿宋"/>
                <w:kern w:val="0"/>
                <w:szCs w:val="21"/>
              </w:rPr>
            </w:pPr>
            <w:r>
              <w:rPr>
                <w:rFonts w:ascii="仿宋" w:hAnsi="仿宋" w:eastAsia="仿宋"/>
                <w:kern w:val="0"/>
                <w:szCs w:val="21"/>
              </w:rPr>
              <w:t>4000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674" w:type="dxa"/>
            <w:noWrap/>
            <w:vAlign w:val="center"/>
          </w:tcPr>
          <w:p>
            <w:pPr>
              <w:widowControl/>
              <w:jc w:val="center"/>
              <w:rPr>
                <w:rFonts w:ascii="仿宋" w:hAnsi="仿宋" w:eastAsia="仿宋"/>
                <w:kern w:val="0"/>
                <w:szCs w:val="21"/>
              </w:rPr>
            </w:pPr>
            <w:r>
              <w:rPr>
                <w:rFonts w:hint="eastAsia" w:ascii="仿宋" w:hAnsi="仿宋" w:eastAsia="仿宋"/>
                <w:kern w:val="0"/>
                <w:szCs w:val="21"/>
              </w:rPr>
              <w:t>354</w:t>
            </w:r>
          </w:p>
        </w:tc>
        <w:tc>
          <w:tcPr>
            <w:tcW w:w="1987" w:type="dxa"/>
          </w:tcPr>
          <w:p>
            <w:pPr>
              <w:widowControl/>
              <w:jc w:val="center"/>
              <w:rPr>
                <w:rFonts w:ascii="仿宋" w:hAnsi="仿宋" w:eastAsia="仿宋"/>
                <w:kern w:val="0"/>
                <w:szCs w:val="21"/>
              </w:rPr>
            </w:pPr>
            <w:r>
              <w:rPr>
                <w:rFonts w:hint="eastAsia" w:ascii="仿宋" w:hAnsi="仿宋" w:eastAsia="仿宋"/>
                <w:kern w:val="0"/>
                <w:szCs w:val="21"/>
              </w:rPr>
              <w:t>江永县生活垃圾卫生填埋场封场</w:t>
            </w:r>
          </w:p>
        </w:tc>
        <w:tc>
          <w:tcPr>
            <w:tcW w:w="7084" w:type="dxa"/>
          </w:tcPr>
          <w:p>
            <w:pPr>
              <w:widowControl/>
              <w:jc w:val="left"/>
              <w:rPr>
                <w:rFonts w:ascii="仿宋" w:hAnsi="仿宋" w:eastAsia="仿宋"/>
                <w:kern w:val="0"/>
                <w:szCs w:val="21"/>
              </w:rPr>
            </w:pPr>
            <w:r>
              <w:rPr>
                <w:rFonts w:hint="eastAsia" w:ascii="仿宋" w:hAnsi="仿宋" w:eastAsia="仿宋"/>
                <w:kern w:val="0"/>
                <w:szCs w:val="21"/>
              </w:rPr>
              <w:t>对县生活垃圾卫生填埋场进行封场处理</w:t>
            </w:r>
          </w:p>
        </w:tc>
        <w:tc>
          <w:tcPr>
            <w:tcW w:w="1273" w:type="dxa"/>
            <w:vAlign w:val="center"/>
          </w:tcPr>
          <w:p>
            <w:pPr>
              <w:widowControl/>
              <w:jc w:val="center"/>
              <w:rPr>
                <w:rFonts w:ascii="仿宋" w:hAnsi="仿宋" w:eastAsia="仿宋"/>
                <w:kern w:val="0"/>
                <w:szCs w:val="21"/>
              </w:rPr>
            </w:pPr>
            <w:r>
              <w:rPr>
                <w:rFonts w:hint="eastAsia" w:ascii="仿宋" w:hAnsi="仿宋" w:eastAsia="仿宋"/>
                <w:kern w:val="0"/>
                <w:szCs w:val="21"/>
              </w:rPr>
              <w:t>永州</w:t>
            </w:r>
            <w:r>
              <w:rPr>
                <w:rFonts w:ascii="仿宋" w:hAnsi="仿宋" w:eastAsia="仿宋"/>
                <w:kern w:val="0"/>
                <w:szCs w:val="21"/>
              </w:rPr>
              <w:t>-</w:t>
            </w:r>
            <w:r>
              <w:rPr>
                <w:rFonts w:hint="eastAsia" w:ascii="仿宋" w:hAnsi="仿宋" w:eastAsia="仿宋"/>
                <w:kern w:val="0"/>
                <w:szCs w:val="21"/>
              </w:rPr>
              <w:t>江永</w:t>
            </w:r>
          </w:p>
        </w:tc>
        <w:tc>
          <w:tcPr>
            <w:tcW w:w="706" w:type="dxa"/>
            <w:vAlign w:val="center"/>
          </w:tcPr>
          <w:p>
            <w:pPr>
              <w:widowControl/>
              <w:jc w:val="center"/>
              <w:rPr>
                <w:rFonts w:ascii="仿宋" w:hAnsi="仿宋" w:eastAsia="仿宋"/>
                <w:kern w:val="0"/>
                <w:szCs w:val="21"/>
              </w:rPr>
            </w:pPr>
            <w:r>
              <w:rPr>
                <w:rFonts w:hint="eastAsia" w:ascii="仿宋" w:hAnsi="仿宋" w:eastAsia="仿宋"/>
                <w:kern w:val="0"/>
                <w:szCs w:val="21"/>
              </w:rPr>
              <w:t>新建</w:t>
            </w:r>
          </w:p>
        </w:tc>
        <w:tc>
          <w:tcPr>
            <w:tcW w:w="1276" w:type="dxa"/>
            <w:vAlign w:val="center"/>
          </w:tcPr>
          <w:p>
            <w:pPr>
              <w:widowControl/>
              <w:jc w:val="center"/>
              <w:rPr>
                <w:rFonts w:ascii="仿宋" w:hAnsi="仿宋" w:eastAsia="仿宋"/>
                <w:kern w:val="0"/>
                <w:szCs w:val="21"/>
              </w:rPr>
            </w:pPr>
            <w:r>
              <w:rPr>
                <w:rFonts w:ascii="仿宋" w:hAnsi="仿宋" w:eastAsia="仿宋"/>
                <w:kern w:val="0"/>
                <w:szCs w:val="21"/>
              </w:rPr>
              <w:t>2022-2023</w:t>
            </w:r>
          </w:p>
        </w:tc>
        <w:tc>
          <w:tcPr>
            <w:tcW w:w="1174" w:type="dxa"/>
            <w:vAlign w:val="center"/>
          </w:tcPr>
          <w:p>
            <w:pPr>
              <w:widowControl/>
              <w:jc w:val="center"/>
              <w:rPr>
                <w:rFonts w:ascii="仿宋" w:hAnsi="仿宋" w:eastAsia="仿宋"/>
                <w:kern w:val="0"/>
                <w:szCs w:val="21"/>
              </w:rPr>
            </w:pPr>
            <w:r>
              <w:rPr>
                <w:rFonts w:ascii="仿宋" w:hAnsi="仿宋" w:eastAsia="仿宋"/>
                <w:kern w:val="0"/>
                <w:szCs w:val="21"/>
              </w:rPr>
              <w:t>4000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674" w:type="dxa"/>
            <w:noWrap/>
            <w:vAlign w:val="center"/>
          </w:tcPr>
          <w:p>
            <w:pPr>
              <w:widowControl/>
              <w:jc w:val="center"/>
              <w:rPr>
                <w:rFonts w:ascii="仿宋" w:hAnsi="仿宋" w:eastAsia="仿宋"/>
                <w:kern w:val="0"/>
                <w:szCs w:val="21"/>
              </w:rPr>
            </w:pPr>
            <w:r>
              <w:rPr>
                <w:rFonts w:hint="eastAsia" w:ascii="仿宋" w:hAnsi="仿宋" w:eastAsia="仿宋"/>
                <w:kern w:val="0"/>
                <w:szCs w:val="21"/>
              </w:rPr>
              <w:t>355</w:t>
            </w:r>
          </w:p>
        </w:tc>
        <w:tc>
          <w:tcPr>
            <w:tcW w:w="1987" w:type="dxa"/>
          </w:tcPr>
          <w:p>
            <w:pPr>
              <w:widowControl/>
              <w:jc w:val="center"/>
              <w:rPr>
                <w:rFonts w:ascii="仿宋" w:hAnsi="仿宋" w:eastAsia="仿宋"/>
                <w:kern w:val="0"/>
                <w:szCs w:val="21"/>
              </w:rPr>
            </w:pPr>
            <w:r>
              <w:rPr>
                <w:rFonts w:hint="eastAsia" w:ascii="仿宋" w:hAnsi="仿宋" w:eastAsia="仿宋"/>
                <w:kern w:val="0"/>
                <w:szCs w:val="21"/>
              </w:rPr>
              <w:t>道县生活垃圾卫生填埋场封场</w:t>
            </w:r>
          </w:p>
        </w:tc>
        <w:tc>
          <w:tcPr>
            <w:tcW w:w="7084" w:type="dxa"/>
          </w:tcPr>
          <w:p>
            <w:pPr>
              <w:widowControl/>
              <w:jc w:val="left"/>
              <w:rPr>
                <w:rFonts w:ascii="仿宋" w:hAnsi="仿宋" w:eastAsia="仿宋"/>
                <w:kern w:val="0"/>
                <w:szCs w:val="21"/>
              </w:rPr>
            </w:pPr>
            <w:r>
              <w:rPr>
                <w:rFonts w:hint="eastAsia" w:ascii="仿宋" w:hAnsi="仿宋" w:eastAsia="仿宋"/>
                <w:kern w:val="0"/>
                <w:szCs w:val="21"/>
              </w:rPr>
              <w:t>对县生活垃圾卫生填埋场进行封场处理</w:t>
            </w:r>
          </w:p>
        </w:tc>
        <w:tc>
          <w:tcPr>
            <w:tcW w:w="1273" w:type="dxa"/>
            <w:vAlign w:val="center"/>
          </w:tcPr>
          <w:p>
            <w:pPr>
              <w:widowControl/>
              <w:jc w:val="center"/>
              <w:rPr>
                <w:rFonts w:ascii="仿宋" w:hAnsi="仿宋" w:eastAsia="仿宋"/>
                <w:kern w:val="0"/>
                <w:szCs w:val="21"/>
              </w:rPr>
            </w:pPr>
            <w:r>
              <w:rPr>
                <w:rFonts w:hint="eastAsia" w:ascii="仿宋" w:hAnsi="仿宋" w:eastAsia="仿宋"/>
                <w:kern w:val="0"/>
                <w:szCs w:val="21"/>
              </w:rPr>
              <w:t>永州</w:t>
            </w:r>
            <w:r>
              <w:rPr>
                <w:rFonts w:ascii="仿宋" w:hAnsi="仿宋" w:eastAsia="仿宋"/>
                <w:kern w:val="0"/>
                <w:szCs w:val="21"/>
              </w:rPr>
              <w:t>-</w:t>
            </w:r>
            <w:r>
              <w:rPr>
                <w:rFonts w:hint="eastAsia" w:ascii="仿宋" w:hAnsi="仿宋" w:eastAsia="仿宋"/>
                <w:kern w:val="0"/>
                <w:szCs w:val="21"/>
              </w:rPr>
              <w:t>道县</w:t>
            </w:r>
          </w:p>
        </w:tc>
        <w:tc>
          <w:tcPr>
            <w:tcW w:w="706" w:type="dxa"/>
            <w:vAlign w:val="center"/>
          </w:tcPr>
          <w:p>
            <w:pPr>
              <w:widowControl/>
              <w:jc w:val="center"/>
              <w:rPr>
                <w:rFonts w:ascii="仿宋" w:hAnsi="仿宋" w:eastAsia="仿宋"/>
                <w:kern w:val="0"/>
                <w:szCs w:val="21"/>
              </w:rPr>
            </w:pPr>
            <w:r>
              <w:rPr>
                <w:rFonts w:hint="eastAsia" w:ascii="仿宋" w:hAnsi="仿宋" w:eastAsia="仿宋"/>
                <w:kern w:val="0"/>
                <w:szCs w:val="21"/>
              </w:rPr>
              <w:t>新建</w:t>
            </w:r>
          </w:p>
        </w:tc>
        <w:tc>
          <w:tcPr>
            <w:tcW w:w="1276" w:type="dxa"/>
            <w:vAlign w:val="center"/>
          </w:tcPr>
          <w:p>
            <w:pPr>
              <w:widowControl/>
              <w:jc w:val="center"/>
              <w:rPr>
                <w:rFonts w:ascii="仿宋" w:hAnsi="仿宋" w:eastAsia="仿宋"/>
                <w:kern w:val="0"/>
                <w:szCs w:val="21"/>
              </w:rPr>
            </w:pPr>
            <w:r>
              <w:rPr>
                <w:rFonts w:ascii="仿宋" w:hAnsi="仿宋" w:eastAsia="仿宋"/>
                <w:kern w:val="0"/>
                <w:szCs w:val="21"/>
              </w:rPr>
              <w:t>2022-2023</w:t>
            </w:r>
          </w:p>
        </w:tc>
        <w:tc>
          <w:tcPr>
            <w:tcW w:w="1174" w:type="dxa"/>
            <w:vAlign w:val="center"/>
          </w:tcPr>
          <w:p>
            <w:pPr>
              <w:widowControl/>
              <w:jc w:val="center"/>
              <w:rPr>
                <w:rFonts w:ascii="仿宋" w:hAnsi="仿宋" w:eastAsia="仿宋"/>
                <w:kern w:val="0"/>
                <w:szCs w:val="21"/>
              </w:rPr>
            </w:pPr>
            <w:r>
              <w:rPr>
                <w:rFonts w:ascii="仿宋" w:hAnsi="仿宋" w:eastAsia="仿宋"/>
                <w:kern w:val="0"/>
                <w:szCs w:val="21"/>
              </w:rPr>
              <w:t>4000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674" w:type="dxa"/>
            <w:noWrap/>
            <w:vAlign w:val="center"/>
          </w:tcPr>
          <w:p>
            <w:pPr>
              <w:widowControl/>
              <w:jc w:val="center"/>
              <w:rPr>
                <w:rFonts w:ascii="仿宋" w:hAnsi="仿宋" w:eastAsia="仿宋"/>
                <w:kern w:val="0"/>
                <w:szCs w:val="21"/>
              </w:rPr>
            </w:pPr>
            <w:r>
              <w:rPr>
                <w:rFonts w:hint="eastAsia" w:ascii="仿宋" w:hAnsi="仿宋" w:eastAsia="仿宋"/>
                <w:kern w:val="0"/>
                <w:szCs w:val="21"/>
              </w:rPr>
              <w:t>356</w:t>
            </w:r>
          </w:p>
        </w:tc>
        <w:tc>
          <w:tcPr>
            <w:tcW w:w="1987" w:type="dxa"/>
          </w:tcPr>
          <w:p>
            <w:pPr>
              <w:widowControl/>
              <w:jc w:val="center"/>
              <w:rPr>
                <w:rFonts w:ascii="仿宋" w:hAnsi="仿宋" w:eastAsia="仿宋"/>
                <w:kern w:val="0"/>
                <w:szCs w:val="21"/>
              </w:rPr>
            </w:pPr>
            <w:r>
              <w:rPr>
                <w:rFonts w:hint="eastAsia" w:ascii="仿宋" w:hAnsi="仿宋" w:eastAsia="仿宋"/>
                <w:kern w:val="0"/>
                <w:szCs w:val="21"/>
              </w:rPr>
              <w:t>双牌县生活垃圾卫生填埋场封场</w:t>
            </w:r>
          </w:p>
        </w:tc>
        <w:tc>
          <w:tcPr>
            <w:tcW w:w="7084" w:type="dxa"/>
          </w:tcPr>
          <w:p>
            <w:pPr>
              <w:widowControl/>
              <w:jc w:val="left"/>
              <w:rPr>
                <w:rFonts w:ascii="仿宋" w:hAnsi="仿宋" w:eastAsia="仿宋"/>
                <w:kern w:val="0"/>
                <w:szCs w:val="21"/>
              </w:rPr>
            </w:pPr>
            <w:r>
              <w:rPr>
                <w:rFonts w:hint="eastAsia" w:ascii="仿宋" w:hAnsi="仿宋" w:eastAsia="仿宋"/>
                <w:kern w:val="0"/>
                <w:szCs w:val="21"/>
              </w:rPr>
              <w:t>对县生活垃圾卫生填埋场进行封场处理</w:t>
            </w:r>
          </w:p>
        </w:tc>
        <w:tc>
          <w:tcPr>
            <w:tcW w:w="1273" w:type="dxa"/>
            <w:vAlign w:val="center"/>
          </w:tcPr>
          <w:p>
            <w:pPr>
              <w:widowControl/>
              <w:jc w:val="center"/>
              <w:rPr>
                <w:rFonts w:ascii="仿宋" w:hAnsi="仿宋" w:eastAsia="仿宋"/>
                <w:kern w:val="0"/>
                <w:szCs w:val="21"/>
              </w:rPr>
            </w:pPr>
            <w:r>
              <w:rPr>
                <w:rFonts w:hint="eastAsia" w:ascii="仿宋" w:hAnsi="仿宋" w:eastAsia="仿宋"/>
                <w:kern w:val="0"/>
                <w:szCs w:val="21"/>
              </w:rPr>
              <w:t>永州</w:t>
            </w:r>
            <w:r>
              <w:rPr>
                <w:rFonts w:ascii="仿宋" w:hAnsi="仿宋" w:eastAsia="仿宋"/>
                <w:kern w:val="0"/>
                <w:szCs w:val="21"/>
              </w:rPr>
              <w:t>-</w:t>
            </w:r>
            <w:r>
              <w:rPr>
                <w:rFonts w:hint="eastAsia" w:ascii="仿宋" w:hAnsi="仿宋" w:eastAsia="仿宋"/>
                <w:kern w:val="0"/>
                <w:szCs w:val="21"/>
              </w:rPr>
              <w:t>双牌</w:t>
            </w:r>
          </w:p>
        </w:tc>
        <w:tc>
          <w:tcPr>
            <w:tcW w:w="706" w:type="dxa"/>
            <w:vAlign w:val="center"/>
          </w:tcPr>
          <w:p>
            <w:pPr>
              <w:widowControl/>
              <w:jc w:val="center"/>
              <w:rPr>
                <w:rFonts w:ascii="仿宋" w:hAnsi="仿宋" w:eastAsia="仿宋"/>
                <w:kern w:val="0"/>
                <w:szCs w:val="21"/>
              </w:rPr>
            </w:pPr>
            <w:r>
              <w:rPr>
                <w:rFonts w:hint="eastAsia" w:ascii="仿宋" w:hAnsi="仿宋" w:eastAsia="仿宋"/>
                <w:kern w:val="0"/>
                <w:szCs w:val="21"/>
              </w:rPr>
              <w:t>新建</w:t>
            </w:r>
          </w:p>
        </w:tc>
        <w:tc>
          <w:tcPr>
            <w:tcW w:w="1276" w:type="dxa"/>
            <w:vAlign w:val="center"/>
          </w:tcPr>
          <w:p>
            <w:pPr>
              <w:widowControl/>
              <w:jc w:val="center"/>
              <w:rPr>
                <w:rFonts w:ascii="仿宋" w:hAnsi="仿宋" w:eastAsia="仿宋"/>
                <w:kern w:val="0"/>
                <w:szCs w:val="21"/>
              </w:rPr>
            </w:pPr>
            <w:r>
              <w:rPr>
                <w:rFonts w:ascii="仿宋" w:hAnsi="仿宋" w:eastAsia="仿宋"/>
                <w:kern w:val="0"/>
                <w:szCs w:val="21"/>
              </w:rPr>
              <w:t>2024-2025</w:t>
            </w:r>
          </w:p>
        </w:tc>
        <w:tc>
          <w:tcPr>
            <w:tcW w:w="1174" w:type="dxa"/>
            <w:vAlign w:val="center"/>
          </w:tcPr>
          <w:p>
            <w:pPr>
              <w:widowControl/>
              <w:jc w:val="center"/>
              <w:rPr>
                <w:rFonts w:ascii="仿宋" w:hAnsi="仿宋" w:eastAsia="仿宋"/>
                <w:kern w:val="0"/>
                <w:szCs w:val="21"/>
              </w:rPr>
            </w:pPr>
            <w:r>
              <w:rPr>
                <w:rFonts w:ascii="仿宋" w:hAnsi="仿宋" w:eastAsia="仿宋"/>
                <w:kern w:val="0"/>
                <w:szCs w:val="21"/>
              </w:rPr>
              <w:t>4000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674" w:type="dxa"/>
            <w:noWrap/>
            <w:vAlign w:val="center"/>
          </w:tcPr>
          <w:p>
            <w:pPr>
              <w:widowControl/>
              <w:jc w:val="center"/>
              <w:rPr>
                <w:rFonts w:ascii="仿宋" w:hAnsi="仿宋" w:eastAsia="仿宋"/>
                <w:kern w:val="0"/>
                <w:szCs w:val="21"/>
              </w:rPr>
            </w:pPr>
            <w:r>
              <w:rPr>
                <w:rFonts w:hint="eastAsia" w:ascii="仿宋" w:hAnsi="仿宋" w:eastAsia="仿宋"/>
                <w:kern w:val="0"/>
                <w:szCs w:val="21"/>
              </w:rPr>
              <w:t>357</w:t>
            </w:r>
          </w:p>
        </w:tc>
        <w:tc>
          <w:tcPr>
            <w:tcW w:w="1987" w:type="dxa"/>
          </w:tcPr>
          <w:p>
            <w:pPr>
              <w:widowControl/>
              <w:jc w:val="center"/>
              <w:rPr>
                <w:rFonts w:ascii="仿宋" w:hAnsi="仿宋" w:eastAsia="仿宋"/>
                <w:kern w:val="0"/>
                <w:szCs w:val="21"/>
              </w:rPr>
            </w:pPr>
            <w:r>
              <w:rPr>
                <w:rFonts w:hint="eastAsia" w:ascii="仿宋" w:hAnsi="仿宋" w:eastAsia="仿宋"/>
                <w:kern w:val="0"/>
                <w:szCs w:val="21"/>
              </w:rPr>
              <w:t>祁阳市生活垃圾卫生填埋场封场</w:t>
            </w:r>
          </w:p>
        </w:tc>
        <w:tc>
          <w:tcPr>
            <w:tcW w:w="7084" w:type="dxa"/>
          </w:tcPr>
          <w:p>
            <w:pPr>
              <w:widowControl/>
              <w:jc w:val="left"/>
              <w:rPr>
                <w:rFonts w:ascii="仿宋" w:hAnsi="仿宋" w:eastAsia="仿宋"/>
                <w:kern w:val="0"/>
                <w:szCs w:val="21"/>
              </w:rPr>
            </w:pPr>
            <w:r>
              <w:rPr>
                <w:rFonts w:hint="eastAsia" w:ascii="仿宋" w:hAnsi="仿宋" w:eastAsia="仿宋"/>
                <w:kern w:val="0"/>
                <w:szCs w:val="21"/>
              </w:rPr>
              <w:t>对市生活垃圾卫生填埋场进行封场处理</w:t>
            </w:r>
          </w:p>
        </w:tc>
        <w:tc>
          <w:tcPr>
            <w:tcW w:w="1273" w:type="dxa"/>
            <w:vAlign w:val="center"/>
          </w:tcPr>
          <w:p>
            <w:pPr>
              <w:widowControl/>
              <w:jc w:val="center"/>
              <w:rPr>
                <w:rFonts w:ascii="仿宋" w:hAnsi="仿宋" w:eastAsia="仿宋"/>
                <w:kern w:val="0"/>
                <w:szCs w:val="21"/>
              </w:rPr>
            </w:pPr>
            <w:r>
              <w:rPr>
                <w:rFonts w:hint="eastAsia" w:ascii="仿宋" w:hAnsi="仿宋" w:eastAsia="仿宋"/>
                <w:kern w:val="0"/>
                <w:szCs w:val="21"/>
              </w:rPr>
              <w:t>永州</w:t>
            </w:r>
            <w:r>
              <w:rPr>
                <w:rFonts w:ascii="仿宋" w:hAnsi="仿宋" w:eastAsia="仿宋"/>
                <w:kern w:val="0"/>
                <w:szCs w:val="21"/>
              </w:rPr>
              <w:t>-</w:t>
            </w:r>
            <w:r>
              <w:rPr>
                <w:rFonts w:hint="eastAsia" w:ascii="仿宋" w:hAnsi="仿宋" w:eastAsia="仿宋"/>
                <w:kern w:val="0"/>
                <w:szCs w:val="21"/>
              </w:rPr>
              <w:t>祁阳</w:t>
            </w:r>
          </w:p>
        </w:tc>
        <w:tc>
          <w:tcPr>
            <w:tcW w:w="706" w:type="dxa"/>
            <w:vAlign w:val="center"/>
          </w:tcPr>
          <w:p>
            <w:pPr>
              <w:widowControl/>
              <w:jc w:val="center"/>
              <w:rPr>
                <w:rFonts w:ascii="仿宋" w:hAnsi="仿宋" w:eastAsia="仿宋"/>
                <w:kern w:val="0"/>
                <w:szCs w:val="21"/>
              </w:rPr>
            </w:pPr>
            <w:r>
              <w:rPr>
                <w:rFonts w:hint="eastAsia" w:ascii="仿宋" w:hAnsi="仿宋" w:eastAsia="仿宋"/>
                <w:kern w:val="0"/>
                <w:szCs w:val="21"/>
              </w:rPr>
              <w:t>新建</w:t>
            </w:r>
          </w:p>
        </w:tc>
        <w:tc>
          <w:tcPr>
            <w:tcW w:w="1276" w:type="dxa"/>
            <w:vAlign w:val="center"/>
          </w:tcPr>
          <w:p>
            <w:pPr>
              <w:widowControl/>
              <w:jc w:val="center"/>
              <w:rPr>
                <w:rFonts w:ascii="仿宋" w:hAnsi="仿宋" w:eastAsia="仿宋"/>
                <w:kern w:val="0"/>
                <w:szCs w:val="21"/>
              </w:rPr>
            </w:pPr>
            <w:r>
              <w:rPr>
                <w:rFonts w:ascii="仿宋" w:hAnsi="仿宋" w:eastAsia="仿宋"/>
                <w:kern w:val="0"/>
                <w:szCs w:val="21"/>
              </w:rPr>
              <w:t>2024-2025</w:t>
            </w:r>
          </w:p>
        </w:tc>
        <w:tc>
          <w:tcPr>
            <w:tcW w:w="1174" w:type="dxa"/>
            <w:vAlign w:val="center"/>
          </w:tcPr>
          <w:p>
            <w:pPr>
              <w:widowControl/>
              <w:jc w:val="center"/>
              <w:rPr>
                <w:rFonts w:ascii="仿宋" w:hAnsi="仿宋" w:eastAsia="仿宋"/>
                <w:kern w:val="0"/>
                <w:szCs w:val="21"/>
              </w:rPr>
            </w:pPr>
            <w:r>
              <w:rPr>
                <w:rFonts w:ascii="仿宋" w:hAnsi="仿宋" w:eastAsia="仿宋"/>
                <w:kern w:val="0"/>
                <w:szCs w:val="21"/>
              </w:rPr>
              <w:t>4000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674" w:type="dxa"/>
            <w:noWrap/>
            <w:vAlign w:val="center"/>
          </w:tcPr>
          <w:p>
            <w:pPr>
              <w:widowControl/>
              <w:jc w:val="center"/>
              <w:rPr>
                <w:rFonts w:ascii="仿宋" w:hAnsi="仿宋" w:eastAsia="仿宋"/>
                <w:kern w:val="0"/>
                <w:szCs w:val="21"/>
              </w:rPr>
            </w:pPr>
            <w:r>
              <w:rPr>
                <w:rFonts w:hint="eastAsia" w:ascii="仿宋" w:hAnsi="仿宋" w:eastAsia="仿宋"/>
                <w:kern w:val="0"/>
                <w:szCs w:val="21"/>
              </w:rPr>
              <w:t>358</w:t>
            </w:r>
          </w:p>
        </w:tc>
        <w:tc>
          <w:tcPr>
            <w:tcW w:w="1987" w:type="dxa"/>
          </w:tcPr>
          <w:p>
            <w:pPr>
              <w:widowControl/>
              <w:jc w:val="center"/>
              <w:rPr>
                <w:rFonts w:ascii="仿宋" w:hAnsi="仿宋" w:eastAsia="仿宋"/>
                <w:kern w:val="0"/>
                <w:szCs w:val="21"/>
              </w:rPr>
            </w:pPr>
            <w:r>
              <w:rPr>
                <w:rFonts w:hint="eastAsia" w:ascii="仿宋" w:hAnsi="仿宋" w:eastAsia="仿宋"/>
                <w:kern w:val="0"/>
                <w:szCs w:val="21"/>
              </w:rPr>
              <w:t>蓝山生活垃圾卫生填埋场封场</w:t>
            </w:r>
          </w:p>
        </w:tc>
        <w:tc>
          <w:tcPr>
            <w:tcW w:w="7084" w:type="dxa"/>
          </w:tcPr>
          <w:p>
            <w:pPr>
              <w:widowControl/>
              <w:jc w:val="left"/>
              <w:rPr>
                <w:rFonts w:ascii="仿宋" w:hAnsi="仿宋" w:eastAsia="仿宋"/>
                <w:kern w:val="0"/>
                <w:szCs w:val="21"/>
              </w:rPr>
            </w:pPr>
            <w:r>
              <w:rPr>
                <w:rFonts w:hint="eastAsia" w:ascii="仿宋" w:hAnsi="仿宋" w:eastAsia="仿宋"/>
                <w:kern w:val="0"/>
                <w:szCs w:val="21"/>
              </w:rPr>
              <w:t>对蓝山七甲生活垃圾填埋场进行封场</w:t>
            </w:r>
          </w:p>
        </w:tc>
        <w:tc>
          <w:tcPr>
            <w:tcW w:w="1273" w:type="dxa"/>
            <w:vAlign w:val="center"/>
          </w:tcPr>
          <w:p>
            <w:pPr>
              <w:widowControl/>
              <w:jc w:val="center"/>
              <w:rPr>
                <w:rFonts w:ascii="仿宋" w:hAnsi="仿宋" w:eastAsia="仿宋"/>
                <w:kern w:val="0"/>
                <w:szCs w:val="21"/>
              </w:rPr>
            </w:pPr>
            <w:r>
              <w:rPr>
                <w:rFonts w:hint="eastAsia" w:ascii="仿宋" w:hAnsi="仿宋" w:eastAsia="仿宋"/>
                <w:kern w:val="0"/>
                <w:szCs w:val="21"/>
              </w:rPr>
              <w:t>永州</w:t>
            </w:r>
            <w:r>
              <w:rPr>
                <w:rFonts w:ascii="仿宋" w:hAnsi="仿宋" w:eastAsia="仿宋"/>
                <w:kern w:val="0"/>
                <w:szCs w:val="21"/>
              </w:rPr>
              <w:t>-</w:t>
            </w:r>
            <w:r>
              <w:rPr>
                <w:rFonts w:hint="eastAsia" w:ascii="仿宋" w:hAnsi="仿宋" w:eastAsia="仿宋"/>
                <w:kern w:val="0"/>
                <w:szCs w:val="21"/>
              </w:rPr>
              <w:t>蓝山</w:t>
            </w:r>
          </w:p>
        </w:tc>
        <w:tc>
          <w:tcPr>
            <w:tcW w:w="706" w:type="dxa"/>
            <w:vAlign w:val="center"/>
          </w:tcPr>
          <w:p>
            <w:pPr>
              <w:widowControl/>
              <w:jc w:val="center"/>
              <w:rPr>
                <w:rFonts w:ascii="仿宋" w:hAnsi="仿宋" w:eastAsia="仿宋"/>
                <w:kern w:val="0"/>
                <w:szCs w:val="21"/>
              </w:rPr>
            </w:pPr>
            <w:r>
              <w:rPr>
                <w:rFonts w:hint="eastAsia" w:ascii="仿宋" w:hAnsi="仿宋" w:eastAsia="仿宋"/>
                <w:kern w:val="0"/>
                <w:szCs w:val="21"/>
              </w:rPr>
              <w:t>新建</w:t>
            </w:r>
          </w:p>
        </w:tc>
        <w:tc>
          <w:tcPr>
            <w:tcW w:w="1276" w:type="dxa"/>
            <w:vAlign w:val="center"/>
          </w:tcPr>
          <w:p>
            <w:pPr>
              <w:widowControl/>
              <w:jc w:val="center"/>
              <w:rPr>
                <w:rFonts w:ascii="仿宋" w:hAnsi="仿宋" w:eastAsia="仿宋"/>
                <w:kern w:val="0"/>
                <w:szCs w:val="21"/>
              </w:rPr>
            </w:pPr>
            <w:r>
              <w:rPr>
                <w:rFonts w:ascii="仿宋" w:hAnsi="仿宋" w:eastAsia="仿宋"/>
                <w:kern w:val="0"/>
                <w:szCs w:val="21"/>
              </w:rPr>
              <w:t>2022-2023</w:t>
            </w:r>
          </w:p>
        </w:tc>
        <w:tc>
          <w:tcPr>
            <w:tcW w:w="1174" w:type="dxa"/>
            <w:vAlign w:val="center"/>
          </w:tcPr>
          <w:p>
            <w:pPr>
              <w:widowControl/>
              <w:jc w:val="center"/>
              <w:rPr>
                <w:rFonts w:ascii="仿宋" w:hAnsi="仿宋" w:eastAsia="仿宋"/>
                <w:kern w:val="0"/>
                <w:szCs w:val="21"/>
              </w:rPr>
            </w:pPr>
            <w:r>
              <w:rPr>
                <w:rFonts w:ascii="仿宋" w:hAnsi="仿宋" w:eastAsia="仿宋"/>
                <w:kern w:val="0"/>
                <w:szCs w:val="21"/>
              </w:rPr>
              <w:t>4000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674" w:type="dxa"/>
            <w:noWrap/>
            <w:vAlign w:val="center"/>
          </w:tcPr>
          <w:p>
            <w:pPr>
              <w:widowControl/>
              <w:jc w:val="center"/>
              <w:rPr>
                <w:rFonts w:ascii="仿宋" w:hAnsi="仿宋" w:eastAsia="仿宋"/>
                <w:kern w:val="0"/>
                <w:szCs w:val="21"/>
              </w:rPr>
            </w:pPr>
            <w:r>
              <w:rPr>
                <w:rFonts w:hint="eastAsia" w:ascii="仿宋" w:hAnsi="仿宋" w:eastAsia="仿宋"/>
                <w:kern w:val="0"/>
                <w:szCs w:val="21"/>
              </w:rPr>
              <w:t>359</w:t>
            </w:r>
          </w:p>
        </w:tc>
        <w:tc>
          <w:tcPr>
            <w:tcW w:w="1987" w:type="dxa"/>
          </w:tcPr>
          <w:p>
            <w:pPr>
              <w:widowControl/>
              <w:jc w:val="center"/>
              <w:rPr>
                <w:rFonts w:ascii="仿宋" w:hAnsi="仿宋" w:eastAsia="仿宋"/>
                <w:kern w:val="0"/>
                <w:szCs w:val="21"/>
              </w:rPr>
            </w:pPr>
            <w:r>
              <w:rPr>
                <w:rFonts w:hint="eastAsia" w:ascii="仿宋" w:hAnsi="仿宋" w:eastAsia="仿宋"/>
                <w:kern w:val="0"/>
                <w:szCs w:val="21"/>
              </w:rPr>
              <w:t>冷水滩上岭桥存量垃圾治理项目</w:t>
            </w:r>
          </w:p>
        </w:tc>
        <w:tc>
          <w:tcPr>
            <w:tcW w:w="7084" w:type="dxa"/>
          </w:tcPr>
          <w:p>
            <w:pPr>
              <w:widowControl/>
              <w:jc w:val="left"/>
              <w:rPr>
                <w:rFonts w:ascii="仿宋" w:hAnsi="仿宋" w:eastAsia="仿宋"/>
                <w:kern w:val="0"/>
                <w:szCs w:val="21"/>
              </w:rPr>
            </w:pPr>
            <w:r>
              <w:rPr>
                <w:rFonts w:hint="eastAsia" w:ascii="仿宋" w:hAnsi="仿宋" w:eastAsia="仿宋"/>
                <w:kern w:val="0"/>
                <w:szCs w:val="21"/>
              </w:rPr>
              <w:t>生活垃圾封场面积</w:t>
            </w:r>
            <w:r>
              <w:rPr>
                <w:rFonts w:ascii="仿宋" w:hAnsi="仿宋" w:eastAsia="仿宋"/>
                <w:kern w:val="0"/>
                <w:szCs w:val="21"/>
              </w:rPr>
              <w:t>3.33</w:t>
            </w:r>
            <w:r>
              <w:rPr>
                <w:rFonts w:hint="eastAsia" w:ascii="仿宋" w:hAnsi="仿宋" w:eastAsia="仿宋"/>
                <w:kern w:val="0"/>
                <w:szCs w:val="21"/>
              </w:rPr>
              <w:t>万</w:t>
            </w:r>
            <w:r>
              <w:rPr>
                <w:rFonts w:ascii="仿宋" w:hAnsi="仿宋" w:eastAsia="仿宋"/>
                <w:kern w:val="0"/>
                <w:szCs w:val="21"/>
              </w:rPr>
              <w:t>m2</w:t>
            </w:r>
            <w:r>
              <w:rPr>
                <w:rFonts w:hint="eastAsia" w:ascii="仿宋" w:hAnsi="仿宋" w:eastAsia="仿宋"/>
                <w:kern w:val="0"/>
                <w:szCs w:val="21"/>
              </w:rPr>
              <w:t>，治理存量垃圾</w:t>
            </w:r>
            <w:r>
              <w:rPr>
                <w:rFonts w:ascii="仿宋" w:hAnsi="仿宋" w:eastAsia="仿宋"/>
                <w:kern w:val="0"/>
                <w:szCs w:val="21"/>
              </w:rPr>
              <w:t>80</w:t>
            </w:r>
            <w:r>
              <w:rPr>
                <w:rFonts w:hint="eastAsia" w:ascii="仿宋" w:hAnsi="仿宋" w:eastAsia="仿宋"/>
                <w:kern w:val="0"/>
                <w:szCs w:val="21"/>
              </w:rPr>
              <w:t>万</w:t>
            </w:r>
            <w:r>
              <w:rPr>
                <w:rFonts w:ascii="仿宋" w:hAnsi="仿宋" w:eastAsia="仿宋"/>
                <w:kern w:val="0"/>
                <w:szCs w:val="21"/>
              </w:rPr>
              <w:t>m3</w:t>
            </w:r>
          </w:p>
        </w:tc>
        <w:tc>
          <w:tcPr>
            <w:tcW w:w="1273" w:type="dxa"/>
            <w:vAlign w:val="center"/>
          </w:tcPr>
          <w:p>
            <w:pPr>
              <w:widowControl/>
              <w:jc w:val="center"/>
              <w:rPr>
                <w:rFonts w:ascii="仿宋" w:hAnsi="仿宋" w:eastAsia="仿宋"/>
                <w:kern w:val="0"/>
                <w:szCs w:val="21"/>
              </w:rPr>
            </w:pPr>
            <w:r>
              <w:rPr>
                <w:rFonts w:hint="eastAsia" w:ascii="仿宋" w:hAnsi="仿宋" w:eastAsia="仿宋"/>
                <w:kern w:val="0"/>
                <w:szCs w:val="21"/>
              </w:rPr>
              <w:t>永州</w:t>
            </w:r>
            <w:r>
              <w:rPr>
                <w:rFonts w:ascii="仿宋" w:hAnsi="仿宋" w:eastAsia="仿宋"/>
                <w:kern w:val="0"/>
                <w:szCs w:val="21"/>
              </w:rPr>
              <w:t>-</w:t>
            </w:r>
            <w:r>
              <w:rPr>
                <w:rFonts w:hint="eastAsia" w:ascii="仿宋" w:hAnsi="仿宋" w:eastAsia="仿宋"/>
                <w:kern w:val="0"/>
                <w:szCs w:val="21"/>
              </w:rPr>
              <w:t>冷水滩</w:t>
            </w:r>
          </w:p>
        </w:tc>
        <w:tc>
          <w:tcPr>
            <w:tcW w:w="706" w:type="dxa"/>
            <w:vAlign w:val="center"/>
          </w:tcPr>
          <w:p>
            <w:pPr>
              <w:widowControl/>
              <w:jc w:val="center"/>
              <w:rPr>
                <w:rFonts w:ascii="仿宋" w:hAnsi="仿宋" w:eastAsia="仿宋"/>
                <w:kern w:val="0"/>
                <w:szCs w:val="21"/>
              </w:rPr>
            </w:pPr>
            <w:r>
              <w:rPr>
                <w:rFonts w:hint="eastAsia" w:ascii="仿宋" w:hAnsi="仿宋" w:eastAsia="仿宋"/>
                <w:kern w:val="0"/>
                <w:szCs w:val="21"/>
              </w:rPr>
              <w:t>新建</w:t>
            </w:r>
          </w:p>
        </w:tc>
        <w:tc>
          <w:tcPr>
            <w:tcW w:w="1276" w:type="dxa"/>
            <w:vAlign w:val="center"/>
          </w:tcPr>
          <w:p>
            <w:pPr>
              <w:widowControl/>
              <w:jc w:val="center"/>
              <w:rPr>
                <w:rFonts w:ascii="仿宋" w:hAnsi="仿宋" w:eastAsia="仿宋"/>
                <w:kern w:val="0"/>
                <w:szCs w:val="21"/>
              </w:rPr>
            </w:pPr>
            <w:r>
              <w:rPr>
                <w:rFonts w:ascii="仿宋" w:hAnsi="仿宋" w:eastAsia="仿宋"/>
                <w:kern w:val="0"/>
                <w:szCs w:val="21"/>
              </w:rPr>
              <w:t>2022-2023</w:t>
            </w:r>
          </w:p>
        </w:tc>
        <w:tc>
          <w:tcPr>
            <w:tcW w:w="1174" w:type="dxa"/>
            <w:vAlign w:val="center"/>
          </w:tcPr>
          <w:p>
            <w:pPr>
              <w:widowControl/>
              <w:jc w:val="center"/>
              <w:rPr>
                <w:rFonts w:ascii="仿宋" w:hAnsi="仿宋" w:eastAsia="仿宋"/>
                <w:kern w:val="0"/>
                <w:szCs w:val="21"/>
              </w:rPr>
            </w:pPr>
            <w:r>
              <w:rPr>
                <w:rFonts w:ascii="仿宋" w:hAnsi="仿宋" w:eastAsia="仿宋"/>
                <w:kern w:val="0"/>
                <w:szCs w:val="21"/>
              </w:rPr>
              <w:t>5700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2" w:hRule="atLeast"/>
        </w:trPr>
        <w:tc>
          <w:tcPr>
            <w:tcW w:w="14174" w:type="dxa"/>
            <w:gridSpan w:val="7"/>
            <w:noWrap/>
            <w:vAlign w:val="center"/>
          </w:tcPr>
          <w:p>
            <w:pPr>
              <w:widowControl/>
              <w:jc w:val="left"/>
              <w:rPr>
                <w:rFonts w:ascii="仿宋" w:hAnsi="仿宋" w:eastAsia="仿宋" w:cs="宋体"/>
                <w:b/>
                <w:bCs/>
                <w:kern w:val="0"/>
                <w:szCs w:val="21"/>
              </w:rPr>
            </w:pPr>
            <w:r>
              <w:rPr>
                <w:rFonts w:hint="eastAsia" w:ascii="仿宋" w:hAnsi="仿宋" w:eastAsia="仿宋" w:cs="宋体"/>
                <w:b/>
                <w:bCs/>
                <w:kern w:val="0"/>
                <w:szCs w:val="21"/>
              </w:rPr>
              <w:t>七、生态环境监管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40" w:hRule="atLeast"/>
        </w:trPr>
        <w:tc>
          <w:tcPr>
            <w:tcW w:w="674"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360</w:t>
            </w:r>
          </w:p>
        </w:tc>
        <w:tc>
          <w:tcPr>
            <w:tcW w:w="1987"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新田县智慧环境监察平台建设项目</w:t>
            </w:r>
          </w:p>
        </w:tc>
        <w:tc>
          <w:tcPr>
            <w:tcW w:w="7084" w:type="dxa"/>
            <w:vAlign w:val="center"/>
          </w:tcPr>
          <w:p>
            <w:pPr>
              <w:widowControl/>
              <w:jc w:val="left"/>
              <w:rPr>
                <w:rFonts w:ascii="仿宋" w:hAnsi="仿宋" w:eastAsia="仿宋"/>
                <w:kern w:val="0"/>
                <w:szCs w:val="21"/>
              </w:rPr>
            </w:pPr>
            <w:r>
              <w:rPr>
                <w:rFonts w:hint="eastAsia" w:ascii="仿宋" w:hAnsi="仿宋" w:eastAsia="仿宋"/>
                <w:kern w:val="0"/>
                <w:szCs w:val="21"/>
              </w:rPr>
              <w:t>建设环境监管一体化管理平台，对全县重点排污监管企业进行实时在线监控；建设网格化管理队伍；购置监测监察设备，配备专业车辆，提升我县环境监测监察水平。</w:t>
            </w:r>
          </w:p>
        </w:tc>
        <w:tc>
          <w:tcPr>
            <w:tcW w:w="1273" w:type="dxa"/>
            <w:vAlign w:val="center"/>
          </w:tcPr>
          <w:p>
            <w:pPr>
              <w:widowControl/>
              <w:jc w:val="center"/>
              <w:rPr>
                <w:rFonts w:ascii="仿宋" w:hAnsi="仿宋" w:eastAsia="仿宋"/>
                <w:kern w:val="0"/>
                <w:szCs w:val="21"/>
              </w:rPr>
            </w:pPr>
            <w:r>
              <w:rPr>
                <w:rFonts w:hint="eastAsia" w:ascii="仿宋" w:hAnsi="仿宋" w:eastAsia="仿宋"/>
                <w:kern w:val="0"/>
                <w:szCs w:val="21"/>
              </w:rPr>
              <w:t>永州</w:t>
            </w:r>
            <w:r>
              <w:rPr>
                <w:rFonts w:ascii="仿宋" w:hAnsi="仿宋" w:eastAsia="仿宋"/>
                <w:kern w:val="0"/>
                <w:szCs w:val="21"/>
              </w:rPr>
              <w:t>-</w:t>
            </w:r>
            <w:r>
              <w:rPr>
                <w:rFonts w:hint="eastAsia" w:ascii="仿宋" w:hAnsi="仿宋" w:eastAsia="仿宋"/>
                <w:kern w:val="0"/>
                <w:szCs w:val="21"/>
              </w:rPr>
              <w:t>新田</w:t>
            </w:r>
          </w:p>
        </w:tc>
        <w:tc>
          <w:tcPr>
            <w:tcW w:w="706" w:type="dxa"/>
            <w:vAlign w:val="center"/>
          </w:tcPr>
          <w:p>
            <w:pPr>
              <w:widowControl/>
              <w:jc w:val="center"/>
              <w:rPr>
                <w:rFonts w:ascii="仿宋" w:hAnsi="仿宋" w:eastAsia="仿宋"/>
                <w:kern w:val="0"/>
                <w:szCs w:val="21"/>
              </w:rPr>
            </w:pPr>
            <w:r>
              <w:rPr>
                <w:rFonts w:hint="eastAsia" w:ascii="仿宋" w:hAnsi="仿宋" w:eastAsia="仿宋"/>
                <w:kern w:val="0"/>
                <w:szCs w:val="21"/>
              </w:rPr>
              <w:t>新建</w:t>
            </w:r>
          </w:p>
        </w:tc>
        <w:tc>
          <w:tcPr>
            <w:tcW w:w="1276"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2021-2022</w:t>
            </w:r>
          </w:p>
        </w:tc>
        <w:tc>
          <w:tcPr>
            <w:tcW w:w="1174" w:type="dxa"/>
            <w:vAlign w:val="center"/>
          </w:tcPr>
          <w:p>
            <w:pPr>
              <w:widowControl/>
              <w:jc w:val="center"/>
              <w:rPr>
                <w:rFonts w:ascii="仿宋" w:hAnsi="仿宋" w:eastAsia="仿宋"/>
                <w:kern w:val="0"/>
                <w:szCs w:val="21"/>
              </w:rPr>
            </w:pPr>
            <w:r>
              <w:rPr>
                <w:rFonts w:ascii="仿宋" w:hAnsi="仿宋" w:eastAsia="仿宋"/>
                <w:kern w:val="0"/>
                <w:szCs w:val="21"/>
              </w:rPr>
              <w:t>3000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96" w:hRule="atLeast"/>
        </w:trPr>
        <w:tc>
          <w:tcPr>
            <w:tcW w:w="674"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361</w:t>
            </w:r>
          </w:p>
        </w:tc>
        <w:tc>
          <w:tcPr>
            <w:tcW w:w="1987"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宁远县九嶷河、泠江河等重点流域入河排污口在线监控设施建设项目</w:t>
            </w:r>
          </w:p>
        </w:tc>
        <w:tc>
          <w:tcPr>
            <w:tcW w:w="7084" w:type="dxa"/>
            <w:vAlign w:val="center"/>
          </w:tcPr>
          <w:p>
            <w:pPr>
              <w:widowControl/>
              <w:jc w:val="left"/>
              <w:rPr>
                <w:rFonts w:ascii="仿宋" w:hAnsi="仿宋" w:eastAsia="仿宋"/>
                <w:kern w:val="0"/>
                <w:szCs w:val="21"/>
              </w:rPr>
            </w:pPr>
            <w:r>
              <w:rPr>
                <w:rFonts w:hint="eastAsia" w:ascii="仿宋" w:hAnsi="仿宋" w:eastAsia="仿宋"/>
                <w:kern w:val="0"/>
                <w:szCs w:val="21"/>
              </w:rPr>
              <w:t>九嶷河、泠江河等4个规模以上重点流域入河排污口在线监测设施建设。</w:t>
            </w:r>
          </w:p>
        </w:tc>
        <w:tc>
          <w:tcPr>
            <w:tcW w:w="1273" w:type="dxa"/>
            <w:vAlign w:val="center"/>
          </w:tcPr>
          <w:p>
            <w:pPr>
              <w:widowControl/>
              <w:jc w:val="center"/>
              <w:rPr>
                <w:rFonts w:ascii="仿宋" w:hAnsi="仿宋" w:eastAsia="仿宋"/>
                <w:kern w:val="0"/>
                <w:szCs w:val="21"/>
              </w:rPr>
            </w:pPr>
            <w:r>
              <w:rPr>
                <w:rFonts w:hint="eastAsia" w:ascii="仿宋" w:hAnsi="仿宋" w:eastAsia="仿宋"/>
                <w:kern w:val="0"/>
                <w:szCs w:val="21"/>
              </w:rPr>
              <w:t>永州</w:t>
            </w:r>
            <w:r>
              <w:rPr>
                <w:rFonts w:ascii="仿宋" w:hAnsi="仿宋" w:eastAsia="仿宋"/>
                <w:kern w:val="0"/>
                <w:szCs w:val="21"/>
              </w:rPr>
              <w:t>-</w:t>
            </w:r>
            <w:r>
              <w:rPr>
                <w:rFonts w:hint="eastAsia" w:ascii="仿宋" w:hAnsi="仿宋" w:eastAsia="仿宋"/>
                <w:kern w:val="0"/>
                <w:szCs w:val="21"/>
              </w:rPr>
              <w:t>宁远</w:t>
            </w:r>
          </w:p>
        </w:tc>
        <w:tc>
          <w:tcPr>
            <w:tcW w:w="706" w:type="dxa"/>
            <w:vAlign w:val="center"/>
          </w:tcPr>
          <w:p>
            <w:pPr>
              <w:widowControl/>
              <w:jc w:val="center"/>
              <w:rPr>
                <w:rFonts w:ascii="仿宋" w:hAnsi="仿宋" w:eastAsia="仿宋"/>
                <w:kern w:val="0"/>
                <w:szCs w:val="21"/>
              </w:rPr>
            </w:pPr>
            <w:r>
              <w:rPr>
                <w:rFonts w:hint="eastAsia" w:ascii="仿宋" w:hAnsi="仿宋" w:eastAsia="仿宋"/>
                <w:kern w:val="0"/>
                <w:szCs w:val="21"/>
              </w:rPr>
              <w:t>新建</w:t>
            </w:r>
          </w:p>
        </w:tc>
        <w:tc>
          <w:tcPr>
            <w:tcW w:w="1276"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2020-2025</w:t>
            </w:r>
          </w:p>
        </w:tc>
        <w:tc>
          <w:tcPr>
            <w:tcW w:w="1174" w:type="dxa"/>
            <w:vAlign w:val="center"/>
          </w:tcPr>
          <w:p>
            <w:pPr>
              <w:widowControl/>
              <w:jc w:val="center"/>
              <w:rPr>
                <w:rFonts w:ascii="仿宋" w:hAnsi="仿宋" w:eastAsia="仿宋"/>
                <w:kern w:val="0"/>
                <w:szCs w:val="21"/>
              </w:rPr>
            </w:pPr>
            <w:r>
              <w:rPr>
                <w:rFonts w:ascii="仿宋" w:hAnsi="仿宋" w:eastAsia="仿宋"/>
                <w:kern w:val="0"/>
                <w:szCs w:val="21"/>
              </w:rPr>
              <w:t>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69" w:hRule="atLeast"/>
        </w:trPr>
        <w:tc>
          <w:tcPr>
            <w:tcW w:w="674"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362</w:t>
            </w:r>
          </w:p>
        </w:tc>
        <w:tc>
          <w:tcPr>
            <w:tcW w:w="1987"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宁远县城乡环境基础设施建设管理一体化监管平台</w:t>
            </w:r>
          </w:p>
        </w:tc>
        <w:tc>
          <w:tcPr>
            <w:tcW w:w="7084" w:type="dxa"/>
            <w:vAlign w:val="center"/>
          </w:tcPr>
          <w:p>
            <w:pPr>
              <w:widowControl/>
              <w:jc w:val="left"/>
              <w:rPr>
                <w:rFonts w:ascii="仿宋" w:hAnsi="仿宋" w:eastAsia="仿宋"/>
                <w:kern w:val="0"/>
                <w:szCs w:val="21"/>
              </w:rPr>
            </w:pPr>
            <w:r>
              <w:rPr>
                <w:rFonts w:hint="eastAsia" w:ascii="仿宋" w:hAnsi="仿宋" w:eastAsia="仿宋"/>
                <w:kern w:val="0"/>
                <w:szCs w:val="21"/>
              </w:rPr>
              <w:t>利用物联网、云计算、大数据、移动互联网、地理信息等新技术，整合构建形成全县城乡环境基础设施建设管理一体化监管平台。将城镇、乡镇全部的污水处理厂在线监控系统改造升级，建设6个黑臭水体整治监管系统，供水水量水质在线监测系统，垃圾收集、转运、处理、利用等在线监控平台，并将这些平台一并整合纳入全县城乡环境基础设施建设管理一体化监管平台。</w:t>
            </w:r>
          </w:p>
        </w:tc>
        <w:tc>
          <w:tcPr>
            <w:tcW w:w="1273" w:type="dxa"/>
            <w:vAlign w:val="center"/>
          </w:tcPr>
          <w:p>
            <w:pPr>
              <w:widowControl/>
              <w:jc w:val="center"/>
              <w:rPr>
                <w:rFonts w:ascii="仿宋" w:hAnsi="仿宋" w:eastAsia="仿宋"/>
                <w:kern w:val="0"/>
                <w:szCs w:val="21"/>
              </w:rPr>
            </w:pPr>
            <w:r>
              <w:rPr>
                <w:rFonts w:hint="eastAsia" w:ascii="仿宋" w:hAnsi="仿宋" w:eastAsia="仿宋"/>
                <w:kern w:val="0"/>
                <w:szCs w:val="21"/>
              </w:rPr>
              <w:t>永州</w:t>
            </w:r>
            <w:r>
              <w:rPr>
                <w:rFonts w:ascii="仿宋" w:hAnsi="仿宋" w:eastAsia="仿宋"/>
                <w:kern w:val="0"/>
                <w:szCs w:val="21"/>
              </w:rPr>
              <w:t>-</w:t>
            </w:r>
            <w:r>
              <w:rPr>
                <w:rFonts w:hint="eastAsia" w:ascii="仿宋" w:hAnsi="仿宋" w:eastAsia="仿宋"/>
                <w:kern w:val="0"/>
                <w:szCs w:val="21"/>
              </w:rPr>
              <w:t>宁远</w:t>
            </w:r>
          </w:p>
        </w:tc>
        <w:tc>
          <w:tcPr>
            <w:tcW w:w="706" w:type="dxa"/>
            <w:vAlign w:val="center"/>
          </w:tcPr>
          <w:p>
            <w:pPr>
              <w:widowControl/>
              <w:jc w:val="center"/>
              <w:rPr>
                <w:rFonts w:ascii="仿宋" w:hAnsi="仿宋" w:eastAsia="仿宋"/>
                <w:kern w:val="0"/>
                <w:szCs w:val="21"/>
              </w:rPr>
            </w:pPr>
            <w:r>
              <w:rPr>
                <w:rFonts w:hint="eastAsia" w:ascii="仿宋" w:hAnsi="仿宋" w:eastAsia="仿宋"/>
                <w:kern w:val="0"/>
                <w:szCs w:val="21"/>
              </w:rPr>
              <w:t>新建</w:t>
            </w:r>
          </w:p>
        </w:tc>
        <w:tc>
          <w:tcPr>
            <w:tcW w:w="1276"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2021-2025</w:t>
            </w:r>
          </w:p>
        </w:tc>
        <w:tc>
          <w:tcPr>
            <w:tcW w:w="1174" w:type="dxa"/>
            <w:vAlign w:val="center"/>
          </w:tcPr>
          <w:p>
            <w:pPr>
              <w:widowControl/>
              <w:jc w:val="center"/>
              <w:rPr>
                <w:rFonts w:ascii="仿宋" w:hAnsi="仿宋" w:eastAsia="仿宋"/>
                <w:kern w:val="0"/>
                <w:szCs w:val="21"/>
              </w:rPr>
            </w:pPr>
            <w:r>
              <w:rPr>
                <w:rFonts w:ascii="仿宋" w:hAnsi="仿宋" w:eastAsia="仿宋"/>
                <w:kern w:val="0"/>
                <w:szCs w:val="21"/>
              </w:rPr>
              <w:t>20000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trPr>
        <w:tc>
          <w:tcPr>
            <w:tcW w:w="674"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363</w:t>
            </w:r>
          </w:p>
        </w:tc>
        <w:tc>
          <w:tcPr>
            <w:tcW w:w="1987"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宁远环境监测执法、监管能力建设</w:t>
            </w:r>
          </w:p>
        </w:tc>
        <w:tc>
          <w:tcPr>
            <w:tcW w:w="7084" w:type="dxa"/>
            <w:vAlign w:val="center"/>
          </w:tcPr>
          <w:p>
            <w:pPr>
              <w:widowControl/>
              <w:jc w:val="left"/>
              <w:rPr>
                <w:rFonts w:ascii="仿宋" w:hAnsi="仿宋" w:eastAsia="仿宋"/>
                <w:kern w:val="0"/>
                <w:szCs w:val="21"/>
              </w:rPr>
            </w:pPr>
            <w:r>
              <w:rPr>
                <w:rFonts w:hint="eastAsia" w:ascii="仿宋" w:hAnsi="仿宋" w:eastAsia="仿宋"/>
                <w:kern w:val="0"/>
                <w:szCs w:val="21"/>
              </w:rPr>
              <w:t>占地面积50亩，兴建高标准生态环境监测分析、监管执法业务用房，建筑面积6000平方米及永州南环境监测中心。</w:t>
            </w:r>
          </w:p>
        </w:tc>
        <w:tc>
          <w:tcPr>
            <w:tcW w:w="1273" w:type="dxa"/>
            <w:vAlign w:val="center"/>
          </w:tcPr>
          <w:p>
            <w:pPr>
              <w:widowControl/>
              <w:jc w:val="center"/>
              <w:rPr>
                <w:rFonts w:ascii="仿宋" w:hAnsi="仿宋" w:eastAsia="仿宋"/>
                <w:kern w:val="0"/>
                <w:szCs w:val="21"/>
              </w:rPr>
            </w:pPr>
            <w:r>
              <w:rPr>
                <w:rFonts w:hint="eastAsia" w:ascii="仿宋" w:hAnsi="仿宋" w:eastAsia="仿宋"/>
                <w:kern w:val="0"/>
                <w:szCs w:val="21"/>
              </w:rPr>
              <w:t>永州</w:t>
            </w:r>
            <w:r>
              <w:rPr>
                <w:rFonts w:ascii="仿宋" w:hAnsi="仿宋" w:eastAsia="仿宋"/>
                <w:kern w:val="0"/>
                <w:szCs w:val="21"/>
              </w:rPr>
              <w:t>-</w:t>
            </w:r>
            <w:r>
              <w:rPr>
                <w:rFonts w:hint="eastAsia" w:ascii="仿宋" w:hAnsi="仿宋" w:eastAsia="仿宋"/>
                <w:kern w:val="0"/>
                <w:szCs w:val="21"/>
              </w:rPr>
              <w:t>宁远</w:t>
            </w:r>
          </w:p>
        </w:tc>
        <w:tc>
          <w:tcPr>
            <w:tcW w:w="706" w:type="dxa"/>
            <w:vAlign w:val="center"/>
          </w:tcPr>
          <w:p>
            <w:pPr>
              <w:widowControl/>
              <w:jc w:val="center"/>
              <w:rPr>
                <w:rFonts w:ascii="仿宋" w:hAnsi="仿宋" w:eastAsia="仿宋"/>
                <w:kern w:val="0"/>
                <w:szCs w:val="21"/>
              </w:rPr>
            </w:pPr>
            <w:r>
              <w:rPr>
                <w:rFonts w:hint="eastAsia" w:ascii="仿宋" w:hAnsi="仿宋" w:eastAsia="仿宋"/>
                <w:kern w:val="0"/>
                <w:szCs w:val="21"/>
              </w:rPr>
              <w:t>新建</w:t>
            </w:r>
          </w:p>
        </w:tc>
        <w:tc>
          <w:tcPr>
            <w:tcW w:w="1276"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2021-2025</w:t>
            </w:r>
          </w:p>
        </w:tc>
        <w:tc>
          <w:tcPr>
            <w:tcW w:w="1174" w:type="dxa"/>
            <w:vAlign w:val="center"/>
          </w:tcPr>
          <w:p>
            <w:pPr>
              <w:widowControl/>
              <w:jc w:val="center"/>
              <w:rPr>
                <w:rFonts w:ascii="仿宋" w:hAnsi="仿宋" w:eastAsia="仿宋"/>
                <w:kern w:val="0"/>
                <w:szCs w:val="21"/>
              </w:rPr>
            </w:pPr>
            <w:r>
              <w:rPr>
                <w:rFonts w:ascii="仿宋" w:hAnsi="仿宋" w:eastAsia="仿宋"/>
                <w:kern w:val="0"/>
                <w:szCs w:val="21"/>
              </w:rPr>
              <w:t>10000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4" w:hRule="atLeast"/>
        </w:trPr>
        <w:tc>
          <w:tcPr>
            <w:tcW w:w="674"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364</w:t>
            </w:r>
          </w:p>
        </w:tc>
        <w:tc>
          <w:tcPr>
            <w:tcW w:w="1987"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宁远县智慧生态环境监管云平台及应急能力建设项目</w:t>
            </w:r>
          </w:p>
        </w:tc>
        <w:tc>
          <w:tcPr>
            <w:tcW w:w="7084" w:type="dxa"/>
            <w:vAlign w:val="center"/>
          </w:tcPr>
          <w:p>
            <w:pPr>
              <w:widowControl/>
              <w:jc w:val="left"/>
              <w:rPr>
                <w:rFonts w:ascii="仿宋" w:hAnsi="仿宋" w:eastAsia="仿宋"/>
                <w:kern w:val="0"/>
                <w:szCs w:val="21"/>
              </w:rPr>
            </w:pPr>
            <w:r>
              <w:rPr>
                <w:rFonts w:hint="eastAsia" w:ascii="仿宋" w:hAnsi="仿宋" w:eastAsia="仿宋"/>
                <w:kern w:val="0"/>
                <w:szCs w:val="21"/>
              </w:rPr>
              <w:t>一是建设生态环境全要素监测系统，覆盖大气、水、土壤、固废、噪声等，实现全面监测功能。二是建设生态环境综合业务应用系统，实现管理考评与监察执法功能。以污染源全生命周期的监督管理为主线，对政府责任部门、排污单位、治污企业等监管对象，进行精准化监督管理与考核评价，建立起“横向到边、纵向到底”的网格化环境监管体系。三是建设生态环境决策支持管理系统，实现决策指挥功能。融合生态环境监测数据资源和其它专业数据资源，建立“环保一张图”智能决策管理系统，为政府部门提供准确、及时的数据信息和科学、高效的指挥平台。四是建设智慧环保民生服务系统，实现公众服务功能。五是配备环境应急监测设备58套、车辆1台等。通过智慧环保平台的开放应用，进行环境质量发布、环境问题投诉、行政许可申办、行政处罚公示等，形成政府与公众良性互动、共建共享的生态环境保护格局。</w:t>
            </w:r>
          </w:p>
        </w:tc>
        <w:tc>
          <w:tcPr>
            <w:tcW w:w="1273"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永州</w:t>
            </w:r>
            <w:r>
              <w:rPr>
                <w:rFonts w:ascii="仿宋" w:hAnsi="仿宋" w:eastAsia="仿宋" w:cs="宋体"/>
                <w:kern w:val="0"/>
                <w:szCs w:val="21"/>
              </w:rPr>
              <w:t>-</w:t>
            </w:r>
            <w:r>
              <w:rPr>
                <w:rFonts w:hint="eastAsia" w:ascii="仿宋" w:hAnsi="仿宋" w:eastAsia="仿宋" w:cs="宋体"/>
                <w:kern w:val="0"/>
                <w:szCs w:val="21"/>
              </w:rPr>
              <w:t>宁远</w:t>
            </w:r>
          </w:p>
        </w:tc>
        <w:tc>
          <w:tcPr>
            <w:tcW w:w="706"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新建</w:t>
            </w:r>
          </w:p>
        </w:tc>
        <w:tc>
          <w:tcPr>
            <w:tcW w:w="1276"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2021-2025</w:t>
            </w:r>
          </w:p>
        </w:tc>
        <w:tc>
          <w:tcPr>
            <w:tcW w:w="1174" w:type="dxa"/>
            <w:vAlign w:val="center"/>
          </w:tcPr>
          <w:p>
            <w:pPr>
              <w:widowControl/>
              <w:jc w:val="center"/>
              <w:rPr>
                <w:rFonts w:ascii="仿宋" w:hAnsi="仿宋" w:eastAsia="仿宋" w:cs="宋体"/>
                <w:kern w:val="0"/>
                <w:szCs w:val="21"/>
              </w:rPr>
            </w:pPr>
            <w:r>
              <w:rPr>
                <w:rFonts w:ascii="仿宋" w:hAnsi="仿宋" w:eastAsia="仿宋" w:cs="宋体"/>
                <w:kern w:val="0"/>
                <w:szCs w:val="21"/>
              </w:rPr>
              <w:t>8000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4" w:hRule="atLeast"/>
        </w:trPr>
        <w:tc>
          <w:tcPr>
            <w:tcW w:w="674"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365</w:t>
            </w:r>
          </w:p>
        </w:tc>
        <w:tc>
          <w:tcPr>
            <w:tcW w:w="1987" w:type="dxa"/>
            <w:vAlign w:val="center"/>
          </w:tcPr>
          <w:p>
            <w:pPr>
              <w:spacing w:beforeLines="50" w:afterLines="50"/>
              <w:jc w:val="center"/>
              <w:rPr>
                <w:rFonts w:ascii="仿宋" w:hAnsi="仿宋" w:eastAsia="仿宋"/>
                <w:szCs w:val="21"/>
              </w:rPr>
            </w:pPr>
            <w:r>
              <w:rPr>
                <w:rFonts w:hint="eastAsia" w:ascii="仿宋" w:hAnsi="仿宋" w:eastAsia="仿宋"/>
                <w:szCs w:val="21"/>
              </w:rPr>
              <w:t>污染源排放与治理设施全天候监控系统建设项目</w:t>
            </w:r>
          </w:p>
        </w:tc>
        <w:tc>
          <w:tcPr>
            <w:tcW w:w="7084" w:type="dxa"/>
            <w:vAlign w:val="center"/>
          </w:tcPr>
          <w:p>
            <w:pPr>
              <w:widowControl/>
              <w:jc w:val="left"/>
              <w:rPr>
                <w:rFonts w:ascii="仿宋" w:hAnsi="仿宋" w:eastAsia="仿宋"/>
                <w:kern w:val="0"/>
                <w:szCs w:val="21"/>
              </w:rPr>
            </w:pPr>
            <w:r>
              <w:rPr>
                <w:rFonts w:hint="eastAsia" w:ascii="仿宋" w:hAnsi="仿宋" w:eastAsia="仿宋"/>
                <w:kern w:val="0"/>
                <w:szCs w:val="21"/>
              </w:rPr>
              <w:t>1、污染源排污口及污染防治设施运行全天候监控系统平台建设；</w:t>
            </w:r>
          </w:p>
          <w:p>
            <w:pPr>
              <w:widowControl/>
              <w:jc w:val="left"/>
              <w:rPr>
                <w:rFonts w:ascii="仿宋" w:hAnsi="仿宋" w:eastAsia="仿宋"/>
                <w:kern w:val="0"/>
                <w:szCs w:val="21"/>
              </w:rPr>
            </w:pPr>
            <w:r>
              <w:rPr>
                <w:rFonts w:hint="eastAsia" w:ascii="仿宋" w:hAnsi="仿宋" w:eastAsia="仿宋"/>
                <w:kern w:val="0"/>
                <w:szCs w:val="21"/>
              </w:rPr>
              <w:t>2、运维。</w:t>
            </w:r>
          </w:p>
        </w:tc>
        <w:tc>
          <w:tcPr>
            <w:tcW w:w="1273" w:type="dxa"/>
            <w:vAlign w:val="center"/>
          </w:tcPr>
          <w:p>
            <w:pPr>
              <w:widowControl/>
              <w:jc w:val="center"/>
              <w:rPr>
                <w:rFonts w:ascii="仿宋" w:hAnsi="仿宋" w:eastAsia="仿宋" w:cs="宋体"/>
                <w:kern w:val="0"/>
                <w:szCs w:val="21"/>
              </w:rPr>
            </w:pPr>
            <w:r>
              <w:rPr>
                <w:rFonts w:ascii="仿宋" w:hAnsi="仿宋" w:eastAsia="仿宋" w:cs="宋体"/>
                <w:kern w:val="0"/>
                <w:szCs w:val="21"/>
              </w:rPr>
              <w:t>永州-</w:t>
            </w:r>
            <w:r>
              <w:rPr>
                <w:rFonts w:hint="eastAsia" w:ascii="仿宋" w:hAnsi="仿宋" w:eastAsia="仿宋" w:cs="宋体"/>
                <w:kern w:val="0"/>
                <w:szCs w:val="21"/>
              </w:rPr>
              <w:t>蓝山</w:t>
            </w:r>
          </w:p>
        </w:tc>
        <w:tc>
          <w:tcPr>
            <w:tcW w:w="706"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新建</w:t>
            </w:r>
          </w:p>
        </w:tc>
        <w:tc>
          <w:tcPr>
            <w:tcW w:w="1276" w:type="dxa"/>
            <w:vAlign w:val="center"/>
          </w:tcPr>
          <w:p>
            <w:pPr>
              <w:widowControl/>
              <w:jc w:val="center"/>
              <w:rPr>
                <w:rFonts w:ascii="仿宋" w:hAnsi="仿宋" w:eastAsia="仿宋" w:cs="宋体"/>
                <w:kern w:val="0"/>
                <w:szCs w:val="21"/>
              </w:rPr>
            </w:pPr>
            <w:r>
              <w:rPr>
                <w:rFonts w:ascii="仿宋" w:hAnsi="仿宋" w:eastAsia="仿宋" w:cs="宋体"/>
                <w:kern w:val="0"/>
                <w:szCs w:val="21"/>
              </w:rPr>
              <w:t>2021-2025</w:t>
            </w:r>
          </w:p>
        </w:tc>
        <w:tc>
          <w:tcPr>
            <w:tcW w:w="1174"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5000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38" w:hRule="atLeast"/>
        </w:trPr>
        <w:tc>
          <w:tcPr>
            <w:tcW w:w="674"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366</w:t>
            </w:r>
          </w:p>
        </w:tc>
        <w:tc>
          <w:tcPr>
            <w:tcW w:w="1987" w:type="dxa"/>
            <w:vAlign w:val="center"/>
          </w:tcPr>
          <w:p>
            <w:pPr>
              <w:spacing w:beforeLines="50" w:afterLines="50"/>
              <w:jc w:val="center"/>
              <w:rPr>
                <w:rFonts w:ascii="仿宋" w:hAnsi="仿宋" w:eastAsia="仿宋"/>
                <w:szCs w:val="21"/>
              </w:rPr>
            </w:pPr>
            <w:r>
              <w:rPr>
                <w:rFonts w:hint="eastAsia" w:ascii="仿宋" w:hAnsi="仿宋" w:eastAsia="仿宋"/>
                <w:szCs w:val="21"/>
              </w:rPr>
              <w:t>城管、环保、农业、市监、交通运输、文化综合执法服务指挥中心建设</w:t>
            </w:r>
          </w:p>
        </w:tc>
        <w:tc>
          <w:tcPr>
            <w:tcW w:w="7084" w:type="dxa"/>
            <w:vAlign w:val="center"/>
          </w:tcPr>
          <w:p>
            <w:pPr>
              <w:widowControl/>
              <w:jc w:val="left"/>
              <w:rPr>
                <w:rFonts w:ascii="仿宋" w:hAnsi="仿宋" w:eastAsia="仿宋"/>
                <w:kern w:val="0"/>
                <w:szCs w:val="21"/>
              </w:rPr>
            </w:pPr>
            <w:r>
              <w:rPr>
                <w:rFonts w:hint="eastAsia" w:ascii="仿宋" w:hAnsi="仿宋" w:eastAsia="仿宋"/>
                <w:kern w:val="0"/>
                <w:szCs w:val="21"/>
              </w:rPr>
              <w:t>建设以城管、环保、农业、市监、交通运输、文化“六位一体”综合执法服务指挥中心，建设占地面积约200亩，以及信息平台、指挥系统等。</w:t>
            </w:r>
          </w:p>
        </w:tc>
        <w:tc>
          <w:tcPr>
            <w:tcW w:w="1273" w:type="dxa"/>
            <w:vAlign w:val="center"/>
          </w:tcPr>
          <w:p>
            <w:pPr>
              <w:widowControl/>
              <w:jc w:val="center"/>
              <w:rPr>
                <w:rFonts w:ascii="仿宋" w:hAnsi="仿宋" w:eastAsia="仿宋"/>
                <w:kern w:val="0"/>
                <w:szCs w:val="21"/>
              </w:rPr>
            </w:pPr>
            <w:r>
              <w:rPr>
                <w:rFonts w:hint="eastAsia" w:ascii="仿宋" w:hAnsi="仿宋" w:eastAsia="仿宋"/>
                <w:kern w:val="0"/>
                <w:szCs w:val="21"/>
              </w:rPr>
              <w:t>永州</w:t>
            </w:r>
            <w:r>
              <w:rPr>
                <w:rFonts w:ascii="仿宋" w:hAnsi="仿宋" w:eastAsia="仿宋"/>
                <w:kern w:val="0"/>
                <w:szCs w:val="21"/>
              </w:rPr>
              <w:t>-</w:t>
            </w:r>
            <w:r>
              <w:rPr>
                <w:rFonts w:hint="eastAsia" w:ascii="仿宋" w:hAnsi="仿宋" w:eastAsia="仿宋"/>
                <w:kern w:val="0"/>
                <w:szCs w:val="21"/>
              </w:rPr>
              <w:t>宁远</w:t>
            </w:r>
          </w:p>
        </w:tc>
        <w:tc>
          <w:tcPr>
            <w:tcW w:w="706" w:type="dxa"/>
            <w:vAlign w:val="center"/>
          </w:tcPr>
          <w:p>
            <w:pPr>
              <w:widowControl/>
              <w:jc w:val="center"/>
              <w:rPr>
                <w:rFonts w:ascii="仿宋" w:hAnsi="仿宋" w:eastAsia="仿宋"/>
                <w:kern w:val="0"/>
                <w:szCs w:val="21"/>
              </w:rPr>
            </w:pPr>
            <w:r>
              <w:rPr>
                <w:rFonts w:hint="eastAsia" w:ascii="仿宋" w:hAnsi="仿宋" w:eastAsia="仿宋"/>
                <w:kern w:val="0"/>
                <w:szCs w:val="21"/>
              </w:rPr>
              <w:t>新建</w:t>
            </w:r>
          </w:p>
        </w:tc>
        <w:tc>
          <w:tcPr>
            <w:tcW w:w="1276"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2021-2025</w:t>
            </w:r>
          </w:p>
        </w:tc>
        <w:tc>
          <w:tcPr>
            <w:tcW w:w="1174" w:type="dxa"/>
            <w:vAlign w:val="center"/>
          </w:tcPr>
          <w:p>
            <w:pPr>
              <w:widowControl/>
              <w:jc w:val="center"/>
              <w:rPr>
                <w:rFonts w:ascii="仿宋" w:hAnsi="仿宋" w:eastAsia="仿宋"/>
                <w:kern w:val="0"/>
                <w:szCs w:val="21"/>
              </w:rPr>
            </w:pPr>
            <w:r>
              <w:rPr>
                <w:rFonts w:ascii="仿宋" w:hAnsi="仿宋" w:eastAsia="仿宋"/>
                <w:kern w:val="0"/>
                <w:szCs w:val="21"/>
              </w:rPr>
              <w:t>30000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90" w:hRule="atLeast"/>
        </w:trPr>
        <w:tc>
          <w:tcPr>
            <w:tcW w:w="674"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367</w:t>
            </w:r>
          </w:p>
        </w:tc>
        <w:tc>
          <w:tcPr>
            <w:tcW w:w="1987" w:type="dxa"/>
            <w:vAlign w:val="center"/>
          </w:tcPr>
          <w:p>
            <w:pPr>
              <w:spacing w:beforeLines="50" w:afterLines="50"/>
              <w:jc w:val="center"/>
              <w:rPr>
                <w:rFonts w:ascii="仿宋" w:hAnsi="仿宋" w:eastAsia="仿宋"/>
                <w:szCs w:val="21"/>
              </w:rPr>
            </w:pPr>
            <w:r>
              <w:rPr>
                <w:rFonts w:hint="eastAsia" w:ascii="仿宋" w:hAnsi="仿宋" w:eastAsia="仿宋"/>
                <w:szCs w:val="21"/>
              </w:rPr>
              <w:t>永州市应急监测能力建设</w:t>
            </w:r>
          </w:p>
        </w:tc>
        <w:tc>
          <w:tcPr>
            <w:tcW w:w="7084" w:type="dxa"/>
            <w:vAlign w:val="center"/>
          </w:tcPr>
          <w:p>
            <w:pPr>
              <w:widowControl/>
              <w:jc w:val="left"/>
              <w:rPr>
                <w:rFonts w:ascii="仿宋" w:hAnsi="仿宋" w:eastAsia="仿宋"/>
                <w:kern w:val="0"/>
                <w:szCs w:val="21"/>
              </w:rPr>
            </w:pPr>
            <w:r>
              <w:rPr>
                <w:rFonts w:hint="eastAsia" w:ascii="仿宋" w:hAnsi="仿宋" w:eastAsia="仿宋"/>
                <w:kern w:val="0"/>
                <w:szCs w:val="21"/>
              </w:rPr>
              <w:t>按照《关于做好生态环境应急监测能力评估工作的通知》 (湘环函〔2020〕46号)的要求，保障各县区实验室用房面积；按照装备配置表完整配备常用现场水质、空气、土壤采样装备；水质常规项目、水质重金属、空气常规项目、空气有机项目等监测仪器设备和移动应急监测平台及防护装备。预期环境绩效：保障我市基本应急监测能力。</w:t>
            </w:r>
          </w:p>
        </w:tc>
        <w:tc>
          <w:tcPr>
            <w:tcW w:w="1273" w:type="dxa"/>
            <w:vAlign w:val="center"/>
          </w:tcPr>
          <w:p>
            <w:pPr>
              <w:widowControl/>
              <w:jc w:val="center"/>
              <w:rPr>
                <w:rFonts w:ascii="仿宋" w:hAnsi="仿宋" w:eastAsia="仿宋"/>
                <w:kern w:val="0"/>
                <w:szCs w:val="21"/>
              </w:rPr>
            </w:pPr>
            <w:r>
              <w:rPr>
                <w:rFonts w:hint="eastAsia" w:ascii="仿宋" w:hAnsi="仿宋" w:eastAsia="仿宋"/>
                <w:kern w:val="0"/>
                <w:szCs w:val="21"/>
              </w:rPr>
              <w:t>永州</w:t>
            </w:r>
            <w:r>
              <w:rPr>
                <w:rFonts w:ascii="仿宋" w:hAnsi="仿宋" w:eastAsia="仿宋"/>
                <w:kern w:val="0"/>
                <w:szCs w:val="21"/>
              </w:rPr>
              <w:t>-</w:t>
            </w:r>
            <w:r>
              <w:rPr>
                <w:rFonts w:hint="eastAsia" w:ascii="仿宋" w:hAnsi="仿宋" w:eastAsia="仿宋"/>
                <w:kern w:val="0"/>
                <w:szCs w:val="21"/>
              </w:rPr>
              <w:t>各市县区</w:t>
            </w:r>
          </w:p>
        </w:tc>
        <w:tc>
          <w:tcPr>
            <w:tcW w:w="706" w:type="dxa"/>
            <w:noWrap/>
            <w:vAlign w:val="center"/>
          </w:tcPr>
          <w:p>
            <w:pPr>
              <w:widowControl/>
              <w:jc w:val="center"/>
              <w:rPr>
                <w:rFonts w:ascii="仿宋" w:hAnsi="仿宋" w:eastAsia="仿宋"/>
                <w:kern w:val="0"/>
                <w:szCs w:val="21"/>
              </w:rPr>
            </w:pPr>
            <w:r>
              <w:rPr>
                <w:rFonts w:hint="eastAsia" w:ascii="仿宋" w:hAnsi="仿宋" w:eastAsia="仿宋"/>
                <w:kern w:val="0"/>
                <w:szCs w:val="21"/>
              </w:rPr>
              <w:t>新建</w:t>
            </w:r>
          </w:p>
        </w:tc>
        <w:tc>
          <w:tcPr>
            <w:tcW w:w="1276"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2021-2023</w:t>
            </w:r>
          </w:p>
        </w:tc>
        <w:tc>
          <w:tcPr>
            <w:tcW w:w="1174" w:type="dxa"/>
            <w:noWrap/>
            <w:vAlign w:val="center"/>
          </w:tcPr>
          <w:p>
            <w:pPr>
              <w:widowControl/>
              <w:jc w:val="center"/>
              <w:rPr>
                <w:rFonts w:ascii="仿宋" w:hAnsi="仿宋" w:eastAsia="仿宋"/>
                <w:kern w:val="0"/>
                <w:szCs w:val="21"/>
              </w:rPr>
            </w:pPr>
            <w:r>
              <w:rPr>
                <w:rFonts w:ascii="仿宋" w:hAnsi="仿宋" w:eastAsia="仿宋"/>
                <w:kern w:val="0"/>
                <w:szCs w:val="21"/>
              </w:rPr>
              <w:t>2354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0" w:hRule="atLeast"/>
        </w:trPr>
        <w:tc>
          <w:tcPr>
            <w:tcW w:w="674"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368</w:t>
            </w:r>
          </w:p>
        </w:tc>
        <w:tc>
          <w:tcPr>
            <w:tcW w:w="1987" w:type="dxa"/>
            <w:vAlign w:val="center"/>
          </w:tcPr>
          <w:p>
            <w:pPr>
              <w:spacing w:beforeLines="50" w:afterLines="50"/>
              <w:jc w:val="center"/>
              <w:rPr>
                <w:rFonts w:ascii="仿宋" w:hAnsi="仿宋" w:eastAsia="仿宋"/>
                <w:szCs w:val="21"/>
              </w:rPr>
            </w:pPr>
            <w:r>
              <w:rPr>
                <w:rFonts w:hint="eastAsia" w:ascii="仿宋" w:hAnsi="仿宋" w:eastAsia="仿宋"/>
                <w:szCs w:val="21"/>
              </w:rPr>
              <w:t>永州市生态环境保护综合行政执法标准化建设项目</w:t>
            </w:r>
          </w:p>
        </w:tc>
        <w:tc>
          <w:tcPr>
            <w:tcW w:w="7084" w:type="dxa"/>
            <w:vAlign w:val="center"/>
          </w:tcPr>
          <w:p>
            <w:pPr>
              <w:widowControl/>
              <w:jc w:val="left"/>
              <w:rPr>
                <w:rFonts w:ascii="仿宋" w:hAnsi="仿宋" w:eastAsia="仿宋"/>
                <w:kern w:val="0"/>
                <w:szCs w:val="21"/>
              </w:rPr>
            </w:pPr>
            <w:r>
              <w:rPr>
                <w:rFonts w:hint="eastAsia" w:ascii="仿宋" w:hAnsi="仿宋" w:eastAsia="仿宋"/>
                <w:kern w:val="0"/>
                <w:szCs w:val="21"/>
              </w:rPr>
              <w:t>对照《生态环境保护综合行政执法装备标准化建设指导标准（2020年版）》（环办执法[2020]35号）标准，全面推进市本级生态环境保护综合行政执法队伍装备标准化建设。</w:t>
            </w:r>
          </w:p>
        </w:tc>
        <w:tc>
          <w:tcPr>
            <w:tcW w:w="1273" w:type="dxa"/>
            <w:vAlign w:val="center"/>
          </w:tcPr>
          <w:p>
            <w:pPr>
              <w:widowControl/>
              <w:jc w:val="center"/>
              <w:rPr>
                <w:rFonts w:ascii="仿宋" w:hAnsi="仿宋" w:eastAsia="仿宋"/>
                <w:kern w:val="0"/>
                <w:szCs w:val="21"/>
              </w:rPr>
            </w:pPr>
            <w:r>
              <w:rPr>
                <w:rFonts w:ascii="仿宋" w:hAnsi="仿宋" w:eastAsia="仿宋"/>
                <w:kern w:val="0"/>
                <w:szCs w:val="21"/>
              </w:rPr>
              <w:t>永州-各</w:t>
            </w:r>
            <w:r>
              <w:rPr>
                <w:rFonts w:hint="eastAsia" w:ascii="仿宋" w:hAnsi="仿宋" w:eastAsia="仿宋"/>
                <w:kern w:val="0"/>
                <w:szCs w:val="21"/>
              </w:rPr>
              <w:t>市</w:t>
            </w:r>
            <w:r>
              <w:rPr>
                <w:rFonts w:ascii="仿宋" w:hAnsi="仿宋" w:eastAsia="仿宋"/>
                <w:kern w:val="0"/>
                <w:szCs w:val="21"/>
              </w:rPr>
              <w:t>县区</w:t>
            </w:r>
          </w:p>
        </w:tc>
        <w:tc>
          <w:tcPr>
            <w:tcW w:w="706" w:type="dxa"/>
            <w:vAlign w:val="center"/>
          </w:tcPr>
          <w:p>
            <w:pPr>
              <w:widowControl/>
              <w:jc w:val="center"/>
              <w:rPr>
                <w:rFonts w:ascii="仿宋" w:hAnsi="仿宋" w:eastAsia="仿宋"/>
                <w:kern w:val="0"/>
                <w:szCs w:val="21"/>
              </w:rPr>
            </w:pPr>
            <w:r>
              <w:rPr>
                <w:rFonts w:ascii="仿宋" w:hAnsi="仿宋" w:eastAsia="仿宋"/>
                <w:kern w:val="0"/>
                <w:szCs w:val="21"/>
              </w:rPr>
              <w:t>新建</w:t>
            </w:r>
          </w:p>
        </w:tc>
        <w:tc>
          <w:tcPr>
            <w:tcW w:w="1276" w:type="dxa"/>
            <w:vAlign w:val="center"/>
          </w:tcPr>
          <w:p>
            <w:pPr>
              <w:widowControl/>
              <w:jc w:val="center"/>
              <w:rPr>
                <w:rFonts w:ascii="仿宋" w:hAnsi="仿宋" w:eastAsia="仿宋"/>
                <w:kern w:val="0"/>
                <w:szCs w:val="21"/>
              </w:rPr>
            </w:pPr>
            <w:r>
              <w:rPr>
                <w:rFonts w:hint="eastAsia" w:ascii="仿宋" w:hAnsi="仿宋" w:eastAsia="仿宋"/>
                <w:kern w:val="0"/>
                <w:szCs w:val="21"/>
              </w:rPr>
              <w:t>2021-2022</w:t>
            </w:r>
          </w:p>
        </w:tc>
        <w:tc>
          <w:tcPr>
            <w:tcW w:w="1174" w:type="dxa"/>
            <w:vAlign w:val="center"/>
          </w:tcPr>
          <w:p>
            <w:pPr>
              <w:widowControl/>
              <w:jc w:val="center"/>
              <w:rPr>
                <w:rFonts w:ascii="仿宋" w:hAnsi="仿宋" w:eastAsia="仿宋"/>
                <w:kern w:val="0"/>
                <w:szCs w:val="21"/>
              </w:rPr>
            </w:pPr>
            <w:r>
              <w:rPr>
                <w:rFonts w:ascii="仿宋" w:hAnsi="仿宋" w:eastAsia="仿宋"/>
                <w:kern w:val="0"/>
                <w:szCs w:val="21"/>
              </w:rPr>
              <w:t>3000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80" w:hRule="atLeast"/>
        </w:trPr>
        <w:tc>
          <w:tcPr>
            <w:tcW w:w="674"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369</w:t>
            </w:r>
          </w:p>
        </w:tc>
        <w:tc>
          <w:tcPr>
            <w:tcW w:w="1987" w:type="dxa"/>
            <w:vAlign w:val="center"/>
          </w:tcPr>
          <w:p>
            <w:pPr>
              <w:spacing w:beforeLines="50" w:afterLines="50"/>
              <w:jc w:val="center"/>
              <w:rPr>
                <w:rFonts w:ascii="仿宋" w:hAnsi="仿宋" w:eastAsia="仿宋"/>
                <w:szCs w:val="21"/>
              </w:rPr>
            </w:pPr>
            <w:r>
              <w:rPr>
                <w:rFonts w:hint="eastAsia" w:ascii="仿宋" w:hAnsi="仿宋" w:eastAsia="仿宋"/>
                <w:szCs w:val="21"/>
              </w:rPr>
              <w:t>全市生态环境+电力大数据智慧监管平台（企业终端）建设项目</w:t>
            </w:r>
          </w:p>
        </w:tc>
        <w:tc>
          <w:tcPr>
            <w:tcW w:w="7084" w:type="dxa"/>
            <w:vAlign w:val="center"/>
          </w:tcPr>
          <w:p>
            <w:pPr>
              <w:widowControl/>
              <w:jc w:val="left"/>
              <w:rPr>
                <w:rFonts w:ascii="仿宋" w:hAnsi="仿宋" w:eastAsia="仿宋"/>
                <w:kern w:val="0"/>
                <w:szCs w:val="21"/>
              </w:rPr>
            </w:pPr>
            <w:r>
              <w:rPr>
                <w:rFonts w:hint="eastAsia" w:ascii="仿宋" w:hAnsi="仿宋" w:eastAsia="仿宋"/>
                <w:kern w:val="0"/>
                <w:szCs w:val="21"/>
              </w:rPr>
              <w:t>按工业企业用电信息监测方法，将200余家排污许可证在线重点管理的工业企业和400余家排污许可证简化管理的工业企业，分类开展相关企业能量管理系统配置及数据接入主站以及总计量点、产污、治污设备监测点监测终端安装，并接入湖南省生态环境+电力大数据智慧监管平台。</w:t>
            </w:r>
          </w:p>
        </w:tc>
        <w:tc>
          <w:tcPr>
            <w:tcW w:w="1273" w:type="dxa"/>
            <w:vAlign w:val="center"/>
          </w:tcPr>
          <w:p>
            <w:pPr>
              <w:widowControl/>
              <w:jc w:val="center"/>
              <w:rPr>
                <w:rFonts w:ascii="仿宋" w:hAnsi="仿宋" w:eastAsia="仿宋"/>
                <w:kern w:val="0"/>
                <w:szCs w:val="21"/>
              </w:rPr>
            </w:pPr>
            <w:r>
              <w:rPr>
                <w:rFonts w:ascii="仿宋" w:hAnsi="仿宋" w:eastAsia="仿宋"/>
                <w:kern w:val="0"/>
                <w:szCs w:val="21"/>
              </w:rPr>
              <w:t>永州-各</w:t>
            </w:r>
            <w:r>
              <w:rPr>
                <w:rFonts w:hint="eastAsia" w:ascii="仿宋" w:hAnsi="仿宋" w:eastAsia="仿宋"/>
                <w:kern w:val="0"/>
                <w:szCs w:val="21"/>
              </w:rPr>
              <w:t>市</w:t>
            </w:r>
            <w:r>
              <w:rPr>
                <w:rFonts w:ascii="仿宋" w:hAnsi="仿宋" w:eastAsia="仿宋"/>
                <w:kern w:val="0"/>
                <w:szCs w:val="21"/>
              </w:rPr>
              <w:t>县区</w:t>
            </w:r>
          </w:p>
        </w:tc>
        <w:tc>
          <w:tcPr>
            <w:tcW w:w="706" w:type="dxa"/>
            <w:vAlign w:val="center"/>
          </w:tcPr>
          <w:p>
            <w:pPr>
              <w:widowControl/>
              <w:jc w:val="center"/>
              <w:rPr>
                <w:rFonts w:ascii="仿宋" w:hAnsi="仿宋" w:eastAsia="仿宋"/>
                <w:kern w:val="0"/>
                <w:szCs w:val="21"/>
              </w:rPr>
            </w:pPr>
            <w:r>
              <w:rPr>
                <w:rFonts w:ascii="仿宋" w:hAnsi="仿宋" w:eastAsia="仿宋"/>
                <w:kern w:val="0"/>
                <w:szCs w:val="21"/>
              </w:rPr>
              <w:t>新建</w:t>
            </w:r>
          </w:p>
        </w:tc>
        <w:tc>
          <w:tcPr>
            <w:tcW w:w="1276" w:type="dxa"/>
            <w:vAlign w:val="center"/>
          </w:tcPr>
          <w:p>
            <w:pPr>
              <w:widowControl/>
              <w:jc w:val="center"/>
              <w:rPr>
                <w:rFonts w:ascii="仿宋" w:hAnsi="仿宋" w:eastAsia="仿宋"/>
                <w:kern w:val="0"/>
                <w:szCs w:val="21"/>
              </w:rPr>
            </w:pPr>
            <w:r>
              <w:rPr>
                <w:rFonts w:hint="eastAsia" w:ascii="仿宋" w:hAnsi="仿宋" w:eastAsia="仿宋"/>
                <w:kern w:val="0"/>
                <w:szCs w:val="21"/>
              </w:rPr>
              <w:t>2021-2022</w:t>
            </w:r>
          </w:p>
        </w:tc>
        <w:tc>
          <w:tcPr>
            <w:tcW w:w="1174" w:type="dxa"/>
            <w:vAlign w:val="center"/>
          </w:tcPr>
          <w:p>
            <w:pPr>
              <w:widowControl/>
              <w:jc w:val="center"/>
              <w:rPr>
                <w:rFonts w:ascii="仿宋" w:hAnsi="仿宋" w:eastAsia="仿宋"/>
                <w:kern w:val="0"/>
                <w:szCs w:val="21"/>
              </w:rPr>
            </w:pPr>
            <w:r>
              <w:rPr>
                <w:rFonts w:ascii="仿宋" w:hAnsi="仿宋" w:eastAsia="仿宋"/>
                <w:kern w:val="0"/>
                <w:szCs w:val="21"/>
              </w:rPr>
              <w:t>651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85" w:hRule="atLeast"/>
        </w:trPr>
        <w:tc>
          <w:tcPr>
            <w:tcW w:w="674"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370</w:t>
            </w:r>
          </w:p>
        </w:tc>
        <w:tc>
          <w:tcPr>
            <w:tcW w:w="1987" w:type="dxa"/>
            <w:vAlign w:val="center"/>
          </w:tcPr>
          <w:p>
            <w:pPr>
              <w:spacing w:beforeLines="50" w:afterLines="50"/>
              <w:jc w:val="center"/>
              <w:rPr>
                <w:rFonts w:ascii="仿宋" w:hAnsi="仿宋" w:eastAsia="仿宋"/>
                <w:szCs w:val="21"/>
              </w:rPr>
            </w:pPr>
            <w:r>
              <w:rPr>
                <w:rFonts w:hint="eastAsia" w:ascii="仿宋" w:hAnsi="仿宋" w:eastAsia="仿宋"/>
                <w:szCs w:val="21"/>
              </w:rPr>
              <w:t>全市遥感执法平台建设项目</w:t>
            </w:r>
          </w:p>
        </w:tc>
        <w:tc>
          <w:tcPr>
            <w:tcW w:w="7084" w:type="dxa"/>
            <w:vAlign w:val="center"/>
          </w:tcPr>
          <w:p>
            <w:pPr>
              <w:widowControl/>
              <w:jc w:val="left"/>
              <w:rPr>
                <w:rFonts w:ascii="仿宋" w:hAnsi="仿宋" w:eastAsia="仿宋"/>
                <w:kern w:val="0"/>
                <w:szCs w:val="21"/>
              </w:rPr>
            </w:pPr>
            <w:r>
              <w:rPr>
                <w:rFonts w:hint="eastAsia" w:ascii="仿宋" w:hAnsi="仿宋" w:eastAsia="仿宋"/>
                <w:kern w:val="0"/>
                <w:szCs w:val="21"/>
              </w:rPr>
              <w:t>开展饮用水水源保护地、自然保护地、生态保护红线等重点保护区域人类活动监管执法。建立重点区域遥感监测平台，采用多时卫星影像对发现的问题点位进行变化监测，建立生态环境问题档案数据库。</w:t>
            </w:r>
          </w:p>
        </w:tc>
        <w:tc>
          <w:tcPr>
            <w:tcW w:w="1273" w:type="dxa"/>
            <w:vAlign w:val="center"/>
          </w:tcPr>
          <w:p>
            <w:pPr>
              <w:widowControl/>
              <w:jc w:val="center"/>
              <w:rPr>
                <w:rFonts w:ascii="仿宋" w:hAnsi="仿宋" w:eastAsia="仿宋"/>
                <w:kern w:val="0"/>
                <w:szCs w:val="21"/>
              </w:rPr>
            </w:pPr>
            <w:r>
              <w:rPr>
                <w:rFonts w:ascii="仿宋" w:hAnsi="仿宋" w:eastAsia="仿宋"/>
                <w:kern w:val="0"/>
                <w:szCs w:val="21"/>
              </w:rPr>
              <w:t>永州-各</w:t>
            </w:r>
            <w:r>
              <w:rPr>
                <w:rFonts w:hint="eastAsia" w:ascii="仿宋" w:hAnsi="仿宋" w:eastAsia="仿宋"/>
                <w:kern w:val="0"/>
                <w:szCs w:val="21"/>
              </w:rPr>
              <w:t>市</w:t>
            </w:r>
            <w:r>
              <w:rPr>
                <w:rFonts w:ascii="仿宋" w:hAnsi="仿宋" w:eastAsia="仿宋"/>
                <w:kern w:val="0"/>
                <w:szCs w:val="21"/>
              </w:rPr>
              <w:t>县区</w:t>
            </w:r>
          </w:p>
        </w:tc>
        <w:tc>
          <w:tcPr>
            <w:tcW w:w="706" w:type="dxa"/>
            <w:vAlign w:val="center"/>
          </w:tcPr>
          <w:p>
            <w:pPr>
              <w:widowControl/>
              <w:jc w:val="center"/>
              <w:rPr>
                <w:rFonts w:ascii="仿宋" w:hAnsi="仿宋" w:eastAsia="仿宋"/>
                <w:kern w:val="0"/>
                <w:szCs w:val="21"/>
              </w:rPr>
            </w:pPr>
            <w:r>
              <w:rPr>
                <w:rFonts w:ascii="仿宋" w:hAnsi="仿宋" w:eastAsia="仿宋"/>
                <w:kern w:val="0"/>
                <w:szCs w:val="21"/>
              </w:rPr>
              <w:t>新建</w:t>
            </w:r>
          </w:p>
        </w:tc>
        <w:tc>
          <w:tcPr>
            <w:tcW w:w="1276" w:type="dxa"/>
            <w:vAlign w:val="center"/>
          </w:tcPr>
          <w:p>
            <w:pPr>
              <w:widowControl/>
              <w:jc w:val="center"/>
              <w:rPr>
                <w:rFonts w:ascii="仿宋" w:hAnsi="仿宋" w:eastAsia="仿宋"/>
                <w:kern w:val="0"/>
                <w:szCs w:val="21"/>
              </w:rPr>
            </w:pPr>
            <w:r>
              <w:rPr>
                <w:rFonts w:hint="eastAsia" w:ascii="仿宋" w:hAnsi="仿宋" w:eastAsia="仿宋"/>
                <w:kern w:val="0"/>
                <w:szCs w:val="21"/>
              </w:rPr>
              <w:t>2021-2025</w:t>
            </w:r>
          </w:p>
        </w:tc>
        <w:tc>
          <w:tcPr>
            <w:tcW w:w="1174" w:type="dxa"/>
            <w:vAlign w:val="center"/>
          </w:tcPr>
          <w:p>
            <w:pPr>
              <w:widowControl/>
              <w:jc w:val="center"/>
              <w:rPr>
                <w:rFonts w:ascii="仿宋" w:hAnsi="仿宋" w:eastAsia="仿宋"/>
                <w:kern w:val="0"/>
                <w:szCs w:val="21"/>
              </w:rPr>
            </w:pPr>
            <w:r>
              <w:rPr>
                <w:rFonts w:ascii="仿宋" w:hAnsi="仿宋" w:eastAsia="仿宋"/>
                <w:kern w:val="0"/>
                <w:szCs w:val="21"/>
              </w:rPr>
              <w:t>1600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85" w:hRule="atLeast"/>
        </w:trPr>
        <w:tc>
          <w:tcPr>
            <w:tcW w:w="674"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371</w:t>
            </w:r>
          </w:p>
        </w:tc>
        <w:tc>
          <w:tcPr>
            <w:tcW w:w="1987" w:type="dxa"/>
            <w:vAlign w:val="center"/>
          </w:tcPr>
          <w:p>
            <w:pPr>
              <w:spacing w:beforeLines="50" w:afterLines="50"/>
              <w:jc w:val="center"/>
              <w:rPr>
                <w:rFonts w:ascii="仿宋" w:hAnsi="仿宋" w:eastAsia="仿宋"/>
                <w:szCs w:val="21"/>
              </w:rPr>
            </w:pPr>
            <w:r>
              <w:rPr>
                <w:rFonts w:hint="eastAsia" w:ascii="仿宋" w:hAnsi="仿宋" w:eastAsia="仿宋"/>
                <w:szCs w:val="21"/>
              </w:rPr>
              <w:t>祁阳市集中式饮用水水源地智慧监管项目</w:t>
            </w:r>
          </w:p>
        </w:tc>
        <w:tc>
          <w:tcPr>
            <w:tcW w:w="7084" w:type="dxa"/>
            <w:vAlign w:val="center"/>
          </w:tcPr>
          <w:p>
            <w:pPr>
              <w:widowControl/>
              <w:jc w:val="left"/>
              <w:rPr>
                <w:rFonts w:ascii="仿宋" w:hAnsi="仿宋" w:eastAsia="仿宋"/>
                <w:kern w:val="0"/>
                <w:szCs w:val="21"/>
              </w:rPr>
            </w:pPr>
            <w:r>
              <w:rPr>
                <w:rFonts w:hint="eastAsia" w:ascii="仿宋" w:hAnsi="仿宋" w:eastAsia="仿宋"/>
                <w:kern w:val="0"/>
                <w:szCs w:val="21"/>
              </w:rPr>
              <w:t>对35个集中式饮用水水源保护地建设现场视频监控设施，构建基于GIS的智慧水源地监管云平台，以数据整合、协同互动、服务高效和智能分析为目标，利用信息化技术建设包括视频监控、一图总览、监管履职、水源地健康、台账管理、数据分析、共建共享等功能一体的智能化管理平台，实现“一平台”共建共享、综合长效治理，“一张图”可视化智能控制。</w:t>
            </w:r>
          </w:p>
        </w:tc>
        <w:tc>
          <w:tcPr>
            <w:tcW w:w="1273" w:type="dxa"/>
            <w:vAlign w:val="center"/>
          </w:tcPr>
          <w:p>
            <w:pPr>
              <w:widowControl/>
              <w:jc w:val="center"/>
              <w:rPr>
                <w:rFonts w:ascii="仿宋" w:hAnsi="仿宋" w:eastAsia="仿宋"/>
                <w:kern w:val="0"/>
                <w:szCs w:val="21"/>
              </w:rPr>
            </w:pPr>
            <w:r>
              <w:rPr>
                <w:rFonts w:hint="eastAsia" w:ascii="仿宋" w:hAnsi="仿宋" w:eastAsia="仿宋"/>
                <w:kern w:val="0"/>
                <w:szCs w:val="21"/>
              </w:rPr>
              <w:t>永州-祁阳</w:t>
            </w:r>
          </w:p>
        </w:tc>
        <w:tc>
          <w:tcPr>
            <w:tcW w:w="706" w:type="dxa"/>
            <w:vAlign w:val="center"/>
          </w:tcPr>
          <w:p>
            <w:pPr>
              <w:widowControl/>
              <w:jc w:val="center"/>
              <w:rPr>
                <w:rFonts w:ascii="仿宋" w:hAnsi="仿宋" w:eastAsia="仿宋"/>
                <w:kern w:val="0"/>
                <w:szCs w:val="21"/>
              </w:rPr>
            </w:pPr>
            <w:r>
              <w:rPr>
                <w:rFonts w:hint="eastAsia" w:ascii="仿宋" w:hAnsi="仿宋" w:eastAsia="仿宋"/>
                <w:kern w:val="0"/>
                <w:szCs w:val="21"/>
              </w:rPr>
              <w:t>新建</w:t>
            </w:r>
          </w:p>
        </w:tc>
        <w:tc>
          <w:tcPr>
            <w:tcW w:w="1276" w:type="dxa"/>
            <w:vAlign w:val="center"/>
          </w:tcPr>
          <w:p>
            <w:pPr>
              <w:widowControl/>
              <w:jc w:val="center"/>
              <w:rPr>
                <w:rFonts w:ascii="仿宋" w:hAnsi="仿宋" w:eastAsia="仿宋"/>
                <w:kern w:val="0"/>
                <w:szCs w:val="21"/>
              </w:rPr>
            </w:pPr>
            <w:r>
              <w:rPr>
                <w:rFonts w:hint="eastAsia" w:ascii="仿宋" w:hAnsi="仿宋" w:eastAsia="仿宋"/>
                <w:kern w:val="0"/>
                <w:szCs w:val="21"/>
              </w:rPr>
              <w:t>2022-2025</w:t>
            </w:r>
          </w:p>
        </w:tc>
        <w:tc>
          <w:tcPr>
            <w:tcW w:w="1174" w:type="dxa"/>
            <w:vAlign w:val="center"/>
          </w:tcPr>
          <w:p>
            <w:pPr>
              <w:widowControl/>
              <w:jc w:val="center"/>
              <w:rPr>
                <w:rFonts w:ascii="仿宋" w:hAnsi="仿宋" w:eastAsia="仿宋"/>
                <w:kern w:val="0"/>
                <w:szCs w:val="21"/>
              </w:rPr>
            </w:pPr>
            <w:r>
              <w:rPr>
                <w:rFonts w:hint="eastAsia" w:ascii="仿宋" w:hAnsi="仿宋" w:eastAsia="仿宋"/>
                <w:kern w:val="0"/>
                <w:szCs w:val="21"/>
              </w:rPr>
              <w:t>1650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85" w:hRule="atLeast"/>
        </w:trPr>
        <w:tc>
          <w:tcPr>
            <w:tcW w:w="674"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372</w:t>
            </w:r>
          </w:p>
        </w:tc>
        <w:tc>
          <w:tcPr>
            <w:tcW w:w="1987" w:type="dxa"/>
            <w:vAlign w:val="center"/>
          </w:tcPr>
          <w:p>
            <w:pPr>
              <w:spacing w:beforeLines="50" w:afterLines="50"/>
              <w:jc w:val="center"/>
              <w:rPr>
                <w:rFonts w:ascii="仿宋" w:hAnsi="仿宋" w:eastAsia="仿宋"/>
                <w:szCs w:val="21"/>
              </w:rPr>
            </w:pPr>
            <w:r>
              <w:rPr>
                <w:rFonts w:hint="eastAsia" w:ascii="仿宋" w:hAnsi="仿宋" w:eastAsia="仿宋"/>
                <w:szCs w:val="21"/>
              </w:rPr>
              <w:t>永州经开区环保智慧园区信息平台建设项目</w:t>
            </w:r>
          </w:p>
        </w:tc>
        <w:tc>
          <w:tcPr>
            <w:tcW w:w="7084" w:type="dxa"/>
            <w:vAlign w:val="center"/>
          </w:tcPr>
          <w:p>
            <w:pPr>
              <w:widowControl/>
              <w:jc w:val="left"/>
              <w:rPr>
                <w:rFonts w:ascii="仿宋" w:hAnsi="仿宋" w:eastAsia="仿宋"/>
                <w:kern w:val="0"/>
                <w:szCs w:val="21"/>
              </w:rPr>
            </w:pPr>
            <w:r>
              <w:rPr>
                <w:rFonts w:hint="eastAsia" w:ascii="仿宋" w:hAnsi="仿宋" w:eastAsia="仿宋"/>
                <w:kern w:val="0"/>
                <w:szCs w:val="21"/>
              </w:rPr>
              <w:t>与第三方环保公司签订环保管家，建设园区环保智慧信息平台，包括全区所有企业治理设施用电监管、污染源排放在线监控、环保设施视频监控，园区环境质量的在线监控等智能监测和监管体系。</w:t>
            </w:r>
          </w:p>
        </w:tc>
        <w:tc>
          <w:tcPr>
            <w:tcW w:w="1273" w:type="dxa"/>
            <w:vAlign w:val="center"/>
          </w:tcPr>
          <w:p>
            <w:pPr>
              <w:widowControl/>
              <w:jc w:val="center"/>
              <w:rPr>
                <w:rFonts w:ascii="仿宋" w:hAnsi="仿宋" w:eastAsia="仿宋"/>
                <w:kern w:val="0"/>
                <w:szCs w:val="21"/>
              </w:rPr>
            </w:pPr>
            <w:r>
              <w:rPr>
                <w:rFonts w:hint="eastAsia" w:ascii="仿宋" w:hAnsi="仿宋" w:eastAsia="仿宋"/>
                <w:kern w:val="0"/>
                <w:szCs w:val="21"/>
              </w:rPr>
              <w:t>永州-经开区</w:t>
            </w:r>
          </w:p>
        </w:tc>
        <w:tc>
          <w:tcPr>
            <w:tcW w:w="706" w:type="dxa"/>
            <w:vAlign w:val="center"/>
          </w:tcPr>
          <w:p>
            <w:pPr>
              <w:widowControl/>
              <w:jc w:val="center"/>
              <w:rPr>
                <w:rFonts w:ascii="仿宋" w:hAnsi="仿宋" w:eastAsia="仿宋"/>
                <w:kern w:val="0"/>
                <w:szCs w:val="21"/>
              </w:rPr>
            </w:pPr>
            <w:r>
              <w:rPr>
                <w:rFonts w:hint="eastAsia" w:ascii="仿宋" w:hAnsi="仿宋" w:eastAsia="仿宋"/>
                <w:kern w:val="0"/>
                <w:szCs w:val="21"/>
              </w:rPr>
              <w:t>新建</w:t>
            </w:r>
          </w:p>
        </w:tc>
        <w:tc>
          <w:tcPr>
            <w:tcW w:w="1276" w:type="dxa"/>
            <w:vAlign w:val="center"/>
          </w:tcPr>
          <w:p>
            <w:pPr>
              <w:widowControl/>
              <w:jc w:val="center"/>
              <w:rPr>
                <w:rFonts w:ascii="仿宋" w:hAnsi="仿宋" w:eastAsia="仿宋"/>
                <w:kern w:val="0"/>
                <w:szCs w:val="21"/>
              </w:rPr>
            </w:pPr>
            <w:r>
              <w:rPr>
                <w:rFonts w:hint="eastAsia" w:ascii="仿宋" w:hAnsi="仿宋" w:eastAsia="仿宋"/>
                <w:kern w:val="0"/>
                <w:szCs w:val="21"/>
              </w:rPr>
              <w:t>2022-2025</w:t>
            </w:r>
          </w:p>
        </w:tc>
        <w:tc>
          <w:tcPr>
            <w:tcW w:w="1174" w:type="dxa"/>
            <w:vAlign w:val="center"/>
          </w:tcPr>
          <w:p>
            <w:pPr>
              <w:widowControl/>
              <w:jc w:val="center"/>
              <w:rPr>
                <w:rFonts w:ascii="仿宋" w:hAnsi="仿宋" w:eastAsia="仿宋"/>
                <w:kern w:val="0"/>
                <w:szCs w:val="21"/>
              </w:rPr>
            </w:pPr>
            <w:r>
              <w:rPr>
                <w:rFonts w:hint="eastAsia" w:ascii="仿宋" w:hAnsi="仿宋" w:eastAsia="仿宋"/>
                <w:kern w:val="0"/>
                <w:szCs w:val="21"/>
              </w:rPr>
              <w:t>12000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85" w:hRule="atLeast"/>
        </w:trPr>
        <w:tc>
          <w:tcPr>
            <w:tcW w:w="674"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373</w:t>
            </w:r>
          </w:p>
        </w:tc>
        <w:tc>
          <w:tcPr>
            <w:tcW w:w="1987" w:type="dxa"/>
            <w:vAlign w:val="center"/>
          </w:tcPr>
          <w:p>
            <w:pPr>
              <w:spacing w:beforeLines="50" w:afterLines="50"/>
              <w:jc w:val="center"/>
              <w:rPr>
                <w:rFonts w:ascii="仿宋" w:hAnsi="仿宋" w:eastAsia="仿宋"/>
                <w:szCs w:val="21"/>
              </w:rPr>
            </w:pPr>
            <w:r>
              <w:rPr>
                <w:rFonts w:hint="eastAsia" w:ascii="仿宋" w:hAnsi="仿宋" w:eastAsia="仿宋"/>
                <w:szCs w:val="21"/>
              </w:rPr>
              <w:t>江永县水利现代化建设监管平台</w:t>
            </w:r>
          </w:p>
        </w:tc>
        <w:tc>
          <w:tcPr>
            <w:tcW w:w="7084" w:type="dxa"/>
            <w:vAlign w:val="center"/>
          </w:tcPr>
          <w:p>
            <w:pPr>
              <w:widowControl/>
              <w:jc w:val="left"/>
              <w:rPr>
                <w:rFonts w:ascii="仿宋" w:hAnsi="仿宋" w:eastAsia="仿宋"/>
                <w:kern w:val="0"/>
                <w:szCs w:val="21"/>
              </w:rPr>
            </w:pPr>
            <w:r>
              <w:rPr>
                <w:rFonts w:hint="eastAsia" w:ascii="仿宋" w:hAnsi="仿宋" w:eastAsia="仿宋"/>
                <w:kern w:val="0"/>
                <w:szCs w:val="21"/>
              </w:rPr>
              <w:t>新建防汛抗旱预警智慧水利平台、水安全运行管理维护平台、河湖水域岸线监测平台、城乡供水管理智慧化、灌区供水管理智慧化、水土保持监测管理系统智慧化、水利队伍建设管理平台等7个综合平台。实现全县乡级水管站网、水利工程管理体系和水务管理的数字化、信息化、网络化、可视化。</w:t>
            </w:r>
          </w:p>
        </w:tc>
        <w:tc>
          <w:tcPr>
            <w:tcW w:w="1273" w:type="dxa"/>
            <w:vAlign w:val="center"/>
          </w:tcPr>
          <w:p>
            <w:pPr>
              <w:widowControl/>
              <w:jc w:val="center"/>
              <w:rPr>
                <w:rFonts w:ascii="仿宋" w:hAnsi="仿宋" w:eastAsia="仿宋"/>
                <w:kern w:val="0"/>
                <w:szCs w:val="21"/>
              </w:rPr>
            </w:pPr>
            <w:r>
              <w:rPr>
                <w:rFonts w:hint="eastAsia" w:ascii="仿宋" w:hAnsi="仿宋" w:eastAsia="仿宋"/>
                <w:kern w:val="0"/>
                <w:szCs w:val="21"/>
              </w:rPr>
              <w:t>永州-江永</w:t>
            </w:r>
          </w:p>
        </w:tc>
        <w:tc>
          <w:tcPr>
            <w:tcW w:w="706" w:type="dxa"/>
            <w:vAlign w:val="center"/>
          </w:tcPr>
          <w:p>
            <w:pPr>
              <w:widowControl/>
              <w:jc w:val="center"/>
              <w:rPr>
                <w:rFonts w:ascii="仿宋" w:hAnsi="仿宋" w:eastAsia="仿宋"/>
                <w:kern w:val="0"/>
                <w:szCs w:val="21"/>
              </w:rPr>
            </w:pPr>
            <w:r>
              <w:rPr>
                <w:rFonts w:hint="eastAsia" w:ascii="仿宋" w:hAnsi="仿宋" w:eastAsia="仿宋"/>
                <w:kern w:val="0"/>
                <w:szCs w:val="21"/>
              </w:rPr>
              <w:t>新建</w:t>
            </w:r>
          </w:p>
        </w:tc>
        <w:tc>
          <w:tcPr>
            <w:tcW w:w="1276" w:type="dxa"/>
            <w:vAlign w:val="center"/>
          </w:tcPr>
          <w:p>
            <w:pPr>
              <w:widowControl/>
              <w:jc w:val="center"/>
              <w:rPr>
                <w:rFonts w:ascii="仿宋" w:hAnsi="仿宋" w:eastAsia="仿宋"/>
                <w:kern w:val="0"/>
                <w:szCs w:val="21"/>
              </w:rPr>
            </w:pPr>
            <w:r>
              <w:rPr>
                <w:rFonts w:hint="eastAsia" w:ascii="仿宋" w:hAnsi="仿宋" w:eastAsia="仿宋"/>
                <w:kern w:val="0"/>
                <w:szCs w:val="21"/>
              </w:rPr>
              <w:t>2021-2025</w:t>
            </w:r>
          </w:p>
        </w:tc>
        <w:tc>
          <w:tcPr>
            <w:tcW w:w="1174" w:type="dxa"/>
            <w:vAlign w:val="center"/>
          </w:tcPr>
          <w:p>
            <w:pPr>
              <w:widowControl/>
              <w:jc w:val="center"/>
              <w:rPr>
                <w:rFonts w:ascii="仿宋" w:hAnsi="仿宋" w:eastAsia="仿宋"/>
                <w:kern w:val="0"/>
                <w:szCs w:val="21"/>
              </w:rPr>
            </w:pPr>
            <w:r>
              <w:rPr>
                <w:rFonts w:hint="eastAsia" w:ascii="仿宋" w:hAnsi="仿宋" w:eastAsia="仿宋"/>
                <w:kern w:val="0"/>
                <w:szCs w:val="21"/>
              </w:rPr>
              <w:t>5000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85" w:hRule="atLeast"/>
        </w:trPr>
        <w:tc>
          <w:tcPr>
            <w:tcW w:w="674"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374</w:t>
            </w:r>
          </w:p>
        </w:tc>
        <w:tc>
          <w:tcPr>
            <w:tcW w:w="1987" w:type="dxa"/>
            <w:vAlign w:val="center"/>
          </w:tcPr>
          <w:p>
            <w:pPr>
              <w:spacing w:beforeLines="50" w:afterLines="50"/>
              <w:jc w:val="center"/>
              <w:rPr>
                <w:rFonts w:ascii="仿宋" w:hAnsi="仿宋" w:eastAsia="仿宋"/>
                <w:szCs w:val="21"/>
              </w:rPr>
            </w:pPr>
            <w:r>
              <w:rPr>
                <w:rFonts w:hint="eastAsia" w:ascii="仿宋" w:hAnsi="仿宋" w:eastAsia="仿宋"/>
                <w:szCs w:val="21"/>
              </w:rPr>
              <w:t>江永县智慧环保监管平台建设</w:t>
            </w:r>
          </w:p>
        </w:tc>
        <w:tc>
          <w:tcPr>
            <w:tcW w:w="7084" w:type="dxa"/>
            <w:vAlign w:val="center"/>
          </w:tcPr>
          <w:p>
            <w:pPr>
              <w:widowControl/>
              <w:jc w:val="left"/>
              <w:rPr>
                <w:rFonts w:ascii="仿宋" w:hAnsi="仿宋" w:eastAsia="仿宋"/>
                <w:kern w:val="0"/>
                <w:szCs w:val="21"/>
              </w:rPr>
            </w:pPr>
            <w:r>
              <w:rPr>
                <w:rFonts w:hint="eastAsia" w:ascii="仿宋" w:hAnsi="仿宋" w:eastAsia="仿宋"/>
                <w:kern w:val="0"/>
                <w:szCs w:val="21"/>
              </w:rPr>
              <w:t>对全县重点区域、重点部位、重点排污企业及管理对象生态环境排污情况进行全面监控并连接统一监控平台，发现并立即报警并向有关责任单位进行信息报送，做到及时报警、及时整改、及时查处，有效确保全县生态环境安全。</w:t>
            </w:r>
          </w:p>
        </w:tc>
        <w:tc>
          <w:tcPr>
            <w:tcW w:w="1273" w:type="dxa"/>
            <w:vAlign w:val="center"/>
          </w:tcPr>
          <w:p>
            <w:pPr>
              <w:widowControl/>
              <w:jc w:val="center"/>
              <w:rPr>
                <w:rFonts w:ascii="仿宋" w:hAnsi="仿宋" w:eastAsia="仿宋"/>
                <w:kern w:val="0"/>
                <w:szCs w:val="21"/>
              </w:rPr>
            </w:pPr>
            <w:r>
              <w:rPr>
                <w:rFonts w:hint="eastAsia" w:ascii="仿宋" w:hAnsi="仿宋" w:eastAsia="仿宋"/>
                <w:kern w:val="0"/>
                <w:szCs w:val="21"/>
              </w:rPr>
              <w:t>永州-江永</w:t>
            </w:r>
          </w:p>
        </w:tc>
        <w:tc>
          <w:tcPr>
            <w:tcW w:w="706" w:type="dxa"/>
            <w:vAlign w:val="center"/>
          </w:tcPr>
          <w:p>
            <w:pPr>
              <w:widowControl/>
              <w:jc w:val="center"/>
              <w:rPr>
                <w:rFonts w:ascii="仿宋" w:hAnsi="仿宋" w:eastAsia="仿宋"/>
                <w:kern w:val="0"/>
                <w:szCs w:val="21"/>
              </w:rPr>
            </w:pPr>
            <w:r>
              <w:rPr>
                <w:rFonts w:hint="eastAsia" w:ascii="仿宋" w:hAnsi="仿宋" w:eastAsia="仿宋"/>
                <w:kern w:val="0"/>
                <w:szCs w:val="21"/>
              </w:rPr>
              <w:t>新建</w:t>
            </w:r>
          </w:p>
        </w:tc>
        <w:tc>
          <w:tcPr>
            <w:tcW w:w="1276" w:type="dxa"/>
            <w:vAlign w:val="center"/>
          </w:tcPr>
          <w:p>
            <w:pPr>
              <w:widowControl/>
              <w:jc w:val="center"/>
              <w:rPr>
                <w:rFonts w:ascii="仿宋" w:hAnsi="仿宋" w:eastAsia="仿宋"/>
                <w:kern w:val="0"/>
                <w:szCs w:val="21"/>
              </w:rPr>
            </w:pPr>
            <w:r>
              <w:rPr>
                <w:rFonts w:hint="eastAsia" w:ascii="仿宋" w:hAnsi="仿宋" w:eastAsia="仿宋"/>
                <w:kern w:val="0"/>
                <w:szCs w:val="21"/>
              </w:rPr>
              <w:t>2021-2025</w:t>
            </w:r>
          </w:p>
        </w:tc>
        <w:tc>
          <w:tcPr>
            <w:tcW w:w="1174" w:type="dxa"/>
            <w:vAlign w:val="center"/>
          </w:tcPr>
          <w:p>
            <w:pPr>
              <w:widowControl/>
              <w:jc w:val="center"/>
              <w:rPr>
                <w:rFonts w:ascii="仿宋" w:hAnsi="仿宋" w:eastAsia="仿宋"/>
                <w:kern w:val="0"/>
                <w:szCs w:val="21"/>
              </w:rPr>
            </w:pPr>
            <w:r>
              <w:rPr>
                <w:rFonts w:hint="eastAsia" w:ascii="仿宋" w:hAnsi="仿宋" w:eastAsia="仿宋"/>
                <w:kern w:val="0"/>
                <w:szCs w:val="21"/>
              </w:rPr>
              <w:t>5000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85" w:hRule="atLeast"/>
        </w:trPr>
        <w:tc>
          <w:tcPr>
            <w:tcW w:w="674"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375</w:t>
            </w:r>
          </w:p>
        </w:tc>
        <w:tc>
          <w:tcPr>
            <w:tcW w:w="1987" w:type="dxa"/>
            <w:vAlign w:val="center"/>
          </w:tcPr>
          <w:p>
            <w:pPr>
              <w:spacing w:beforeLines="50" w:afterLines="50"/>
              <w:jc w:val="center"/>
              <w:rPr>
                <w:rFonts w:ascii="仿宋" w:hAnsi="仿宋" w:eastAsia="仿宋"/>
                <w:szCs w:val="21"/>
              </w:rPr>
            </w:pPr>
            <w:r>
              <w:rPr>
                <w:rFonts w:hint="eastAsia" w:ascii="仿宋" w:hAnsi="仿宋" w:eastAsia="仿宋"/>
                <w:szCs w:val="21"/>
              </w:rPr>
              <w:t>江永县智慧环保、数字环保项目</w:t>
            </w:r>
          </w:p>
        </w:tc>
        <w:tc>
          <w:tcPr>
            <w:tcW w:w="7084" w:type="dxa"/>
            <w:vAlign w:val="center"/>
          </w:tcPr>
          <w:p>
            <w:pPr>
              <w:widowControl/>
              <w:jc w:val="left"/>
              <w:rPr>
                <w:rFonts w:ascii="仿宋" w:hAnsi="仿宋" w:eastAsia="仿宋"/>
                <w:kern w:val="0"/>
                <w:szCs w:val="21"/>
              </w:rPr>
            </w:pPr>
            <w:r>
              <w:rPr>
                <w:rFonts w:hint="eastAsia" w:ascii="仿宋" w:hAnsi="仿宋" w:eastAsia="仿宋"/>
                <w:kern w:val="0"/>
                <w:szCs w:val="21"/>
              </w:rPr>
              <w:t>在我县重点区域安装在线监控设施；对我县重点污染源企业安装在线监控设施。</w:t>
            </w:r>
          </w:p>
        </w:tc>
        <w:tc>
          <w:tcPr>
            <w:tcW w:w="1273" w:type="dxa"/>
            <w:vAlign w:val="center"/>
          </w:tcPr>
          <w:p>
            <w:pPr>
              <w:widowControl/>
              <w:jc w:val="center"/>
              <w:rPr>
                <w:rFonts w:ascii="仿宋" w:hAnsi="仿宋" w:eastAsia="仿宋"/>
                <w:kern w:val="0"/>
                <w:szCs w:val="21"/>
              </w:rPr>
            </w:pPr>
            <w:r>
              <w:rPr>
                <w:rFonts w:hint="eastAsia" w:ascii="仿宋" w:hAnsi="仿宋" w:eastAsia="仿宋"/>
                <w:kern w:val="0"/>
                <w:szCs w:val="21"/>
              </w:rPr>
              <w:t>永州-江永县域</w:t>
            </w:r>
          </w:p>
        </w:tc>
        <w:tc>
          <w:tcPr>
            <w:tcW w:w="706" w:type="dxa"/>
            <w:vAlign w:val="center"/>
          </w:tcPr>
          <w:p>
            <w:pPr>
              <w:widowControl/>
              <w:jc w:val="center"/>
              <w:rPr>
                <w:rFonts w:ascii="仿宋" w:hAnsi="仿宋" w:eastAsia="仿宋"/>
                <w:kern w:val="0"/>
                <w:szCs w:val="21"/>
              </w:rPr>
            </w:pPr>
            <w:r>
              <w:rPr>
                <w:rFonts w:hint="eastAsia" w:ascii="仿宋" w:hAnsi="仿宋" w:eastAsia="仿宋"/>
                <w:kern w:val="0"/>
                <w:szCs w:val="21"/>
              </w:rPr>
              <w:t>新建</w:t>
            </w:r>
          </w:p>
        </w:tc>
        <w:tc>
          <w:tcPr>
            <w:tcW w:w="1276" w:type="dxa"/>
            <w:vAlign w:val="center"/>
          </w:tcPr>
          <w:p>
            <w:pPr>
              <w:widowControl/>
              <w:jc w:val="center"/>
              <w:rPr>
                <w:rFonts w:ascii="仿宋" w:hAnsi="仿宋" w:eastAsia="仿宋"/>
                <w:kern w:val="0"/>
                <w:szCs w:val="21"/>
              </w:rPr>
            </w:pPr>
            <w:r>
              <w:rPr>
                <w:rFonts w:hint="eastAsia" w:ascii="仿宋" w:hAnsi="仿宋" w:eastAsia="仿宋"/>
                <w:kern w:val="0"/>
                <w:szCs w:val="21"/>
              </w:rPr>
              <w:t>2021-2025</w:t>
            </w:r>
          </w:p>
        </w:tc>
        <w:tc>
          <w:tcPr>
            <w:tcW w:w="1174" w:type="dxa"/>
            <w:vAlign w:val="center"/>
          </w:tcPr>
          <w:p>
            <w:pPr>
              <w:widowControl/>
              <w:jc w:val="center"/>
              <w:rPr>
                <w:rFonts w:ascii="仿宋" w:hAnsi="仿宋" w:eastAsia="仿宋"/>
                <w:kern w:val="0"/>
                <w:szCs w:val="21"/>
              </w:rPr>
            </w:pPr>
            <w:r>
              <w:rPr>
                <w:rFonts w:hint="eastAsia" w:ascii="仿宋" w:hAnsi="仿宋" w:eastAsia="仿宋"/>
                <w:kern w:val="0"/>
                <w:szCs w:val="21"/>
              </w:rPr>
              <w:t>28000</w:t>
            </w:r>
          </w:p>
        </w:tc>
      </w:tr>
      <w:bookmarkEnd w:id="64"/>
    </w:tbl>
    <w:p>
      <w:pPr>
        <w:spacing w:before="50" w:after="50" w:line="360" w:lineRule="auto"/>
        <w:rPr>
          <w:sz w:val="22"/>
        </w:rPr>
      </w:pPr>
      <w:r>
        <w:rPr>
          <w:sz w:val="22"/>
        </w:rPr>
        <w:br w:type="textWrapping" w:clear="all"/>
      </w:r>
    </w:p>
    <w:sectPr>
      <w:headerReference r:id="rId12" w:type="default"/>
      <w:footerReference r:id="rId13" w:type="default"/>
      <w:pgSz w:w="16838" w:h="11906" w:orient="landscape"/>
      <w:pgMar w:top="1797" w:right="1440" w:bottom="1797" w:left="1440" w:header="851" w:footer="992" w:gutter="0"/>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w:panose1 w:val="02040503050406030204"/>
    <w:charset w:val="00"/>
    <w:family w:val="roman"/>
    <w:pitch w:val="default"/>
    <w:sig w:usb0="E00002FF" w:usb1="400004FF" w:usb2="00000000" w:usb3="00000000" w:csb0="2000019F" w:csb1="00000000"/>
  </w:font>
  <w:font w:name="Calibri Light">
    <w:panose1 w:val="020F0302020204030204"/>
    <w:charset w:val="00"/>
    <w:family w:val="swiss"/>
    <w:pitch w:val="default"/>
    <w:sig w:usb0="A00002EF" w:usb1="4000207B" w:usb2="00000000" w:usb3="00000000" w:csb0="2000019F" w:csb1="00000000"/>
  </w:font>
  <w:font w:name="等线 Light">
    <w:altName w:val="宋体"/>
    <w:panose1 w:val="02010600030101010101"/>
    <w:charset w:val="86"/>
    <w:family w:val="auto"/>
    <w:pitch w:val="default"/>
    <w:sig w:usb0="00000000" w:usb1="00000000" w:usb2="00000016" w:usb3="00000000" w:csb0="0004000F" w:csb1="00000000"/>
  </w:font>
  <w:font w:name="仿宋_GB2312">
    <w:altName w:val="仿宋"/>
    <w:panose1 w:val="02010609030101010101"/>
    <w:charset w:val="86"/>
    <w:family w:val="modern"/>
    <w:pitch w:val="default"/>
    <w:sig w:usb0="00000000" w:usb1="00000000" w:usb2="00000000" w:usb3="00000000" w:csb0="00040000" w:csb1="00000000"/>
  </w:font>
  <w:font w:name="Microsoft YaHei UI">
    <w:altName w:val="宋体"/>
    <w:panose1 w:val="020B0503020204020204"/>
    <w:charset w:val="86"/>
    <w:family w:val="swiss"/>
    <w:pitch w:val="default"/>
    <w:sig w:usb0="00000000" w:usb1="00000000" w:usb2="00000016" w:usb3="00000000" w:csb0="0004001F" w:csb1="00000000"/>
  </w:font>
  <w:font w:name="Tahoma">
    <w:panose1 w:val="020B0604030504040204"/>
    <w:charset w:val="00"/>
    <w:family w:val="swiss"/>
    <w:pitch w:val="default"/>
    <w:sig w:usb0="E1002EFF" w:usb1="C000605B" w:usb2="00000029" w:usb3="00000000" w:csb0="200101FF" w:csb1="20280000"/>
  </w:font>
  <w:font w:name="等线">
    <w:altName w:val="Arial Unicode MS"/>
    <w:panose1 w:val="02010600030101010101"/>
    <w:charset w:val="86"/>
    <w:family w:val="auto"/>
    <w:pitch w:val="default"/>
    <w:sig w:usb0="00000000" w:usb1="00000000" w:usb2="00000016" w:usb3="00000000" w:csb0="0004000F" w:csb1="00000000"/>
  </w:font>
  <w:font w:name="仿宋">
    <w:panose1 w:val="02010609060101010101"/>
    <w:charset w:val="86"/>
    <w:family w:val="modern"/>
    <w:pitch w:val="default"/>
    <w:sig w:usb0="800002BF" w:usb1="38CF7CFA" w:usb2="00000016" w:usb3="00000000" w:csb0="00040001" w:csb1="00000000"/>
  </w:font>
  <w:font w:name="楷体_GB2312">
    <w:altName w:val="楷体"/>
    <w:panose1 w:val="02010609030101010101"/>
    <w:charset w:val="86"/>
    <w:family w:val="modern"/>
    <w:pitch w:val="default"/>
    <w:sig w:usb0="00000000" w:usb1="00000000" w:usb2="00000010" w:usb3="00000000" w:csb0="00040000" w:csb1="00000000"/>
  </w:font>
  <w:font w:name="幼圆">
    <w:panose1 w:val="02010509060101010101"/>
    <w:charset w:val="86"/>
    <w:family w:val="modern"/>
    <w:pitch w:val="default"/>
    <w:sig w:usb0="00000001" w:usb1="080E0000" w:usb2="00000000" w:usb3="00000000" w:csb0="00040000" w:csb1="00000000"/>
  </w:font>
  <w:font w:name="Verdana">
    <w:panose1 w:val="020B0604030504040204"/>
    <w:charset w:val="00"/>
    <w:family w:val="swiss"/>
    <w:pitch w:val="default"/>
    <w:sig w:usb0="A10006FF" w:usb1="4000205B" w:usb2="00000010" w:usb3="00000000" w:csb0="2000019F" w:csb1="00000000"/>
  </w:font>
  <w:font w:name="方正楷体_GBK">
    <w:altName w:val="微软雅黑"/>
    <w:panose1 w:val="02000000000000000000"/>
    <w:charset w:val="86"/>
    <w:family w:val="script"/>
    <w:pitch w:val="default"/>
    <w:sig w:usb0="00000000" w:usb1="00000000" w:usb2="00000000" w:usb3="00000000" w:csb0="00040000" w:csb1="00000000"/>
  </w:font>
  <w:font w:name="方正小标宋_GBK">
    <w:altName w:val="微软雅黑"/>
    <w:panose1 w:val="02000000000000000000"/>
    <w:charset w:val="86"/>
    <w:family w:val="script"/>
    <w:pitch w:val="default"/>
    <w:sig w:usb0="00000000" w:usb1="00000000" w:usb2="00000000" w:usb3="00000000" w:csb0="00040000" w:csb1="00000000"/>
  </w:font>
  <w:font w:name="Microsoft Sans Serif">
    <w:panose1 w:val="020B0604020202020204"/>
    <w:charset w:val="00"/>
    <w:family w:val="swiss"/>
    <w:pitch w:val="default"/>
    <w:sig w:usb0="E1002AFF" w:usb1="C0000002" w:usb2="00000008" w:usb3="00000000" w:csb0="200101FF" w:csb1="20280000"/>
  </w:font>
  <w:font w:name="楷体">
    <w:panose1 w:val="02010609060101010101"/>
    <w:charset w:val="86"/>
    <w:family w:val="modern"/>
    <w:pitch w:val="default"/>
    <w:sig w:usb0="800002BF" w:usb1="38CF7CFA" w:usb2="00000016" w:usb3="00000000" w:csb0="00040001" w:csb1="00000000"/>
  </w:font>
  <w:font w:name="华文中宋">
    <w:panose1 w:val="02010600040101010101"/>
    <w:charset w:val="86"/>
    <w:family w:val="auto"/>
    <w:pitch w:val="default"/>
    <w:sig w:usb0="00000287" w:usb1="080F0000" w:usb2="00000000" w:usb3="00000000" w:csb0="0004009F" w:csb1="DFD70000"/>
  </w:font>
  <w:font w:name="方正黑体_GBK">
    <w:altName w:val="微软雅黑"/>
    <w:panose1 w:val="02000000000000000000"/>
    <w:charset w:val="86"/>
    <w:family w:val="script"/>
    <w:pitch w:val="default"/>
    <w:sig w:usb0="00000000" w:usb1="00000000" w:usb2="00000000" w:usb3="00000000" w:csb0="00040000" w:csb1="00000000"/>
  </w:font>
  <w:font w:name="华文仿宋">
    <w:panose1 w:val="02010600040101010101"/>
    <w:charset w:val="86"/>
    <w:family w:val="auto"/>
    <w:pitch w:val="default"/>
    <w:sig w:usb0="00000287" w:usb1="080F0000" w:usb2="00000000" w:usb3="00000000" w:csb0="0004009F" w:csb1="DFD70000"/>
  </w:font>
  <w:font w:name="微软雅黑">
    <w:panose1 w:val="020B0503020204020204"/>
    <w:charset w:val="86"/>
    <w:family w:val="auto"/>
    <w:pitch w:val="default"/>
    <w:sig w:usb0="80000287" w:usb1="280F3C52" w:usb2="00000016" w:usb3="00000000" w:csb0="0004001F" w:csb1="00000000"/>
  </w:font>
  <w:font w:name="Arial Unicode MS">
    <w:panose1 w:val="020B0604020202020204"/>
    <w:charset w:val="86"/>
    <w:family w:val="auto"/>
    <w:pitch w:val="default"/>
    <w:sig w:usb0="FFFFFFFF" w:usb1="E9FFFFFF" w:usb2="0000003F" w:usb3="00000000" w:csb0="603F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62837046"/>
      <w:showingPlcHdr/>
    </w:sdtPr>
    <w:sdtContent>
      <w:p>
        <w:pPr>
          <w:pStyle w:val="26"/>
          <w:jc w:val="center"/>
        </w:pPr>
      </w:p>
    </w:sdtContent>
  </w:sdt>
  <w:p>
    <w:pPr>
      <w:pStyle w:val="26"/>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006567928"/>
    </w:sdtPr>
    <w:sdtContent>
      <w:p>
        <w:pPr>
          <w:pStyle w:val="26"/>
          <w:jc w:val="center"/>
        </w:pPr>
        <w:r>
          <w:fldChar w:fldCharType="begin"/>
        </w:r>
        <w:r>
          <w:instrText xml:space="preserve">PAGE   \* MERGEFORMAT</w:instrText>
        </w:r>
        <w:r>
          <w:fldChar w:fldCharType="separate"/>
        </w:r>
        <w:r>
          <w:rPr>
            <w:lang w:val="zh-CN"/>
          </w:rPr>
          <w:t>14</w:t>
        </w:r>
        <w:r>
          <w:rPr>
            <w:lang w:val="zh-CN"/>
          </w:rPr>
          <w:fldChar w:fldCharType="end"/>
        </w:r>
      </w:p>
    </w:sdtContent>
  </w:sdt>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977985207"/>
    </w:sdtPr>
    <w:sdtContent>
      <w:p>
        <w:pPr>
          <w:pStyle w:val="26"/>
          <w:jc w:val="center"/>
        </w:pPr>
        <w:r>
          <w:fldChar w:fldCharType="begin"/>
        </w:r>
        <w:r>
          <w:instrText xml:space="preserve">PAGE   \* MERGEFORMAT</w:instrText>
        </w:r>
        <w:r>
          <w:fldChar w:fldCharType="separate"/>
        </w:r>
        <w:r>
          <w:rPr>
            <w:lang w:val="zh-CN"/>
          </w:rPr>
          <w:t>50</w:t>
        </w:r>
        <w:r>
          <w:rPr>
            <w:lang w:val="zh-CN"/>
          </w:rPr>
          <w:fldChar w:fldCharType="end"/>
        </w:r>
      </w:p>
    </w:sdtContent>
  </w:sdt>
  <w:p>
    <w:pPr>
      <w:pStyle w:val="26"/>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6"/>
      <w:jc w:val="center"/>
    </w:pPr>
    <w:r>
      <w:fldChar w:fldCharType="begin"/>
    </w:r>
    <w:r>
      <w:instrText xml:space="preserve">PAGE   \* MERGEFORMAT</w:instrText>
    </w:r>
    <w:r>
      <w:fldChar w:fldCharType="separate"/>
    </w:r>
    <w:r>
      <w:rPr>
        <w:lang w:val="zh-CN"/>
      </w:rPr>
      <w:t>73</w:t>
    </w:r>
    <w:r>
      <w:rPr>
        <w:lang w:val="zh-CN"/>
      </w:rPr>
      <w:fldChar w:fldCharType="end"/>
    </w:r>
  </w:p>
  <w:p>
    <w:pPr>
      <w:pStyle w:val="26"/>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6"/>
      <w:jc w:val="center"/>
    </w:pPr>
    <w:r>
      <w:fldChar w:fldCharType="begin"/>
    </w:r>
    <w:r>
      <w:instrText xml:space="preserve">PAGE   \* MERGEFORMAT</w:instrText>
    </w:r>
    <w:r>
      <w:fldChar w:fldCharType="separate"/>
    </w:r>
    <w:r>
      <w:rPr>
        <w:lang w:val="zh-CN"/>
      </w:rPr>
      <w:t>75</w:t>
    </w:r>
    <w:r>
      <w:rPr>
        <w:lang w:val="zh-CN"/>
      </w:rPr>
      <w:fldChar w:fldCharType="end"/>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6"/>
      <w:jc w:val="center"/>
    </w:pPr>
    <w:r>
      <w:fldChar w:fldCharType="begin"/>
    </w:r>
    <w:r>
      <w:instrText xml:space="preserve">PAGE   \* MERGEFORMAT</w:instrText>
    </w:r>
    <w:r>
      <w:fldChar w:fldCharType="separate"/>
    </w:r>
    <w:r>
      <w:rPr>
        <w:lang w:val="zh-CN"/>
      </w:rPr>
      <w:t>98</w:t>
    </w:r>
    <w:r>
      <w:rPr>
        <w:lang w:val="zh-CN"/>
      </w:rPr>
      <w:fldChar w:fldCharType="end"/>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7"/>
      <w:pBdr>
        <w:bottom w:val="none" w:color="auto" w:sz="0" w:space="0"/>
      </w:pBdr>
      <w:rPr>
        <w:rFonts w:ascii="仿宋" w:hAnsi="仿宋" w:eastAsia="仿宋"/>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7"/>
      <w:rPr>
        <w:rFonts w:ascii="仿宋" w:hAnsi="仿宋" w:eastAsia="仿宋"/>
      </w:rPr>
    </w:pPr>
    <w:r>
      <w:rPr>
        <w:rFonts w:hint="eastAsia" w:ascii="仿宋" w:hAnsi="仿宋" w:eastAsia="仿宋"/>
      </w:rPr>
      <w:t>永州市“十四五”生态环境保护规划</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7"/>
      <w:rPr>
        <w:rFonts w:ascii="仿宋" w:hAnsi="仿宋" w:eastAsia="仿宋"/>
      </w:rPr>
    </w:pPr>
    <w:r>
      <w:rPr>
        <w:rFonts w:hint="eastAsia" w:ascii="仿宋" w:hAnsi="仿宋" w:eastAsia="仿宋"/>
      </w:rPr>
      <w:t>永州市“十四五”生态环境保护规划</w:t>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7"/>
      <w:rPr>
        <w:rFonts w:ascii="仿宋" w:hAnsi="仿宋" w:eastAsia="仿宋"/>
      </w:rPr>
    </w:pPr>
    <w:r>
      <w:rPr>
        <w:rFonts w:hint="eastAsia" w:ascii="仿宋" w:hAnsi="仿宋" w:eastAsia="仿宋"/>
      </w:rPr>
      <w:t>永州市“十四五”生态环境保护规划</w:t>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7"/>
      <w:rPr>
        <w:rFonts w:ascii="仿宋" w:hAnsi="仿宋" w:eastAsia="仿宋"/>
      </w:rPr>
    </w:pPr>
    <w:r>
      <w:rPr>
        <w:rFonts w:hint="eastAsia" w:ascii="仿宋" w:hAnsi="仿宋" w:eastAsia="仿宋"/>
      </w:rPr>
      <w:t>永州市“十四五”生态环境保护规划</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FFFFF88"/>
    <w:multiLevelType w:val="singleLevel"/>
    <w:tmpl w:val="FFFFFF88"/>
    <w:lvl w:ilvl="0" w:tentative="0">
      <w:start w:val="1"/>
      <w:numFmt w:val="decimal"/>
      <w:pStyle w:val="14"/>
      <w:lvlText w:val="%1."/>
      <w:lvlJc w:val="left"/>
      <w:pPr>
        <w:tabs>
          <w:tab w:val="left" w:pos="360"/>
        </w:tabs>
        <w:ind w:left="360" w:hanging="360" w:hangingChars="200"/>
      </w:pPr>
    </w:lvl>
  </w:abstractNum>
  <w:abstractNum w:abstractNumId="1">
    <w:nsid w:val="55A73E00"/>
    <w:multiLevelType w:val="multilevel"/>
    <w:tmpl w:val="55A73E00"/>
    <w:lvl w:ilvl="0" w:tentative="0">
      <w:start w:val="1"/>
      <w:numFmt w:val="decimal"/>
      <w:pStyle w:val="235"/>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hideSpellingErrors/>
  <w:documentProtection w:enforcement="0"/>
  <w:defaultTabStop w:val="420"/>
  <w:drawingGridHorizontalSpacing w:val="105"/>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docVars>
    <w:docVar w:name="__Grammarly_42____i" w:val="H4sIAAAAAAAEAKtWckksSQxILCpxzi/NK1GyMqwFAAEhoTITAAAA"/>
    <w:docVar w:name="__Grammarly_42___1" w:val="H4sIAAAAAAAEAKtWcslP9kxRslIyNDYytzQwNDMzNrUwtzA0NzBR0lEKTi0uzszPAykwrAUA0o3dpCwAAAA="/>
    <w:docVar w:name="commondata" w:val="eyJoZGlkIjoiNWJkMDk4MTMzNGNiNmU5OWIyZDkyZTk2ZDNkMzdjZjgifQ=="/>
  </w:docVars>
  <w:rsids>
    <w:rsidRoot w:val="581C497C"/>
    <w:rsid w:val="00002E22"/>
    <w:rsid w:val="00007D96"/>
    <w:rsid w:val="00014659"/>
    <w:rsid w:val="000239C0"/>
    <w:rsid w:val="00030B82"/>
    <w:rsid w:val="00031532"/>
    <w:rsid w:val="0003275F"/>
    <w:rsid w:val="00034A4D"/>
    <w:rsid w:val="00042989"/>
    <w:rsid w:val="000447BD"/>
    <w:rsid w:val="000454EE"/>
    <w:rsid w:val="000478A9"/>
    <w:rsid w:val="000522AF"/>
    <w:rsid w:val="000527B1"/>
    <w:rsid w:val="00055EB7"/>
    <w:rsid w:val="00057B63"/>
    <w:rsid w:val="000603DB"/>
    <w:rsid w:val="00066EEC"/>
    <w:rsid w:val="00067CBE"/>
    <w:rsid w:val="00067E3C"/>
    <w:rsid w:val="00071BF6"/>
    <w:rsid w:val="000745BD"/>
    <w:rsid w:val="00077BCF"/>
    <w:rsid w:val="00082A66"/>
    <w:rsid w:val="00082CB2"/>
    <w:rsid w:val="00082E98"/>
    <w:rsid w:val="00084505"/>
    <w:rsid w:val="00091DCA"/>
    <w:rsid w:val="0009317D"/>
    <w:rsid w:val="00096289"/>
    <w:rsid w:val="000A3E93"/>
    <w:rsid w:val="000A5FF4"/>
    <w:rsid w:val="000B65DE"/>
    <w:rsid w:val="000C1A08"/>
    <w:rsid w:val="000C76A0"/>
    <w:rsid w:val="000D1D8D"/>
    <w:rsid w:val="000D23C4"/>
    <w:rsid w:val="000D657B"/>
    <w:rsid w:val="000E2458"/>
    <w:rsid w:val="000E3840"/>
    <w:rsid w:val="000E3BBF"/>
    <w:rsid w:val="000E5822"/>
    <w:rsid w:val="000F207F"/>
    <w:rsid w:val="000F329E"/>
    <w:rsid w:val="000F3875"/>
    <w:rsid w:val="000F652F"/>
    <w:rsid w:val="001074F6"/>
    <w:rsid w:val="001108D9"/>
    <w:rsid w:val="0011261D"/>
    <w:rsid w:val="00112E94"/>
    <w:rsid w:val="00115691"/>
    <w:rsid w:val="001160C5"/>
    <w:rsid w:val="00117CA9"/>
    <w:rsid w:val="00122B33"/>
    <w:rsid w:val="00144587"/>
    <w:rsid w:val="0015239F"/>
    <w:rsid w:val="001541BC"/>
    <w:rsid w:val="001611AC"/>
    <w:rsid w:val="00167F9D"/>
    <w:rsid w:val="001832C7"/>
    <w:rsid w:val="001835E4"/>
    <w:rsid w:val="00183E4A"/>
    <w:rsid w:val="0019099F"/>
    <w:rsid w:val="001915BC"/>
    <w:rsid w:val="00193A6C"/>
    <w:rsid w:val="00195B46"/>
    <w:rsid w:val="001A6426"/>
    <w:rsid w:val="001A7739"/>
    <w:rsid w:val="001B387D"/>
    <w:rsid w:val="001B5749"/>
    <w:rsid w:val="001C0C6A"/>
    <w:rsid w:val="001C1358"/>
    <w:rsid w:val="001C4177"/>
    <w:rsid w:val="001C4443"/>
    <w:rsid w:val="001D651E"/>
    <w:rsid w:val="001E11C7"/>
    <w:rsid w:val="001E129B"/>
    <w:rsid w:val="001E15FB"/>
    <w:rsid w:val="001E2678"/>
    <w:rsid w:val="001E29FA"/>
    <w:rsid w:val="001E4F31"/>
    <w:rsid w:val="001E63C9"/>
    <w:rsid w:val="001F1FDB"/>
    <w:rsid w:val="001F6A7D"/>
    <w:rsid w:val="002007DB"/>
    <w:rsid w:val="002016A2"/>
    <w:rsid w:val="00204CC2"/>
    <w:rsid w:val="002146F6"/>
    <w:rsid w:val="00217FA2"/>
    <w:rsid w:val="00220317"/>
    <w:rsid w:val="002275DE"/>
    <w:rsid w:val="00230F2B"/>
    <w:rsid w:val="00231651"/>
    <w:rsid w:val="00231ABD"/>
    <w:rsid w:val="00234094"/>
    <w:rsid w:val="0024216E"/>
    <w:rsid w:val="00243233"/>
    <w:rsid w:val="0025609C"/>
    <w:rsid w:val="00261809"/>
    <w:rsid w:val="00267ADC"/>
    <w:rsid w:val="002751FB"/>
    <w:rsid w:val="00281B50"/>
    <w:rsid w:val="00287708"/>
    <w:rsid w:val="002A09D4"/>
    <w:rsid w:val="002A3B1E"/>
    <w:rsid w:val="002A6192"/>
    <w:rsid w:val="002B199E"/>
    <w:rsid w:val="002C2F49"/>
    <w:rsid w:val="002C386A"/>
    <w:rsid w:val="002C556F"/>
    <w:rsid w:val="002D0FCB"/>
    <w:rsid w:val="002D418B"/>
    <w:rsid w:val="002D4416"/>
    <w:rsid w:val="002E018A"/>
    <w:rsid w:val="002E062F"/>
    <w:rsid w:val="002E0691"/>
    <w:rsid w:val="002E17A1"/>
    <w:rsid w:val="002E1BC3"/>
    <w:rsid w:val="002E32B0"/>
    <w:rsid w:val="002E4BB3"/>
    <w:rsid w:val="002E4FFD"/>
    <w:rsid w:val="002E6DA1"/>
    <w:rsid w:val="002F11B7"/>
    <w:rsid w:val="002F24E1"/>
    <w:rsid w:val="002F2A18"/>
    <w:rsid w:val="002F4346"/>
    <w:rsid w:val="00302035"/>
    <w:rsid w:val="00302C8D"/>
    <w:rsid w:val="00311F97"/>
    <w:rsid w:val="003139CB"/>
    <w:rsid w:val="003171BB"/>
    <w:rsid w:val="00322BB5"/>
    <w:rsid w:val="0032491F"/>
    <w:rsid w:val="003250EF"/>
    <w:rsid w:val="0032650E"/>
    <w:rsid w:val="003269B0"/>
    <w:rsid w:val="00326A43"/>
    <w:rsid w:val="00336D5A"/>
    <w:rsid w:val="003376B1"/>
    <w:rsid w:val="00340311"/>
    <w:rsid w:val="00340EA8"/>
    <w:rsid w:val="003434DC"/>
    <w:rsid w:val="003460D6"/>
    <w:rsid w:val="00357FAE"/>
    <w:rsid w:val="003608E6"/>
    <w:rsid w:val="00360BE6"/>
    <w:rsid w:val="00364A1C"/>
    <w:rsid w:val="00366444"/>
    <w:rsid w:val="00366615"/>
    <w:rsid w:val="00374C97"/>
    <w:rsid w:val="003817C3"/>
    <w:rsid w:val="0038622B"/>
    <w:rsid w:val="0038769C"/>
    <w:rsid w:val="00390181"/>
    <w:rsid w:val="00390F34"/>
    <w:rsid w:val="003933C0"/>
    <w:rsid w:val="003A08B5"/>
    <w:rsid w:val="003A3F48"/>
    <w:rsid w:val="003A4289"/>
    <w:rsid w:val="003A7E92"/>
    <w:rsid w:val="003B25D0"/>
    <w:rsid w:val="003B62D7"/>
    <w:rsid w:val="003C0F63"/>
    <w:rsid w:val="003C3B1B"/>
    <w:rsid w:val="003C715B"/>
    <w:rsid w:val="003C7597"/>
    <w:rsid w:val="003E337A"/>
    <w:rsid w:val="003E4774"/>
    <w:rsid w:val="003F0BE2"/>
    <w:rsid w:val="003F1D6D"/>
    <w:rsid w:val="004063F2"/>
    <w:rsid w:val="00411287"/>
    <w:rsid w:val="0041495C"/>
    <w:rsid w:val="00415249"/>
    <w:rsid w:val="00423968"/>
    <w:rsid w:val="00441A38"/>
    <w:rsid w:val="004446F1"/>
    <w:rsid w:val="00446429"/>
    <w:rsid w:val="004476FE"/>
    <w:rsid w:val="00454206"/>
    <w:rsid w:val="00456256"/>
    <w:rsid w:val="0046243F"/>
    <w:rsid w:val="00462C6C"/>
    <w:rsid w:val="00462E7B"/>
    <w:rsid w:val="00464B50"/>
    <w:rsid w:val="00464BCC"/>
    <w:rsid w:val="0046644C"/>
    <w:rsid w:val="0046759C"/>
    <w:rsid w:val="0047124B"/>
    <w:rsid w:val="004728DC"/>
    <w:rsid w:val="004741A8"/>
    <w:rsid w:val="004840F5"/>
    <w:rsid w:val="00490AAC"/>
    <w:rsid w:val="004926F3"/>
    <w:rsid w:val="004A1D5E"/>
    <w:rsid w:val="004B0D21"/>
    <w:rsid w:val="004B3534"/>
    <w:rsid w:val="004B4854"/>
    <w:rsid w:val="004B4F03"/>
    <w:rsid w:val="004C0DCC"/>
    <w:rsid w:val="004C2DEB"/>
    <w:rsid w:val="004C39DE"/>
    <w:rsid w:val="004C4485"/>
    <w:rsid w:val="004C4CD4"/>
    <w:rsid w:val="004C5943"/>
    <w:rsid w:val="004C6BF8"/>
    <w:rsid w:val="004C6D4A"/>
    <w:rsid w:val="004E14AE"/>
    <w:rsid w:val="004F0633"/>
    <w:rsid w:val="004F585D"/>
    <w:rsid w:val="004F6B35"/>
    <w:rsid w:val="004F6C44"/>
    <w:rsid w:val="00503267"/>
    <w:rsid w:val="00507CDF"/>
    <w:rsid w:val="005130AE"/>
    <w:rsid w:val="00514246"/>
    <w:rsid w:val="00514B88"/>
    <w:rsid w:val="00517674"/>
    <w:rsid w:val="00523804"/>
    <w:rsid w:val="00524729"/>
    <w:rsid w:val="00524F97"/>
    <w:rsid w:val="00527619"/>
    <w:rsid w:val="00527AB9"/>
    <w:rsid w:val="00532FDA"/>
    <w:rsid w:val="00533980"/>
    <w:rsid w:val="00535448"/>
    <w:rsid w:val="005367E4"/>
    <w:rsid w:val="00536C6F"/>
    <w:rsid w:val="00543685"/>
    <w:rsid w:val="0054474D"/>
    <w:rsid w:val="00544E25"/>
    <w:rsid w:val="00547755"/>
    <w:rsid w:val="005508E6"/>
    <w:rsid w:val="00553750"/>
    <w:rsid w:val="00555C2E"/>
    <w:rsid w:val="0055736E"/>
    <w:rsid w:val="00560BEA"/>
    <w:rsid w:val="00563758"/>
    <w:rsid w:val="00564C36"/>
    <w:rsid w:val="00566156"/>
    <w:rsid w:val="0057114C"/>
    <w:rsid w:val="00573F4D"/>
    <w:rsid w:val="00577BED"/>
    <w:rsid w:val="00580E51"/>
    <w:rsid w:val="00585493"/>
    <w:rsid w:val="00590EB2"/>
    <w:rsid w:val="005959DF"/>
    <w:rsid w:val="00596198"/>
    <w:rsid w:val="005A1487"/>
    <w:rsid w:val="005A15A2"/>
    <w:rsid w:val="005A18DB"/>
    <w:rsid w:val="005A39E7"/>
    <w:rsid w:val="005A7E58"/>
    <w:rsid w:val="005B0544"/>
    <w:rsid w:val="005B35DB"/>
    <w:rsid w:val="005B506F"/>
    <w:rsid w:val="005C5078"/>
    <w:rsid w:val="005C5EC6"/>
    <w:rsid w:val="005C713B"/>
    <w:rsid w:val="005E0DDF"/>
    <w:rsid w:val="005E383B"/>
    <w:rsid w:val="005E6B6E"/>
    <w:rsid w:val="005F49C0"/>
    <w:rsid w:val="005F6E08"/>
    <w:rsid w:val="0060126C"/>
    <w:rsid w:val="00607237"/>
    <w:rsid w:val="00607708"/>
    <w:rsid w:val="00607B77"/>
    <w:rsid w:val="00611332"/>
    <w:rsid w:val="00614B3A"/>
    <w:rsid w:val="0062684E"/>
    <w:rsid w:val="006273D4"/>
    <w:rsid w:val="006275CE"/>
    <w:rsid w:val="006320DA"/>
    <w:rsid w:val="00634EFC"/>
    <w:rsid w:val="00637A03"/>
    <w:rsid w:val="00640013"/>
    <w:rsid w:val="00640136"/>
    <w:rsid w:val="0064286E"/>
    <w:rsid w:val="006444A4"/>
    <w:rsid w:val="006520B7"/>
    <w:rsid w:val="00652F2F"/>
    <w:rsid w:val="006609C7"/>
    <w:rsid w:val="00671B84"/>
    <w:rsid w:val="00672B4B"/>
    <w:rsid w:val="006754E2"/>
    <w:rsid w:val="00681538"/>
    <w:rsid w:val="0068792C"/>
    <w:rsid w:val="00691FA9"/>
    <w:rsid w:val="006922C1"/>
    <w:rsid w:val="006A0380"/>
    <w:rsid w:val="006A2272"/>
    <w:rsid w:val="006A25A6"/>
    <w:rsid w:val="006A6B1E"/>
    <w:rsid w:val="006A785D"/>
    <w:rsid w:val="006B1D65"/>
    <w:rsid w:val="006B322F"/>
    <w:rsid w:val="006C184F"/>
    <w:rsid w:val="006C2BD1"/>
    <w:rsid w:val="006C3778"/>
    <w:rsid w:val="006D47F9"/>
    <w:rsid w:val="006D58E3"/>
    <w:rsid w:val="006E3BDF"/>
    <w:rsid w:val="006F1328"/>
    <w:rsid w:val="006F33F6"/>
    <w:rsid w:val="006F3B24"/>
    <w:rsid w:val="006F55D8"/>
    <w:rsid w:val="0070147E"/>
    <w:rsid w:val="00701526"/>
    <w:rsid w:val="00707EC0"/>
    <w:rsid w:val="00711C67"/>
    <w:rsid w:val="00711F38"/>
    <w:rsid w:val="00714A6B"/>
    <w:rsid w:val="00720FE1"/>
    <w:rsid w:val="00722125"/>
    <w:rsid w:val="007224B4"/>
    <w:rsid w:val="007229E2"/>
    <w:rsid w:val="0072393A"/>
    <w:rsid w:val="007251C4"/>
    <w:rsid w:val="00732FDA"/>
    <w:rsid w:val="00735107"/>
    <w:rsid w:val="0073693C"/>
    <w:rsid w:val="007403E0"/>
    <w:rsid w:val="00742635"/>
    <w:rsid w:val="00745AC1"/>
    <w:rsid w:val="00747F57"/>
    <w:rsid w:val="00750D8C"/>
    <w:rsid w:val="00752E6C"/>
    <w:rsid w:val="00753147"/>
    <w:rsid w:val="007544BB"/>
    <w:rsid w:val="00767763"/>
    <w:rsid w:val="0077280E"/>
    <w:rsid w:val="00775639"/>
    <w:rsid w:val="00776585"/>
    <w:rsid w:val="00781794"/>
    <w:rsid w:val="00783E80"/>
    <w:rsid w:val="00785A07"/>
    <w:rsid w:val="007916B5"/>
    <w:rsid w:val="0079522D"/>
    <w:rsid w:val="007968F8"/>
    <w:rsid w:val="00796E84"/>
    <w:rsid w:val="007979C6"/>
    <w:rsid w:val="007A0480"/>
    <w:rsid w:val="007A1792"/>
    <w:rsid w:val="007A6420"/>
    <w:rsid w:val="007A7EFE"/>
    <w:rsid w:val="007B214A"/>
    <w:rsid w:val="007B482D"/>
    <w:rsid w:val="007B513B"/>
    <w:rsid w:val="007B53B7"/>
    <w:rsid w:val="007B59D5"/>
    <w:rsid w:val="007C5670"/>
    <w:rsid w:val="007C66AD"/>
    <w:rsid w:val="007C6B43"/>
    <w:rsid w:val="007D4740"/>
    <w:rsid w:val="007E173A"/>
    <w:rsid w:val="007F72E5"/>
    <w:rsid w:val="007F7AAB"/>
    <w:rsid w:val="0080506F"/>
    <w:rsid w:val="00811823"/>
    <w:rsid w:val="008206D4"/>
    <w:rsid w:val="00822824"/>
    <w:rsid w:val="008253E3"/>
    <w:rsid w:val="00831A6D"/>
    <w:rsid w:val="00844D16"/>
    <w:rsid w:val="008540AE"/>
    <w:rsid w:val="00854FA7"/>
    <w:rsid w:val="008554DA"/>
    <w:rsid w:val="00856FA7"/>
    <w:rsid w:val="00857FF3"/>
    <w:rsid w:val="00861130"/>
    <w:rsid w:val="00861AB9"/>
    <w:rsid w:val="008652DE"/>
    <w:rsid w:val="00865617"/>
    <w:rsid w:val="00871148"/>
    <w:rsid w:val="00874F92"/>
    <w:rsid w:val="0087695E"/>
    <w:rsid w:val="0087769A"/>
    <w:rsid w:val="0088187B"/>
    <w:rsid w:val="00882E08"/>
    <w:rsid w:val="00884C05"/>
    <w:rsid w:val="00886CA5"/>
    <w:rsid w:val="008901F4"/>
    <w:rsid w:val="0089022E"/>
    <w:rsid w:val="008907BC"/>
    <w:rsid w:val="00892900"/>
    <w:rsid w:val="00894DF6"/>
    <w:rsid w:val="00895BF0"/>
    <w:rsid w:val="00896FE5"/>
    <w:rsid w:val="008A0F26"/>
    <w:rsid w:val="008A121F"/>
    <w:rsid w:val="008A2545"/>
    <w:rsid w:val="008B05CF"/>
    <w:rsid w:val="008B2813"/>
    <w:rsid w:val="008B349D"/>
    <w:rsid w:val="008B596B"/>
    <w:rsid w:val="008B6D40"/>
    <w:rsid w:val="008C6C99"/>
    <w:rsid w:val="008D2AB2"/>
    <w:rsid w:val="008D4748"/>
    <w:rsid w:val="008D5E32"/>
    <w:rsid w:val="008D7008"/>
    <w:rsid w:val="008E174A"/>
    <w:rsid w:val="008E22F6"/>
    <w:rsid w:val="008E2429"/>
    <w:rsid w:val="008E4BBE"/>
    <w:rsid w:val="008F4E7E"/>
    <w:rsid w:val="008F6AD8"/>
    <w:rsid w:val="008F6DDB"/>
    <w:rsid w:val="00900738"/>
    <w:rsid w:val="00903D8D"/>
    <w:rsid w:val="00911AD5"/>
    <w:rsid w:val="00921AB5"/>
    <w:rsid w:val="00921F7D"/>
    <w:rsid w:val="00925635"/>
    <w:rsid w:val="00926A39"/>
    <w:rsid w:val="0092715E"/>
    <w:rsid w:val="00927B79"/>
    <w:rsid w:val="009305E1"/>
    <w:rsid w:val="009314AB"/>
    <w:rsid w:val="00945ACD"/>
    <w:rsid w:val="00950FCF"/>
    <w:rsid w:val="00956BCF"/>
    <w:rsid w:val="009637FA"/>
    <w:rsid w:val="00965B5C"/>
    <w:rsid w:val="00974CDD"/>
    <w:rsid w:val="00974E33"/>
    <w:rsid w:val="00975628"/>
    <w:rsid w:val="00976878"/>
    <w:rsid w:val="00976BD8"/>
    <w:rsid w:val="009772BC"/>
    <w:rsid w:val="009777CB"/>
    <w:rsid w:val="009835FE"/>
    <w:rsid w:val="009A0396"/>
    <w:rsid w:val="009A301A"/>
    <w:rsid w:val="009A43B5"/>
    <w:rsid w:val="009B0774"/>
    <w:rsid w:val="009B0CD0"/>
    <w:rsid w:val="009B71A7"/>
    <w:rsid w:val="009C14EC"/>
    <w:rsid w:val="009C15E5"/>
    <w:rsid w:val="009C1E9D"/>
    <w:rsid w:val="009C69E5"/>
    <w:rsid w:val="009D0096"/>
    <w:rsid w:val="009D1441"/>
    <w:rsid w:val="009D2316"/>
    <w:rsid w:val="009D6078"/>
    <w:rsid w:val="009D6743"/>
    <w:rsid w:val="009D70BA"/>
    <w:rsid w:val="009E0B82"/>
    <w:rsid w:val="009E1785"/>
    <w:rsid w:val="009E3859"/>
    <w:rsid w:val="009E3C74"/>
    <w:rsid w:val="009E40C2"/>
    <w:rsid w:val="009E6913"/>
    <w:rsid w:val="009E7335"/>
    <w:rsid w:val="009F04FA"/>
    <w:rsid w:val="009F6EC1"/>
    <w:rsid w:val="009F78EC"/>
    <w:rsid w:val="00A01A32"/>
    <w:rsid w:val="00A06516"/>
    <w:rsid w:val="00A065A1"/>
    <w:rsid w:val="00A1238B"/>
    <w:rsid w:val="00A17670"/>
    <w:rsid w:val="00A17802"/>
    <w:rsid w:val="00A17A33"/>
    <w:rsid w:val="00A2059A"/>
    <w:rsid w:val="00A20ED7"/>
    <w:rsid w:val="00A21E6F"/>
    <w:rsid w:val="00A23AD2"/>
    <w:rsid w:val="00A23B92"/>
    <w:rsid w:val="00A34800"/>
    <w:rsid w:val="00A34C84"/>
    <w:rsid w:val="00A37040"/>
    <w:rsid w:val="00A3799A"/>
    <w:rsid w:val="00A44F68"/>
    <w:rsid w:val="00A4613C"/>
    <w:rsid w:val="00A461CC"/>
    <w:rsid w:val="00A5111C"/>
    <w:rsid w:val="00A5467C"/>
    <w:rsid w:val="00A60411"/>
    <w:rsid w:val="00A62C3C"/>
    <w:rsid w:val="00A62EDC"/>
    <w:rsid w:val="00A64D19"/>
    <w:rsid w:val="00A72932"/>
    <w:rsid w:val="00A752B7"/>
    <w:rsid w:val="00A76A48"/>
    <w:rsid w:val="00A82B99"/>
    <w:rsid w:val="00A84F25"/>
    <w:rsid w:val="00A866CA"/>
    <w:rsid w:val="00A867D3"/>
    <w:rsid w:val="00A9276A"/>
    <w:rsid w:val="00A93A5D"/>
    <w:rsid w:val="00A95930"/>
    <w:rsid w:val="00A97BB8"/>
    <w:rsid w:val="00AA739E"/>
    <w:rsid w:val="00AB05E2"/>
    <w:rsid w:val="00AB7F04"/>
    <w:rsid w:val="00AC2012"/>
    <w:rsid w:val="00AC2B52"/>
    <w:rsid w:val="00AC567A"/>
    <w:rsid w:val="00AC6ECC"/>
    <w:rsid w:val="00AD3F83"/>
    <w:rsid w:val="00AD5C5B"/>
    <w:rsid w:val="00AE04EB"/>
    <w:rsid w:val="00AE0C8C"/>
    <w:rsid w:val="00AE33EA"/>
    <w:rsid w:val="00AE4404"/>
    <w:rsid w:val="00AF159E"/>
    <w:rsid w:val="00B0115C"/>
    <w:rsid w:val="00B012C6"/>
    <w:rsid w:val="00B0312D"/>
    <w:rsid w:val="00B0364E"/>
    <w:rsid w:val="00B045C4"/>
    <w:rsid w:val="00B0511C"/>
    <w:rsid w:val="00B06254"/>
    <w:rsid w:val="00B06A23"/>
    <w:rsid w:val="00B10F42"/>
    <w:rsid w:val="00B12DF3"/>
    <w:rsid w:val="00B174F2"/>
    <w:rsid w:val="00B175CD"/>
    <w:rsid w:val="00B17AF6"/>
    <w:rsid w:val="00B211F9"/>
    <w:rsid w:val="00B22D0F"/>
    <w:rsid w:val="00B233DF"/>
    <w:rsid w:val="00B23773"/>
    <w:rsid w:val="00B24244"/>
    <w:rsid w:val="00B25762"/>
    <w:rsid w:val="00B3010F"/>
    <w:rsid w:val="00B327DE"/>
    <w:rsid w:val="00B335E2"/>
    <w:rsid w:val="00B33717"/>
    <w:rsid w:val="00B33E54"/>
    <w:rsid w:val="00B429ED"/>
    <w:rsid w:val="00B43EA3"/>
    <w:rsid w:val="00B5299C"/>
    <w:rsid w:val="00B550FA"/>
    <w:rsid w:val="00B560D8"/>
    <w:rsid w:val="00B57105"/>
    <w:rsid w:val="00B601A1"/>
    <w:rsid w:val="00B60C1E"/>
    <w:rsid w:val="00B65065"/>
    <w:rsid w:val="00B65369"/>
    <w:rsid w:val="00B80AF6"/>
    <w:rsid w:val="00B83B26"/>
    <w:rsid w:val="00B84499"/>
    <w:rsid w:val="00B86B1A"/>
    <w:rsid w:val="00B91180"/>
    <w:rsid w:val="00B94552"/>
    <w:rsid w:val="00BA1E6D"/>
    <w:rsid w:val="00BA76B5"/>
    <w:rsid w:val="00BA778B"/>
    <w:rsid w:val="00BB2C7C"/>
    <w:rsid w:val="00BB6AEF"/>
    <w:rsid w:val="00BC298A"/>
    <w:rsid w:val="00BC611B"/>
    <w:rsid w:val="00BC6E75"/>
    <w:rsid w:val="00BD1A5B"/>
    <w:rsid w:val="00BD3C95"/>
    <w:rsid w:val="00BD7BB4"/>
    <w:rsid w:val="00BE3870"/>
    <w:rsid w:val="00BE4985"/>
    <w:rsid w:val="00BF1B06"/>
    <w:rsid w:val="00BF3840"/>
    <w:rsid w:val="00BF6D8D"/>
    <w:rsid w:val="00BF7870"/>
    <w:rsid w:val="00BF7A4B"/>
    <w:rsid w:val="00C107F9"/>
    <w:rsid w:val="00C168F9"/>
    <w:rsid w:val="00C16DF7"/>
    <w:rsid w:val="00C1746F"/>
    <w:rsid w:val="00C206F0"/>
    <w:rsid w:val="00C32E20"/>
    <w:rsid w:val="00C346B0"/>
    <w:rsid w:val="00C34A2D"/>
    <w:rsid w:val="00C34BC7"/>
    <w:rsid w:val="00C3611D"/>
    <w:rsid w:val="00C4159C"/>
    <w:rsid w:val="00C50180"/>
    <w:rsid w:val="00C54F88"/>
    <w:rsid w:val="00C5581A"/>
    <w:rsid w:val="00C608EF"/>
    <w:rsid w:val="00C61AA4"/>
    <w:rsid w:val="00C6752A"/>
    <w:rsid w:val="00C7016C"/>
    <w:rsid w:val="00C82688"/>
    <w:rsid w:val="00C8339B"/>
    <w:rsid w:val="00C86E88"/>
    <w:rsid w:val="00C87BBF"/>
    <w:rsid w:val="00C9047C"/>
    <w:rsid w:val="00C90B06"/>
    <w:rsid w:val="00C973B2"/>
    <w:rsid w:val="00CA06C5"/>
    <w:rsid w:val="00CB10F6"/>
    <w:rsid w:val="00CB2C87"/>
    <w:rsid w:val="00CB3DFD"/>
    <w:rsid w:val="00CB6DE1"/>
    <w:rsid w:val="00CB72CF"/>
    <w:rsid w:val="00CC0649"/>
    <w:rsid w:val="00CC17A6"/>
    <w:rsid w:val="00CC1D31"/>
    <w:rsid w:val="00CC2549"/>
    <w:rsid w:val="00CC5AC2"/>
    <w:rsid w:val="00CD1DEE"/>
    <w:rsid w:val="00CD20AF"/>
    <w:rsid w:val="00CD5132"/>
    <w:rsid w:val="00D01DDE"/>
    <w:rsid w:val="00D02DDF"/>
    <w:rsid w:val="00D319A4"/>
    <w:rsid w:val="00D32441"/>
    <w:rsid w:val="00D3323A"/>
    <w:rsid w:val="00D35E5F"/>
    <w:rsid w:val="00D3650F"/>
    <w:rsid w:val="00D41013"/>
    <w:rsid w:val="00D41296"/>
    <w:rsid w:val="00D42342"/>
    <w:rsid w:val="00D42DAC"/>
    <w:rsid w:val="00D436DF"/>
    <w:rsid w:val="00D47E42"/>
    <w:rsid w:val="00D507A0"/>
    <w:rsid w:val="00D513C6"/>
    <w:rsid w:val="00D51584"/>
    <w:rsid w:val="00D542A0"/>
    <w:rsid w:val="00D5456F"/>
    <w:rsid w:val="00D571CE"/>
    <w:rsid w:val="00D5772E"/>
    <w:rsid w:val="00D762E8"/>
    <w:rsid w:val="00D76954"/>
    <w:rsid w:val="00D80514"/>
    <w:rsid w:val="00D80518"/>
    <w:rsid w:val="00D805AA"/>
    <w:rsid w:val="00D91420"/>
    <w:rsid w:val="00D9514C"/>
    <w:rsid w:val="00D966BC"/>
    <w:rsid w:val="00D9727A"/>
    <w:rsid w:val="00DA0528"/>
    <w:rsid w:val="00DA079D"/>
    <w:rsid w:val="00DA194F"/>
    <w:rsid w:val="00DB120D"/>
    <w:rsid w:val="00DB4DBC"/>
    <w:rsid w:val="00DB57B4"/>
    <w:rsid w:val="00DB5A07"/>
    <w:rsid w:val="00DB6E0B"/>
    <w:rsid w:val="00DC440E"/>
    <w:rsid w:val="00DC5684"/>
    <w:rsid w:val="00DC58F3"/>
    <w:rsid w:val="00DD135A"/>
    <w:rsid w:val="00DD16B5"/>
    <w:rsid w:val="00DD28A2"/>
    <w:rsid w:val="00DE00A0"/>
    <w:rsid w:val="00DE3C93"/>
    <w:rsid w:val="00DF2B29"/>
    <w:rsid w:val="00DF2DC1"/>
    <w:rsid w:val="00DF2EF7"/>
    <w:rsid w:val="00DF42B3"/>
    <w:rsid w:val="00DF5812"/>
    <w:rsid w:val="00E105B5"/>
    <w:rsid w:val="00E15753"/>
    <w:rsid w:val="00E15BD0"/>
    <w:rsid w:val="00E17C82"/>
    <w:rsid w:val="00E22A0A"/>
    <w:rsid w:val="00E37738"/>
    <w:rsid w:val="00E37F48"/>
    <w:rsid w:val="00E41432"/>
    <w:rsid w:val="00E54084"/>
    <w:rsid w:val="00E62618"/>
    <w:rsid w:val="00E671AC"/>
    <w:rsid w:val="00E67421"/>
    <w:rsid w:val="00E67DB3"/>
    <w:rsid w:val="00E716D1"/>
    <w:rsid w:val="00E72000"/>
    <w:rsid w:val="00E75EC0"/>
    <w:rsid w:val="00E77192"/>
    <w:rsid w:val="00E772DE"/>
    <w:rsid w:val="00E81729"/>
    <w:rsid w:val="00E82200"/>
    <w:rsid w:val="00E86EC3"/>
    <w:rsid w:val="00E9065B"/>
    <w:rsid w:val="00E91A35"/>
    <w:rsid w:val="00E973EE"/>
    <w:rsid w:val="00EA1104"/>
    <w:rsid w:val="00EA11C0"/>
    <w:rsid w:val="00EA1B11"/>
    <w:rsid w:val="00EA5359"/>
    <w:rsid w:val="00EA7A14"/>
    <w:rsid w:val="00EB00F1"/>
    <w:rsid w:val="00EB58BC"/>
    <w:rsid w:val="00EB5A3A"/>
    <w:rsid w:val="00EB765F"/>
    <w:rsid w:val="00ED0AB1"/>
    <w:rsid w:val="00ED13BA"/>
    <w:rsid w:val="00ED1FE9"/>
    <w:rsid w:val="00ED39CD"/>
    <w:rsid w:val="00ED656A"/>
    <w:rsid w:val="00ED6870"/>
    <w:rsid w:val="00EE2387"/>
    <w:rsid w:val="00EE34E0"/>
    <w:rsid w:val="00EE50AC"/>
    <w:rsid w:val="00EE5F25"/>
    <w:rsid w:val="00EF049C"/>
    <w:rsid w:val="00EF7E0D"/>
    <w:rsid w:val="00F02010"/>
    <w:rsid w:val="00F0550B"/>
    <w:rsid w:val="00F05EB7"/>
    <w:rsid w:val="00F13A8C"/>
    <w:rsid w:val="00F16FD8"/>
    <w:rsid w:val="00F220FD"/>
    <w:rsid w:val="00F26D36"/>
    <w:rsid w:val="00F273C1"/>
    <w:rsid w:val="00F325EB"/>
    <w:rsid w:val="00F3263A"/>
    <w:rsid w:val="00F351D6"/>
    <w:rsid w:val="00F4280F"/>
    <w:rsid w:val="00F434A1"/>
    <w:rsid w:val="00F4508B"/>
    <w:rsid w:val="00F46BB2"/>
    <w:rsid w:val="00F47775"/>
    <w:rsid w:val="00F51662"/>
    <w:rsid w:val="00F527D5"/>
    <w:rsid w:val="00F5548B"/>
    <w:rsid w:val="00F57C0D"/>
    <w:rsid w:val="00F611F9"/>
    <w:rsid w:val="00F6413D"/>
    <w:rsid w:val="00F74B3E"/>
    <w:rsid w:val="00F75A7D"/>
    <w:rsid w:val="00F766B3"/>
    <w:rsid w:val="00F85013"/>
    <w:rsid w:val="00F91201"/>
    <w:rsid w:val="00F93CFE"/>
    <w:rsid w:val="00F96CD2"/>
    <w:rsid w:val="00FA5D2D"/>
    <w:rsid w:val="00FB1273"/>
    <w:rsid w:val="00FC6618"/>
    <w:rsid w:val="00FD348A"/>
    <w:rsid w:val="00FD47F1"/>
    <w:rsid w:val="00FE3497"/>
    <w:rsid w:val="00FE404F"/>
    <w:rsid w:val="00FE4A5F"/>
    <w:rsid w:val="00FE5205"/>
    <w:rsid w:val="00FE6DD4"/>
    <w:rsid w:val="00FF0CD8"/>
    <w:rsid w:val="00FF358A"/>
    <w:rsid w:val="01816721"/>
    <w:rsid w:val="039B6873"/>
    <w:rsid w:val="06D609B1"/>
    <w:rsid w:val="07647CE3"/>
    <w:rsid w:val="07D31EB9"/>
    <w:rsid w:val="0822349B"/>
    <w:rsid w:val="091109D2"/>
    <w:rsid w:val="09952AD6"/>
    <w:rsid w:val="0A0A49AB"/>
    <w:rsid w:val="0A534931"/>
    <w:rsid w:val="0AE73ADE"/>
    <w:rsid w:val="0AFB033D"/>
    <w:rsid w:val="0B261650"/>
    <w:rsid w:val="0CC04E84"/>
    <w:rsid w:val="0D554D1D"/>
    <w:rsid w:val="0D7777A4"/>
    <w:rsid w:val="0E896A04"/>
    <w:rsid w:val="100F42E7"/>
    <w:rsid w:val="1032764F"/>
    <w:rsid w:val="118311FC"/>
    <w:rsid w:val="12F16375"/>
    <w:rsid w:val="1311638C"/>
    <w:rsid w:val="15D80B82"/>
    <w:rsid w:val="166A5552"/>
    <w:rsid w:val="17304640"/>
    <w:rsid w:val="1BE62A84"/>
    <w:rsid w:val="1CFE502D"/>
    <w:rsid w:val="1D473EF4"/>
    <w:rsid w:val="1E2D3F4F"/>
    <w:rsid w:val="1EBC65E5"/>
    <w:rsid w:val="1F0230AD"/>
    <w:rsid w:val="1F0E6689"/>
    <w:rsid w:val="208E6363"/>
    <w:rsid w:val="20BF1D21"/>
    <w:rsid w:val="217946A5"/>
    <w:rsid w:val="22C75A75"/>
    <w:rsid w:val="24DD1B0A"/>
    <w:rsid w:val="25CC0A16"/>
    <w:rsid w:val="27AB4B7F"/>
    <w:rsid w:val="27F11EB1"/>
    <w:rsid w:val="29886BAD"/>
    <w:rsid w:val="2B582CD4"/>
    <w:rsid w:val="2B7A308E"/>
    <w:rsid w:val="2DA03343"/>
    <w:rsid w:val="2E662F7C"/>
    <w:rsid w:val="2EE044D2"/>
    <w:rsid w:val="2F643CCA"/>
    <w:rsid w:val="2FCA40C4"/>
    <w:rsid w:val="2FE648D5"/>
    <w:rsid w:val="30010879"/>
    <w:rsid w:val="303D0781"/>
    <w:rsid w:val="30B94560"/>
    <w:rsid w:val="31142A07"/>
    <w:rsid w:val="32ED359E"/>
    <w:rsid w:val="34984FFA"/>
    <w:rsid w:val="34E146F6"/>
    <w:rsid w:val="350A1F3C"/>
    <w:rsid w:val="36820344"/>
    <w:rsid w:val="36952573"/>
    <w:rsid w:val="38BF7419"/>
    <w:rsid w:val="39F6778D"/>
    <w:rsid w:val="3B765F9D"/>
    <w:rsid w:val="3C6568D6"/>
    <w:rsid w:val="3D822BB9"/>
    <w:rsid w:val="40525DCF"/>
    <w:rsid w:val="408928B9"/>
    <w:rsid w:val="40CB28E7"/>
    <w:rsid w:val="41C453B5"/>
    <w:rsid w:val="42DA6266"/>
    <w:rsid w:val="42FC10C4"/>
    <w:rsid w:val="434A46F8"/>
    <w:rsid w:val="43500276"/>
    <w:rsid w:val="44393731"/>
    <w:rsid w:val="451602B5"/>
    <w:rsid w:val="46EF7962"/>
    <w:rsid w:val="48155977"/>
    <w:rsid w:val="48415DF3"/>
    <w:rsid w:val="4B3E67B0"/>
    <w:rsid w:val="4C415DEC"/>
    <w:rsid w:val="4CD05E06"/>
    <w:rsid w:val="4DA34AED"/>
    <w:rsid w:val="4EAD4699"/>
    <w:rsid w:val="5003299A"/>
    <w:rsid w:val="50A61675"/>
    <w:rsid w:val="51DF6998"/>
    <w:rsid w:val="521F50F6"/>
    <w:rsid w:val="5334184C"/>
    <w:rsid w:val="5480637F"/>
    <w:rsid w:val="57DD10FC"/>
    <w:rsid w:val="581C497C"/>
    <w:rsid w:val="5C1B6233"/>
    <w:rsid w:val="5E3C1633"/>
    <w:rsid w:val="5E5158E3"/>
    <w:rsid w:val="5F1D1D29"/>
    <w:rsid w:val="5FA57D7B"/>
    <w:rsid w:val="5FE1091D"/>
    <w:rsid w:val="608D183E"/>
    <w:rsid w:val="60DC7745"/>
    <w:rsid w:val="62877DB7"/>
    <w:rsid w:val="6573A268"/>
    <w:rsid w:val="671576E6"/>
    <w:rsid w:val="67F5318D"/>
    <w:rsid w:val="68015018"/>
    <w:rsid w:val="68470C77"/>
    <w:rsid w:val="69DF2760"/>
    <w:rsid w:val="69EF57A1"/>
    <w:rsid w:val="69FB008B"/>
    <w:rsid w:val="6B22187C"/>
    <w:rsid w:val="6C2C1679"/>
    <w:rsid w:val="6DD94609"/>
    <w:rsid w:val="70027BF5"/>
    <w:rsid w:val="701400DA"/>
    <w:rsid w:val="70473489"/>
    <w:rsid w:val="729F5A8C"/>
    <w:rsid w:val="73C956A6"/>
    <w:rsid w:val="73DA776F"/>
    <w:rsid w:val="75021108"/>
    <w:rsid w:val="75295853"/>
    <w:rsid w:val="783D0070"/>
    <w:rsid w:val="787E6B8B"/>
    <w:rsid w:val="78A30F2C"/>
    <w:rsid w:val="79E87B85"/>
    <w:rsid w:val="7B65594C"/>
    <w:rsid w:val="7C7E4701"/>
    <w:rsid w:val="7CB10F77"/>
    <w:rsid w:val="7DFB7452"/>
    <w:rsid w:val="7EA0450C"/>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iPriority="9" w:semiHidden="0" w:name="heading 5"/>
    <w:lsdException w:qFormat="1" w:uiPriority="0" w:semiHidden="0" w:name="heading 6"/>
    <w:lsdException w:qFormat="1" w:uiPriority="0" w:semiHidden="0" w:name="heading 7"/>
    <w:lsdException w:qFormat="1" w:uiPriority="0" w:semiHidden="0" w:name="heading 8"/>
    <w:lsdException w:qFormat="1" w:uiPriority="0" w:semiHidden="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qFormat="1" w:unhideWhenUsed="0" w:uiPriority="39" w:semiHidden="0" w:name="toc 1"/>
    <w:lsdException w:qFormat="1" w:unhideWhenUsed="0" w:uiPriority="39" w:semiHidden="0" w:name="toc 2"/>
    <w:lsdException w:qFormat="1" w:unhideWhenUsed="0" w:uiPriority="39" w:semiHidden="0" w:name="toc 3"/>
    <w:lsdException w:qFormat="1" w:unhideWhenUsed="0" w:uiPriority="39" w:semiHidden="0" w:name="toc 4"/>
    <w:lsdException w:qFormat="1" w:unhideWhenUsed="0" w:uiPriority="39" w:semiHidden="0" w:name="toc 5"/>
    <w:lsdException w:qFormat="1" w:unhideWhenUsed="0" w:uiPriority="39" w:semiHidden="0" w:name="toc 6"/>
    <w:lsdException w:qFormat="1" w:unhideWhenUsed="0" w:uiPriority="39" w:semiHidden="0" w:name="toc 7"/>
    <w:lsdException w:qFormat="1" w:unhideWhenUsed="0" w:uiPriority="39" w:semiHidden="0" w:name="toc 8"/>
    <w:lsdException w:qFormat="1" w:unhideWhenUsed="0" w:uiPriority="39" w:semiHidden="0" w:name="toc 9"/>
    <w:lsdException w:qFormat="1" w:uiPriority="0" w:semiHidden="0" w:name="Normal Indent"/>
    <w:lsdException w:qFormat="1" w:uiPriority="0" w:semiHidden="0" w:name="footnote text"/>
    <w:lsdException w:qFormat="1" w:unhideWhenUsed="0" w:uiPriority="99" w:semiHidden="0" w:name="annotation text"/>
    <w:lsdException w:qFormat="1" w:unhideWhenUsed="0" w:uiPriority="0" w:semiHidden="0" w:name="header"/>
    <w:lsdException w:qFormat="1" w:unhideWhenUsed="0" w:uiPriority="99" w:semiHidden="0" w:name="footer"/>
    <w:lsdException w:uiPriority="0" w:name="index heading"/>
    <w:lsdException w:qFormat="1" w:unhideWhenUsed="0" w:uiPriority="35" w:semiHidden="0" w:name="caption"/>
    <w:lsdException w:uiPriority="0" w:name="table of figures"/>
    <w:lsdException w:uiPriority="0" w:name="envelope address"/>
    <w:lsdException w:uiPriority="0" w:name="envelope return"/>
    <w:lsdException w:uiPriority="0" w:name="footnote reference"/>
    <w:lsdException w:qFormat="1" w:unhideWhenUsed="0" w:uiPriority="99" w:semiHidden="0" w:name="annotation reference"/>
    <w:lsdException w:uiPriority="0" w:name="line number"/>
    <w:lsdException w:qFormat="1" w:unhideWhenUsed="0" w:uiPriority="0" w:semiHidden="0" w:name="page number"/>
    <w:lsdException w:uiPriority="0" w:name="endnote reference"/>
    <w:lsdException w:uiPriority="0" w:name="endnote text"/>
    <w:lsdException w:unhideWhenUsed="0" w:uiPriority="0" w:semiHidden="0" w:name="table of authorities"/>
    <w:lsdException w:uiPriority="0" w:name="macro"/>
    <w:lsdException w:uiPriority="0" w:name="toa heading"/>
    <w:lsdException w:unhideWhenUsed="0" w:uiPriority="0" w:semiHidden="0" w:name="List"/>
    <w:lsdException w:unhideWhenUsed="0" w:uiPriority="0" w:semiHidden="0" w:name="List Bullet"/>
    <w:lsdException w:qFormat="1" w:uiPriority="0" w:semiHidden="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qFormat="1" w:uiPriority="0" w:semiHidden="0" w:name="Body Text"/>
    <w:lsdException w:qFormat="1" w:uiPriority="99" w:semiHidden="0" w:name="Body Text Indent"/>
    <w:lsdException w:uiPriority="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iPriority="0" w:name="Message Header"/>
    <w:lsdException w:qFormat="1" w:unhideWhenUsed="0" w:uiPriority="0" w:semiHidden="0" w:name="Subtitle"/>
    <w:lsdException w:uiPriority="0" w:name="Salutation"/>
    <w:lsdException w:qFormat="1" w:unhideWhenUsed="0" w:uiPriority="0" w:semiHidden="0" w:name="Date"/>
    <w:lsdException w:qFormat="1" w:uiPriority="99" w:semiHidden="0" w:name="Body Text First Indent"/>
    <w:lsdException w:qFormat="1" w:uiPriority="99" w:semiHidden="0" w:name="Body Text First Indent 2"/>
    <w:lsdException w:uiPriority="0" w:name="Note Heading"/>
    <w:lsdException w:qFormat="1" w:uiPriority="0" w:semiHidden="0" w:name="Body Text 2"/>
    <w:lsdException w:uiPriority="0" w:name="Body Text 3"/>
    <w:lsdException w:qFormat="1" w:uiPriority="0" w:semiHidden="0" w:name="Body Text Indent 2"/>
    <w:lsdException w:qFormat="1" w:unhideWhenUsed="0" w:uiPriority="0" w:semiHidden="0" w:name="Body Text Indent 3"/>
    <w:lsdException w:uiPriority="0" w:name="Block Text"/>
    <w:lsdException w:qFormat="1" w:unhideWhenUsed="0" w:uiPriority="99" w:semiHidden="0" w:name="Hyperlink"/>
    <w:lsdException w:qFormat="1" w:uiPriority="99" w:semiHidden="0" w:name="FollowedHyperlink"/>
    <w:lsdException w:qFormat="1" w:unhideWhenUsed="0" w:uiPriority="22" w:semiHidden="0" w:name="Strong"/>
    <w:lsdException w:qFormat="1" w:unhideWhenUsed="0" w:uiPriority="0" w:semiHidden="0" w:name="Emphasis"/>
    <w:lsdException w:qFormat="1" w:unhideWhenUsed="0" w:uiPriority="0" w:semiHidden="0" w:name="Document Map"/>
    <w:lsdException w:qFormat="1" w:uiPriority="0" w:semiHidden="0" w:name="Plain Text"/>
    <w:lsdException w:uiPriority="0" w:name="E-mail Signature"/>
    <w:lsdException w:qFormat="1" w:unhideWhenUsed="0" w:uiPriority="99"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qFormat="1" w:unhideWhenUsed="0" w:uiPriority="0" w:semiHidden="0" w:name="HTML Preformatted"/>
    <w:lsdException w:uiPriority="0" w:name="HTML Sample"/>
    <w:lsdException w:uiPriority="0" w:name="HTML Typewriter"/>
    <w:lsdException w:uiPriority="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59" w:semiHidden="0" w:name="Table Grid"/>
    <w:lsdException w:uiPriority="0"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Times New Roman" w:hAnsi="Times New Roman" w:eastAsia="宋体" w:cs="Times New Roman"/>
      <w:kern w:val="2"/>
      <w:sz w:val="21"/>
      <w:szCs w:val="22"/>
      <w:lang w:val="en-US" w:eastAsia="zh-CN" w:bidi="ar-SA"/>
    </w:rPr>
  </w:style>
  <w:style w:type="paragraph" w:styleId="4">
    <w:name w:val="heading 1"/>
    <w:basedOn w:val="1"/>
    <w:next w:val="1"/>
    <w:link w:val="54"/>
    <w:autoRedefine/>
    <w:qFormat/>
    <w:uiPriority w:val="0"/>
    <w:pPr>
      <w:keepNext/>
      <w:keepLines/>
      <w:spacing w:before="340" w:after="330" w:line="578" w:lineRule="auto"/>
      <w:jc w:val="center"/>
      <w:outlineLvl w:val="0"/>
    </w:pPr>
    <w:rPr>
      <w:b/>
      <w:bCs/>
      <w:kern w:val="44"/>
      <w:sz w:val="44"/>
      <w:szCs w:val="44"/>
    </w:rPr>
  </w:style>
  <w:style w:type="paragraph" w:styleId="5">
    <w:name w:val="heading 2"/>
    <w:basedOn w:val="1"/>
    <w:next w:val="1"/>
    <w:link w:val="55"/>
    <w:autoRedefine/>
    <w:qFormat/>
    <w:uiPriority w:val="0"/>
    <w:pPr>
      <w:keepNext/>
      <w:keepLines/>
      <w:jc w:val="left"/>
      <w:outlineLvl w:val="1"/>
    </w:pPr>
    <w:rPr>
      <w:rFonts w:ascii="Cambria" w:hAnsi="Cambria"/>
      <w:b/>
      <w:bCs/>
      <w:sz w:val="32"/>
      <w:szCs w:val="32"/>
    </w:rPr>
  </w:style>
  <w:style w:type="paragraph" w:styleId="6">
    <w:name w:val="heading 3"/>
    <w:basedOn w:val="1"/>
    <w:next w:val="1"/>
    <w:link w:val="56"/>
    <w:autoRedefine/>
    <w:qFormat/>
    <w:uiPriority w:val="0"/>
    <w:pPr>
      <w:keepNext/>
      <w:keepLines/>
      <w:jc w:val="left"/>
      <w:outlineLvl w:val="2"/>
    </w:pPr>
    <w:rPr>
      <w:b/>
      <w:bCs/>
      <w:sz w:val="24"/>
      <w:szCs w:val="32"/>
    </w:rPr>
  </w:style>
  <w:style w:type="paragraph" w:styleId="7">
    <w:name w:val="heading 4"/>
    <w:basedOn w:val="1"/>
    <w:next w:val="1"/>
    <w:link w:val="57"/>
    <w:autoRedefine/>
    <w:qFormat/>
    <w:uiPriority w:val="0"/>
    <w:pPr>
      <w:keepNext/>
      <w:keepLines/>
      <w:spacing w:before="280" w:after="290" w:line="376" w:lineRule="auto"/>
      <w:ind w:firstLine="200" w:firstLineChars="200"/>
      <w:outlineLvl w:val="3"/>
    </w:pPr>
    <w:rPr>
      <w:rFonts w:ascii="Calibri Light" w:hAnsi="Calibri Light"/>
      <w:b/>
      <w:bCs/>
      <w:sz w:val="24"/>
      <w:szCs w:val="28"/>
    </w:rPr>
  </w:style>
  <w:style w:type="paragraph" w:styleId="8">
    <w:name w:val="heading 5"/>
    <w:basedOn w:val="1"/>
    <w:next w:val="1"/>
    <w:link w:val="58"/>
    <w:autoRedefine/>
    <w:unhideWhenUsed/>
    <w:qFormat/>
    <w:uiPriority w:val="9"/>
    <w:pPr>
      <w:keepNext/>
      <w:keepLines/>
      <w:spacing w:before="280" w:after="290" w:line="376" w:lineRule="auto"/>
      <w:outlineLvl w:val="4"/>
    </w:pPr>
    <w:rPr>
      <w:b/>
      <w:bCs/>
      <w:sz w:val="28"/>
      <w:szCs w:val="28"/>
    </w:rPr>
  </w:style>
  <w:style w:type="paragraph" w:styleId="9">
    <w:name w:val="heading 6"/>
    <w:basedOn w:val="1"/>
    <w:next w:val="1"/>
    <w:link w:val="59"/>
    <w:autoRedefine/>
    <w:unhideWhenUsed/>
    <w:qFormat/>
    <w:uiPriority w:val="0"/>
    <w:pPr>
      <w:keepNext/>
      <w:keepLines/>
      <w:spacing w:before="240" w:after="64" w:line="320" w:lineRule="auto"/>
      <w:ind w:left="1152" w:hanging="1152"/>
      <w:outlineLvl w:val="5"/>
    </w:pPr>
    <w:rPr>
      <w:rFonts w:ascii="等线 Light" w:hAnsi="等线 Light" w:eastAsia="等线 Light"/>
      <w:b/>
      <w:bCs/>
      <w:sz w:val="24"/>
      <w:szCs w:val="24"/>
    </w:rPr>
  </w:style>
  <w:style w:type="paragraph" w:styleId="10">
    <w:name w:val="heading 7"/>
    <w:basedOn w:val="1"/>
    <w:next w:val="1"/>
    <w:link w:val="60"/>
    <w:autoRedefine/>
    <w:unhideWhenUsed/>
    <w:qFormat/>
    <w:uiPriority w:val="0"/>
    <w:pPr>
      <w:keepNext/>
      <w:keepLines/>
      <w:spacing w:before="240" w:after="64" w:line="320" w:lineRule="auto"/>
      <w:ind w:left="1296" w:hanging="1296"/>
      <w:outlineLvl w:val="6"/>
    </w:pPr>
    <w:rPr>
      <w:b/>
      <w:bCs/>
      <w:sz w:val="24"/>
      <w:szCs w:val="24"/>
    </w:rPr>
  </w:style>
  <w:style w:type="paragraph" w:styleId="11">
    <w:name w:val="heading 8"/>
    <w:basedOn w:val="1"/>
    <w:next w:val="1"/>
    <w:link w:val="61"/>
    <w:autoRedefine/>
    <w:unhideWhenUsed/>
    <w:qFormat/>
    <w:uiPriority w:val="0"/>
    <w:pPr>
      <w:keepNext/>
      <w:keepLines/>
      <w:spacing w:before="240" w:after="64" w:line="320" w:lineRule="auto"/>
      <w:ind w:left="1440" w:hanging="1440"/>
      <w:outlineLvl w:val="7"/>
    </w:pPr>
    <w:rPr>
      <w:rFonts w:ascii="等线 Light" w:hAnsi="等线 Light" w:eastAsia="等线 Light"/>
      <w:sz w:val="24"/>
      <w:szCs w:val="24"/>
    </w:rPr>
  </w:style>
  <w:style w:type="paragraph" w:styleId="12">
    <w:name w:val="heading 9"/>
    <w:basedOn w:val="1"/>
    <w:next w:val="1"/>
    <w:link w:val="62"/>
    <w:autoRedefine/>
    <w:unhideWhenUsed/>
    <w:qFormat/>
    <w:uiPriority w:val="0"/>
    <w:pPr>
      <w:keepNext/>
      <w:keepLines/>
      <w:spacing w:before="240" w:after="64" w:line="320" w:lineRule="auto"/>
      <w:ind w:left="1584" w:hanging="1584"/>
      <w:outlineLvl w:val="8"/>
    </w:pPr>
    <w:rPr>
      <w:rFonts w:ascii="等线 Light" w:hAnsi="等线 Light" w:eastAsia="等线 Light"/>
      <w:szCs w:val="21"/>
    </w:rPr>
  </w:style>
  <w:style w:type="character" w:default="1" w:styleId="45">
    <w:name w:val="Default Paragraph Font"/>
    <w:autoRedefine/>
    <w:semiHidden/>
    <w:unhideWhenUsed/>
    <w:qFormat/>
    <w:uiPriority w:val="1"/>
  </w:style>
  <w:style w:type="table" w:default="1" w:styleId="43">
    <w:name w:val="Normal Table"/>
    <w:autoRedefine/>
    <w:semiHidden/>
    <w:unhideWhenUsed/>
    <w:qFormat/>
    <w:uiPriority w:val="99"/>
    <w:tblPr>
      <w:tblCellMar>
        <w:top w:w="0" w:type="dxa"/>
        <w:left w:w="108" w:type="dxa"/>
        <w:bottom w:w="0" w:type="dxa"/>
        <w:right w:w="108" w:type="dxa"/>
      </w:tblCellMar>
    </w:tblPr>
  </w:style>
  <w:style w:type="paragraph" w:styleId="2">
    <w:name w:val="Body Text"/>
    <w:basedOn w:val="1"/>
    <w:next w:val="3"/>
    <w:link w:val="67"/>
    <w:autoRedefine/>
    <w:unhideWhenUsed/>
    <w:qFormat/>
    <w:uiPriority w:val="0"/>
    <w:pPr>
      <w:spacing w:after="120"/>
    </w:pPr>
    <w:rPr>
      <w:szCs w:val="24"/>
    </w:rPr>
  </w:style>
  <w:style w:type="paragraph" w:styleId="3">
    <w:name w:val="toc 5"/>
    <w:basedOn w:val="1"/>
    <w:next w:val="1"/>
    <w:autoRedefine/>
    <w:qFormat/>
    <w:uiPriority w:val="39"/>
    <w:pPr>
      <w:ind w:left="840"/>
      <w:jc w:val="left"/>
    </w:pPr>
    <w:rPr>
      <w:sz w:val="18"/>
      <w:szCs w:val="18"/>
    </w:rPr>
  </w:style>
  <w:style w:type="paragraph" w:styleId="13">
    <w:name w:val="toc 7"/>
    <w:basedOn w:val="1"/>
    <w:next w:val="1"/>
    <w:autoRedefine/>
    <w:qFormat/>
    <w:uiPriority w:val="39"/>
    <w:pPr>
      <w:ind w:left="1260"/>
      <w:jc w:val="left"/>
    </w:pPr>
    <w:rPr>
      <w:sz w:val="18"/>
      <w:szCs w:val="18"/>
    </w:rPr>
  </w:style>
  <w:style w:type="paragraph" w:styleId="14">
    <w:name w:val="List Number"/>
    <w:basedOn w:val="1"/>
    <w:autoRedefine/>
    <w:unhideWhenUsed/>
    <w:qFormat/>
    <w:uiPriority w:val="0"/>
    <w:pPr>
      <w:numPr>
        <w:ilvl w:val="0"/>
        <w:numId w:val="1"/>
      </w:numPr>
      <w:tabs>
        <w:tab w:val="left" w:pos="720"/>
      </w:tabs>
      <w:spacing w:line="500" w:lineRule="exact"/>
      <w:ind w:firstLine="0" w:firstLineChars="0"/>
    </w:pPr>
    <w:rPr>
      <w:sz w:val="24"/>
      <w:szCs w:val="20"/>
    </w:rPr>
  </w:style>
  <w:style w:type="paragraph" w:styleId="15">
    <w:name w:val="Normal Indent"/>
    <w:basedOn w:val="1"/>
    <w:link w:val="63"/>
    <w:autoRedefine/>
    <w:unhideWhenUsed/>
    <w:qFormat/>
    <w:uiPriority w:val="0"/>
    <w:pPr>
      <w:spacing w:line="360" w:lineRule="auto"/>
      <w:ind w:firstLine="420" w:firstLineChars="200"/>
    </w:pPr>
    <w:rPr>
      <w:sz w:val="24"/>
      <w:szCs w:val="20"/>
    </w:rPr>
  </w:style>
  <w:style w:type="paragraph" w:styleId="16">
    <w:name w:val="caption"/>
    <w:next w:val="1"/>
    <w:link w:val="64"/>
    <w:autoRedefine/>
    <w:qFormat/>
    <w:uiPriority w:val="35"/>
    <w:pPr>
      <w:spacing w:afterLines="50" w:line="288" w:lineRule="auto"/>
      <w:jc w:val="center"/>
    </w:pPr>
    <w:rPr>
      <w:rFonts w:ascii="Cambria" w:hAnsi="Cambria" w:eastAsia="黑体" w:cs="Times New Roman"/>
      <w:kern w:val="2"/>
      <w:sz w:val="21"/>
      <w:lang w:val="en-US" w:eastAsia="zh-CN" w:bidi="ar-SA"/>
    </w:rPr>
  </w:style>
  <w:style w:type="paragraph" w:styleId="17">
    <w:name w:val="Document Map"/>
    <w:basedOn w:val="1"/>
    <w:link w:val="65"/>
    <w:autoRedefine/>
    <w:qFormat/>
    <w:uiPriority w:val="0"/>
    <w:rPr>
      <w:rFonts w:ascii="宋体"/>
      <w:kern w:val="0"/>
      <w:sz w:val="18"/>
      <w:szCs w:val="18"/>
    </w:rPr>
  </w:style>
  <w:style w:type="paragraph" w:styleId="18">
    <w:name w:val="annotation text"/>
    <w:basedOn w:val="1"/>
    <w:link w:val="66"/>
    <w:autoRedefine/>
    <w:qFormat/>
    <w:uiPriority w:val="99"/>
    <w:pPr>
      <w:jc w:val="left"/>
    </w:pPr>
  </w:style>
  <w:style w:type="paragraph" w:styleId="19">
    <w:name w:val="Body Text Indent"/>
    <w:basedOn w:val="1"/>
    <w:next w:val="20"/>
    <w:link w:val="52"/>
    <w:autoRedefine/>
    <w:unhideWhenUsed/>
    <w:qFormat/>
    <w:uiPriority w:val="99"/>
    <w:pPr>
      <w:spacing w:after="120"/>
      <w:ind w:left="420" w:leftChars="200"/>
    </w:pPr>
  </w:style>
  <w:style w:type="paragraph" w:styleId="20">
    <w:name w:val="Body Text Indent 2"/>
    <w:basedOn w:val="1"/>
    <w:link w:val="70"/>
    <w:autoRedefine/>
    <w:unhideWhenUsed/>
    <w:qFormat/>
    <w:uiPriority w:val="0"/>
    <w:pPr>
      <w:ind w:firstLine="480" w:firstLineChars="200"/>
    </w:pPr>
    <w:rPr>
      <w:kern w:val="0"/>
      <w:sz w:val="24"/>
      <w:szCs w:val="24"/>
    </w:rPr>
  </w:style>
  <w:style w:type="paragraph" w:styleId="21">
    <w:name w:val="toc 3"/>
    <w:basedOn w:val="1"/>
    <w:next w:val="1"/>
    <w:autoRedefine/>
    <w:qFormat/>
    <w:uiPriority w:val="39"/>
    <w:pPr>
      <w:ind w:left="420"/>
      <w:jc w:val="left"/>
    </w:pPr>
    <w:rPr>
      <w:i/>
      <w:iCs/>
      <w:sz w:val="20"/>
      <w:szCs w:val="20"/>
    </w:rPr>
  </w:style>
  <w:style w:type="paragraph" w:styleId="22">
    <w:name w:val="Plain Text"/>
    <w:basedOn w:val="1"/>
    <w:link w:val="68"/>
    <w:autoRedefine/>
    <w:unhideWhenUsed/>
    <w:qFormat/>
    <w:uiPriority w:val="0"/>
    <w:rPr>
      <w:rFonts w:ascii="宋体" w:hAnsi="Courier New" w:cs="Courier New"/>
      <w:kern w:val="0"/>
      <w:sz w:val="20"/>
      <w:szCs w:val="21"/>
    </w:rPr>
  </w:style>
  <w:style w:type="paragraph" w:styleId="23">
    <w:name w:val="toc 8"/>
    <w:basedOn w:val="1"/>
    <w:next w:val="1"/>
    <w:autoRedefine/>
    <w:qFormat/>
    <w:uiPriority w:val="39"/>
    <w:pPr>
      <w:ind w:left="1470"/>
      <w:jc w:val="left"/>
    </w:pPr>
    <w:rPr>
      <w:sz w:val="18"/>
      <w:szCs w:val="18"/>
    </w:rPr>
  </w:style>
  <w:style w:type="paragraph" w:styleId="24">
    <w:name w:val="Date"/>
    <w:basedOn w:val="1"/>
    <w:next w:val="1"/>
    <w:link w:val="69"/>
    <w:autoRedefine/>
    <w:qFormat/>
    <w:uiPriority w:val="0"/>
    <w:pPr>
      <w:ind w:left="100" w:leftChars="2500"/>
    </w:pPr>
    <w:rPr>
      <w:kern w:val="0"/>
      <w:sz w:val="20"/>
      <w:szCs w:val="20"/>
    </w:rPr>
  </w:style>
  <w:style w:type="paragraph" w:styleId="25">
    <w:name w:val="Balloon Text"/>
    <w:basedOn w:val="1"/>
    <w:link w:val="71"/>
    <w:autoRedefine/>
    <w:qFormat/>
    <w:uiPriority w:val="0"/>
    <w:rPr>
      <w:kern w:val="0"/>
      <w:sz w:val="18"/>
      <w:szCs w:val="18"/>
    </w:rPr>
  </w:style>
  <w:style w:type="paragraph" w:styleId="26">
    <w:name w:val="footer"/>
    <w:basedOn w:val="1"/>
    <w:link w:val="72"/>
    <w:autoRedefine/>
    <w:qFormat/>
    <w:uiPriority w:val="99"/>
    <w:pPr>
      <w:tabs>
        <w:tab w:val="center" w:pos="4153"/>
        <w:tab w:val="right" w:pos="8306"/>
      </w:tabs>
      <w:snapToGrid w:val="0"/>
      <w:jc w:val="left"/>
    </w:pPr>
    <w:rPr>
      <w:sz w:val="18"/>
      <w:szCs w:val="18"/>
    </w:rPr>
  </w:style>
  <w:style w:type="paragraph" w:styleId="27">
    <w:name w:val="header"/>
    <w:basedOn w:val="1"/>
    <w:link w:val="73"/>
    <w:autoRedefine/>
    <w:qFormat/>
    <w:uiPriority w:val="0"/>
    <w:pPr>
      <w:pBdr>
        <w:bottom w:val="single" w:color="auto" w:sz="6" w:space="1"/>
      </w:pBdr>
      <w:tabs>
        <w:tab w:val="center" w:pos="4153"/>
        <w:tab w:val="right" w:pos="8306"/>
      </w:tabs>
      <w:snapToGrid w:val="0"/>
      <w:jc w:val="center"/>
    </w:pPr>
    <w:rPr>
      <w:sz w:val="18"/>
      <w:szCs w:val="18"/>
    </w:rPr>
  </w:style>
  <w:style w:type="paragraph" w:styleId="28">
    <w:name w:val="toc 1"/>
    <w:basedOn w:val="1"/>
    <w:next w:val="1"/>
    <w:autoRedefine/>
    <w:qFormat/>
    <w:uiPriority w:val="39"/>
    <w:pPr>
      <w:spacing w:before="120" w:after="120"/>
      <w:jc w:val="left"/>
    </w:pPr>
    <w:rPr>
      <w:b/>
      <w:bCs/>
      <w:caps/>
      <w:sz w:val="20"/>
      <w:szCs w:val="20"/>
    </w:rPr>
  </w:style>
  <w:style w:type="paragraph" w:styleId="29">
    <w:name w:val="toc 4"/>
    <w:basedOn w:val="1"/>
    <w:next w:val="1"/>
    <w:autoRedefine/>
    <w:qFormat/>
    <w:uiPriority w:val="39"/>
    <w:pPr>
      <w:ind w:left="630"/>
      <w:jc w:val="left"/>
    </w:pPr>
    <w:rPr>
      <w:sz w:val="18"/>
      <w:szCs w:val="18"/>
    </w:rPr>
  </w:style>
  <w:style w:type="paragraph" w:styleId="30">
    <w:name w:val="Subtitle"/>
    <w:basedOn w:val="1"/>
    <w:next w:val="1"/>
    <w:link w:val="74"/>
    <w:autoRedefine/>
    <w:qFormat/>
    <w:uiPriority w:val="0"/>
    <w:pPr>
      <w:spacing w:before="240" w:after="60" w:line="312" w:lineRule="auto"/>
      <w:jc w:val="center"/>
      <w:outlineLvl w:val="1"/>
    </w:pPr>
    <w:rPr>
      <w:rFonts w:ascii="Cambria" w:hAnsi="Cambria" w:eastAsia="仿宋_GB2312"/>
      <w:b/>
      <w:bCs/>
      <w:kern w:val="28"/>
      <w:sz w:val="32"/>
      <w:szCs w:val="32"/>
    </w:rPr>
  </w:style>
  <w:style w:type="paragraph" w:styleId="31">
    <w:name w:val="footnote text"/>
    <w:basedOn w:val="1"/>
    <w:link w:val="75"/>
    <w:autoRedefine/>
    <w:unhideWhenUsed/>
    <w:qFormat/>
    <w:uiPriority w:val="0"/>
    <w:pPr>
      <w:snapToGrid w:val="0"/>
      <w:jc w:val="left"/>
    </w:pPr>
    <w:rPr>
      <w:kern w:val="0"/>
      <w:sz w:val="18"/>
      <w:szCs w:val="18"/>
    </w:rPr>
  </w:style>
  <w:style w:type="paragraph" w:styleId="32">
    <w:name w:val="toc 6"/>
    <w:basedOn w:val="1"/>
    <w:next w:val="1"/>
    <w:autoRedefine/>
    <w:qFormat/>
    <w:uiPriority w:val="39"/>
    <w:pPr>
      <w:ind w:left="1050"/>
      <w:jc w:val="left"/>
    </w:pPr>
    <w:rPr>
      <w:sz w:val="18"/>
      <w:szCs w:val="18"/>
    </w:rPr>
  </w:style>
  <w:style w:type="paragraph" w:styleId="33">
    <w:name w:val="Body Text Indent 3"/>
    <w:basedOn w:val="1"/>
    <w:link w:val="76"/>
    <w:autoRedefine/>
    <w:qFormat/>
    <w:uiPriority w:val="0"/>
    <w:pPr>
      <w:spacing w:line="360" w:lineRule="auto"/>
      <w:ind w:right="-154" w:firstLine="480"/>
      <w:jc w:val="left"/>
    </w:pPr>
    <w:rPr>
      <w:rFonts w:ascii="宋体"/>
      <w:sz w:val="24"/>
      <w:szCs w:val="24"/>
    </w:rPr>
  </w:style>
  <w:style w:type="paragraph" w:styleId="34">
    <w:name w:val="toc 2"/>
    <w:basedOn w:val="1"/>
    <w:next w:val="1"/>
    <w:autoRedefine/>
    <w:qFormat/>
    <w:uiPriority w:val="39"/>
    <w:pPr>
      <w:ind w:left="210"/>
      <w:jc w:val="left"/>
    </w:pPr>
    <w:rPr>
      <w:smallCaps/>
      <w:sz w:val="20"/>
      <w:szCs w:val="20"/>
    </w:rPr>
  </w:style>
  <w:style w:type="paragraph" w:styleId="35">
    <w:name w:val="toc 9"/>
    <w:basedOn w:val="1"/>
    <w:next w:val="1"/>
    <w:autoRedefine/>
    <w:qFormat/>
    <w:uiPriority w:val="39"/>
    <w:pPr>
      <w:ind w:left="1680"/>
      <w:jc w:val="left"/>
    </w:pPr>
    <w:rPr>
      <w:sz w:val="18"/>
      <w:szCs w:val="18"/>
    </w:rPr>
  </w:style>
  <w:style w:type="paragraph" w:styleId="36">
    <w:name w:val="Body Text 2"/>
    <w:basedOn w:val="1"/>
    <w:link w:val="77"/>
    <w:autoRedefine/>
    <w:unhideWhenUsed/>
    <w:qFormat/>
    <w:uiPriority w:val="0"/>
    <w:pPr>
      <w:spacing w:line="360" w:lineRule="auto"/>
      <w:jc w:val="center"/>
    </w:pPr>
    <w:rPr>
      <w:kern w:val="0"/>
      <w:sz w:val="24"/>
      <w:szCs w:val="24"/>
    </w:rPr>
  </w:style>
  <w:style w:type="paragraph" w:styleId="37">
    <w:name w:val="HTML Preformatted"/>
    <w:basedOn w:val="1"/>
    <w:link w:val="78"/>
    <w:autoRedefine/>
    <w:qFormat/>
    <w:uiPriority w:val="0"/>
    <w:rPr>
      <w:rFonts w:ascii="Courier New" w:hAnsi="Courier New" w:cs="Courier New"/>
      <w:sz w:val="20"/>
      <w:szCs w:val="20"/>
    </w:rPr>
  </w:style>
  <w:style w:type="paragraph" w:styleId="38">
    <w:name w:val="Normal (Web)"/>
    <w:basedOn w:val="1"/>
    <w:qFormat/>
    <w:uiPriority w:val="99"/>
    <w:pPr>
      <w:widowControl/>
      <w:spacing w:before="100" w:beforeAutospacing="1" w:after="100" w:afterAutospacing="1"/>
      <w:jc w:val="left"/>
    </w:pPr>
    <w:rPr>
      <w:rFonts w:ascii="宋体" w:hAnsi="宋体" w:cs="宋体"/>
      <w:kern w:val="0"/>
      <w:sz w:val="24"/>
      <w:szCs w:val="24"/>
    </w:rPr>
  </w:style>
  <w:style w:type="paragraph" w:styleId="39">
    <w:name w:val="Title"/>
    <w:basedOn w:val="1"/>
    <w:link w:val="79"/>
    <w:qFormat/>
    <w:uiPriority w:val="0"/>
    <w:pPr>
      <w:keepNext/>
      <w:keepLines/>
      <w:widowControl/>
      <w:snapToGrid w:val="0"/>
      <w:spacing w:before="240" w:after="120"/>
      <w:ind w:left="170" w:firstLine="170"/>
      <w:jc w:val="center"/>
      <w:outlineLvl w:val="0"/>
    </w:pPr>
    <w:rPr>
      <w:rFonts w:ascii="Arial" w:hAnsi="Arial" w:eastAsia="黑体" w:cs="Arial"/>
      <w:caps/>
      <w:kern w:val="0"/>
      <w:sz w:val="36"/>
      <w:szCs w:val="21"/>
    </w:rPr>
  </w:style>
  <w:style w:type="paragraph" w:styleId="40">
    <w:name w:val="annotation subject"/>
    <w:basedOn w:val="18"/>
    <w:next w:val="18"/>
    <w:link w:val="80"/>
    <w:autoRedefine/>
    <w:qFormat/>
    <w:uiPriority w:val="0"/>
    <w:rPr>
      <w:b/>
      <w:bCs/>
      <w:kern w:val="0"/>
      <w:sz w:val="20"/>
      <w:szCs w:val="20"/>
    </w:rPr>
  </w:style>
  <w:style w:type="paragraph" w:styleId="41">
    <w:name w:val="Body Text First Indent"/>
    <w:basedOn w:val="2"/>
    <w:link w:val="81"/>
    <w:autoRedefine/>
    <w:unhideWhenUsed/>
    <w:qFormat/>
    <w:uiPriority w:val="99"/>
    <w:pPr>
      <w:ind w:firstLine="420" w:firstLineChars="100"/>
    </w:pPr>
    <w:rPr>
      <w:rFonts w:ascii="仿宋_GB2312"/>
      <w:sz w:val="32"/>
      <w:szCs w:val="32"/>
    </w:rPr>
  </w:style>
  <w:style w:type="paragraph" w:styleId="42">
    <w:name w:val="Body Text First Indent 2"/>
    <w:basedOn w:val="19"/>
    <w:link w:val="53"/>
    <w:autoRedefine/>
    <w:unhideWhenUsed/>
    <w:qFormat/>
    <w:uiPriority w:val="99"/>
    <w:pPr>
      <w:ind w:firstLine="420" w:firstLineChars="200"/>
    </w:pPr>
  </w:style>
  <w:style w:type="table" w:styleId="44">
    <w:name w:val="Table Grid"/>
    <w:basedOn w:val="43"/>
    <w:autoRedefine/>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46">
    <w:name w:val="Strong"/>
    <w:autoRedefine/>
    <w:qFormat/>
    <w:uiPriority w:val="22"/>
    <w:rPr>
      <w:b/>
    </w:rPr>
  </w:style>
  <w:style w:type="character" w:styleId="47">
    <w:name w:val="page number"/>
    <w:basedOn w:val="45"/>
    <w:autoRedefine/>
    <w:qFormat/>
    <w:uiPriority w:val="0"/>
  </w:style>
  <w:style w:type="character" w:styleId="48">
    <w:name w:val="FollowedHyperlink"/>
    <w:basedOn w:val="45"/>
    <w:autoRedefine/>
    <w:unhideWhenUsed/>
    <w:qFormat/>
    <w:uiPriority w:val="99"/>
    <w:rPr>
      <w:color w:val="954F72" w:themeColor="followedHyperlink"/>
      <w:u w:val="single"/>
    </w:rPr>
  </w:style>
  <w:style w:type="character" w:styleId="49">
    <w:name w:val="Emphasis"/>
    <w:autoRedefine/>
    <w:qFormat/>
    <w:uiPriority w:val="0"/>
    <w:rPr>
      <w:color w:val="CC0033"/>
    </w:rPr>
  </w:style>
  <w:style w:type="character" w:styleId="50">
    <w:name w:val="Hyperlink"/>
    <w:autoRedefine/>
    <w:qFormat/>
    <w:uiPriority w:val="99"/>
    <w:rPr>
      <w:rFonts w:cs="Times New Roman"/>
      <w:color w:val="0000FF"/>
      <w:u w:val="single"/>
    </w:rPr>
  </w:style>
  <w:style w:type="character" w:styleId="51">
    <w:name w:val="annotation reference"/>
    <w:autoRedefine/>
    <w:qFormat/>
    <w:uiPriority w:val="99"/>
    <w:rPr>
      <w:sz w:val="21"/>
      <w:szCs w:val="21"/>
    </w:rPr>
  </w:style>
  <w:style w:type="character" w:customStyle="1" w:styleId="52">
    <w:name w:val="正文文本缩进 Char2"/>
    <w:basedOn w:val="45"/>
    <w:link w:val="19"/>
    <w:autoRedefine/>
    <w:qFormat/>
    <w:uiPriority w:val="99"/>
    <w:rPr>
      <w:kern w:val="2"/>
      <w:sz w:val="21"/>
      <w:szCs w:val="22"/>
    </w:rPr>
  </w:style>
  <w:style w:type="character" w:customStyle="1" w:styleId="53">
    <w:name w:val="正文首行缩进 2 Char"/>
    <w:basedOn w:val="52"/>
    <w:link w:val="42"/>
    <w:autoRedefine/>
    <w:qFormat/>
    <w:uiPriority w:val="99"/>
    <w:rPr>
      <w:kern w:val="2"/>
      <w:sz w:val="21"/>
      <w:szCs w:val="22"/>
    </w:rPr>
  </w:style>
  <w:style w:type="character" w:customStyle="1" w:styleId="54">
    <w:name w:val="标题 1 Char"/>
    <w:basedOn w:val="45"/>
    <w:link w:val="4"/>
    <w:autoRedefine/>
    <w:qFormat/>
    <w:uiPriority w:val="0"/>
    <w:rPr>
      <w:b/>
      <w:bCs/>
      <w:kern w:val="44"/>
      <w:sz w:val="44"/>
      <w:szCs w:val="44"/>
    </w:rPr>
  </w:style>
  <w:style w:type="character" w:customStyle="1" w:styleId="55">
    <w:name w:val="标题 2 Char"/>
    <w:basedOn w:val="45"/>
    <w:link w:val="5"/>
    <w:autoRedefine/>
    <w:qFormat/>
    <w:uiPriority w:val="0"/>
    <w:rPr>
      <w:rFonts w:ascii="Cambria" w:hAnsi="Cambria"/>
      <w:b/>
      <w:bCs/>
      <w:kern w:val="2"/>
      <w:sz w:val="32"/>
      <w:szCs w:val="32"/>
    </w:rPr>
  </w:style>
  <w:style w:type="character" w:customStyle="1" w:styleId="56">
    <w:name w:val="标题 3 Char"/>
    <w:basedOn w:val="45"/>
    <w:link w:val="6"/>
    <w:autoRedefine/>
    <w:qFormat/>
    <w:uiPriority w:val="0"/>
    <w:rPr>
      <w:b/>
      <w:bCs/>
      <w:kern w:val="2"/>
      <w:sz w:val="24"/>
      <w:szCs w:val="32"/>
    </w:rPr>
  </w:style>
  <w:style w:type="character" w:customStyle="1" w:styleId="57">
    <w:name w:val="标题 4 Char"/>
    <w:link w:val="7"/>
    <w:autoRedefine/>
    <w:qFormat/>
    <w:uiPriority w:val="0"/>
    <w:rPr>
      <w:rFonts w:ascii="Calibri Light" w:hAnsi="Calibri Light"/>
      <w:b/>
      <w:bCs/>
      <w:kern w:val="2"/>
      <w:sz w:val="24"/>
      <w:szCs w:val="28"/>
    </w:rPr>
  </w:style>
  <w:style w:type="character" w:customStyle="1" w:styleId="58">
    <w:name w:val="标题 5 Char"/>
    <w:basedOn w:val="45"/>
    <w:link w:val="8"/>
    <w:autoRedefine/>
    <w:qFormat/>
    <w:uiPriority w:val="9"/>
    <w:rPr>
      <w:b/>
      <w:bCs/>
      <w:kern w:val="2"/>
      <w:sz w:val="28"/>
      <w:szCs w:val="28"/>
    </w:rPr>
  </w:style>
  <w:style w:type="character" w:customStyle="1" w:styleId="59">
    <w:name w:val="标题 6 Char1"/>
    <w:basedOn w:val="45"/>
    <w:link w:val="9"/>
    <w:autoRedefine/>
    <w:qFormat/>
    <w:uiPriority w:val="0"/>
    <w:rPr>
      <w:rFonts w:ascii="等线 Light" w:hAnsi="等线 Light" w:eastAsia="等线 Light"/>
      <w:b/>
      <w:bCs/>
      <w:kern w:val="2"/>
      <w:sz w:val="24"/>
      <w:szCs w:val="24"/>
    </w:rPr>
  </w:style>
  <w:style w:type="character" w:customStyle="1" w:styleId="60">
    <w:name w:val="标题 7 Char1"/>
    <w:basedOn w:val="45"/>
    <w:link w:val="10"/>
    <w:autoRedefine/>
    <w:qFormat/>
    <w:uiPriority w:val="0"/>
    <w:rPr>
      <w:b/>
      <w:bCs/>
      <w:kern w:val="2"/>
      <w:sz w:val="24"/>
      <w:szCs w:val="24"/>
    </w:rPr>
  </w:style>
  <w:style w:type="character" w:customStyle="1" w:styleId="61">
    <w:name w:val="标题 8 Char1"/>
    <w:basedOn w:val="45"/>
    <w:link w:val="11"/>
    <w:autoRedefine/>
    <w:qFormat/>
    <w:uiPriority w:val="0"/>
    <w:rPr>
      <w:rFonts w:ascii="等线 Light" w:hAnsi="等线 Light" w:eastAsia="等线 Light"/>
      <w:kern w:val="2"/>
      <w:sz w:val="24"/>
      <w:szCs w:val="24"/>
    </w:rPr>
  </w:style>
  <w:style w:type="character" w:customStyle="1" w:styleId="62">
    <w:name w:val="标题 9 Char1"/>
    <w:basedOn w:val="45"/>
    <w:link w:val="12"/>
    <w:autoRedefine/>
    <w:qFormat/>
    <w:uiPriority w:val="0"/>
    <w:rPr>
      <w:rFonts w:ascii="等线 Light" w:hAnsi="等线 Light" w:eastAsia="等线 Light"/>
      <w:kern w:val="2"/>
      <w:sz w:val="21"/>
      <w:szCs w:val="21"/>
    </w:rPr>
  </w:style>
  <w:style w:type="character" w:customStyle="1" w:styleId="63">
    <w:name w:val="正文缩进 Char1"/>
    <w:link w:val="15"/>
    <w:autoRedefine/>
    <w:qFormat/>
    <w:uiPriority w:val="0"/>
    <w:rPr>
      <w:kern w:val="2"/>
      <w:sz w:val="24"/>
    </w:rPr>
  </w:style>
  <w:style w:type="character" w:customStyle="1" w:styleId="64">
    <w:name w:val="题注 Char1"/>
    <w:link w:val="16"/>
    <w:autoRedefine/>
    <w:qFormat/>
    <w:locked/>
    <w:uiPriority w:val="35"/>
    <w:rPr>
      <w:rFonts w:ascii="Cambria" w:hAnsi="Cambria" w:eastAsia="黑体"/>
      <w:kern w:val="2"/>
      <w:sz w:val="21"/>
    </w:rPr>
  </w:style>
  <w:style w:type="character" w:customStyle="1" w:styleId="65">
    <w:name w:val="文档结构图 Char2"/>
    <w:basedOn w:val="45"/>
    <w:link w:val="17"/>
    <w:autoRedefine/>
    <w:qFormat/>
    <w:uiPriority w:val="0"/>
    <w:rPr>
      <w:rFonts w:ascii="Microsoft YaHei UI" w:eastAsia="Microsoft YaHei UI"/>
      <w:kern w:val="2"/>
      <w:sz w:val="18"/>
      <w:szCs w:val="18"/>
    </w:rPr>
  </w:style>
  <w:style w:type="character" w:customStyle="1" w:styleId="66">
    <w:name w:val="批注文字 Char2"/>
    <w:basedOn w:val="45"/>
    <w:link w:val="18"/>
    <w:autoRedefine/>
    <w:qFormat/>
    <w:uiPriority w:val="99"/>
    <w:rPr>
      <w:kern w:val="2"/>
      <w:sz w:val="21"/>
      <w:szCs w:val="22"/>
    </w:rPr>
  </w:style>
  <w:style w:type="character" w:customStyle="1" w:styleId="67">
    <w:name w:val="正文文本 Char2"/>
    <w:basedOn w:val="45"/>
    <w:link w:val="2"/>
    <w:autoRedefine/>
    <w:qFormat/>
    <w:uiPriority w:val="0"/>
    <w:rPr>
      <w:kern w:val="2"/>
      <w:sz w:val="21"/>
      <w:szCs w:val="24"/>
    </w:rPr>
  </w:style>
  <w:style w:type="character" w:customStyle="1" w:styleId="68">
    <w:name w:val="纯文本 Char2"/>
    <w:basedOn w:val="45"/>
    <w:link w:val="22"/>
    <w:autoRedefine/>
    <w:qFormat/>
    <w:uiPriority w:val="0"/>
    <w:rPr>
      <w:rFonts w:ascii="宋体" w:hAnsi="Courier New" w:cs="Courier New"/>
      <w:szCs w:val="21"/>
    </w:rPr>
  </w:style>
  <w:style w:type="character" w:customStyle="1" w:styleId="69">
    <w:name w:val="日期 Char2"/>
    <w:basedOn w:val="45"/>
    <w:link w:val="24"/>
    <w:autoRedefine/>
    <w:qFormat/>
    <w:uiPriority w:val="0"/>
    <w:rPr>
      <w:kern w:val="2"/>
      <w:sz w:val="21"/>
      <w:szCs w:val="22"/>
    </w:rPr>
  </w:style>
  <w:style w:type="character" w:customStyle="1" w:styleId="70">
    <w:name w:val="正文文本缩进 2 Char2"/>
    <w:basedOn w:val="45"/>
    <w:link w:val="20"/>
    <w:autoRedefine/>
    <w:qFormat/>
    <w:uiPriority w:val="0"/>
    <w:rPr>
      <w:sz w:val="24"/>
      <w:szCs w:val="24"/>
    </w:rPr>
  </w:style>
  <w:style w:type="character" w:customStyle="1" w:styleId="71">
    <w:name w:val="批注框文本 Char2"/>
    <w:basedOn w:val="45"/>
    <w:link w:val="25"/>
    <w:autoRedefine/>
    <w:qFormat/>
    <w:uiPriority w:val="0"/>
    <w:rPr>
      <w:kern w:val="2"/>
      <w:sz w:val="18"/>
      <w:szCs w:val="18"/>
    </w:rPr>
  </w:style>
  <w:style w:type="character" w:customStyle="1" w:styleId="72">
    <w:name w:val="页脚 Char2"/>
    <w:basedOn w:val="45"/>
    <w:link w:val="26"/>
    <w:autoRedefine/>
    <w:qFormat/>
    <w:uiPriority w:val="99"/>
    <w:rPr>
      <w:kern w:val="2"/>
      <w:sz w:val="18"/>
      <w:szCs w:val="18"/>
    </w:rPr>
  </w:style>
  <w:style w:type="character" w:customStyle="1" w:styleId="73">
    <w:name w:val="页眉 Char2"/>
    <w:basedOn w:val="45"/>
    <w:link w:val="27"/>
    <w:autoRedefine/>
    <w:qFormat/>
    <w:uiPriority w:val="0"/>
    <w:rPr>
      <w:kern w:val="2"/>
      <w:sz w:val="18"/>
      <w:szCs w:val="18"/>
    </w:rPr>
  </w:style>
  <w:style w:type="character" w:customStyle="1" w:styleId="74">
    <w:name w:val="副标题 Char2"/>
    <w:basedOn w:val="45"/>
    <w:link w:val="30"/>
    <w:autoRedefine/>
    <w:qFormat/>
    <w:uiPriority w:val="0"/>
    <w:rPr>
      <w:rFonts w:ascii="Cambria" w:hAnsi="Cambria" w:eastAsia="仿宋_GB2312"/>
      <w:b/>
      <w:bCs/>
      <w:kern w:val="28"/>
      <w:sz w:val="32"/>
      <w:szCs w:val="32"/>
    </w:rPr>
  </w:style>
  <w:style w:type="character" w:customStyle="1" w:styleId="75">
    <w:name w:val="脚注文本 Char2"/>
    <w:basedOn w:val="45"/>
    <w:link w:val="31"/>
    <w:autoRedefine/>
    <w:qFormat/>
    <w:uiPriority w:val="0"/>
    <w:rPr>
      <w:sz w:val="18"/>
      <w:szCs w:val="18"/>
    </w:rPr>
  </w:style>
  <w:style w:type="character" w:customStyle="1" w:styleId="76">
    <w:name w:val="正文文本缩进 3 Char2"/>
    <w:basedOn w:val="45"/>
    <w:link w:val="33"/>
    <w:autoRedefine/>
    <w:qFormat/>
    <w:uiPriority w:val="0"/>
    <w:rPr>
      <w:rFonts w:ascii="宋体"/>
      <w:kern w:val="2"/>
      <w:sz w:val="24"/>
      <w:szCs w:val="24"/>
    </w:rPr>
  </w:style>
  <w:style w:type="character" w:customStyle="1" w:styleId="77">
    <w:name w:val="正文文本 2 Char2"/>
    <w:basedOn w:val="45"/>
    <w:link w:val="36"/>
    <w:autoRedefine/>
    <w:qFormat/>
    <w:uiPriority w:val="0"/>
    <w:rPr>
      <w:sz w:val="24"/>
      <w:szCs w:val="24"/>
    </w:rPr>
  </w:style>
  <w:style w:type="character" w:customStyle="1" w:styleId="78">
    <w:name w:val="HTML 预设格式 Char3"/>
    <w:basedOn w:val="45"/>
    <w:link w:val="37"/>
    <w:autoRedefine/>
    <w:qFormat/>
    <w:uiPriority w:val="0"/>
    <w:rPr>
      <w:rFonts w:ascii="Courier New" w:hAnsi="Courier New" w:cs="Courier New"/>
      <w:kern w:val="2"/>
    </w:rPr>
  </w:style>
  <w:style w:type="character" w:customStyle="1" w:styleId="79">
    <w:name w:val="标题 Char2"/>
    <w:basedOn w:val="45"/>
    <w:link w:val="39"/>
    <w:autoRedefine/>
    <w:qFormat/>
    <w:uiPriority w:val="0"/>
    <w:rPr>
      <w:rFonts w:ascii="Arial" w:hAnsi="Arial" w:eastAsia="黑体" w:cs="Arial"/>
      <w:caps/>
      <w:sz w:val="36"/>
      <w:szCs w:val="21"/>
    </w:rPr>
  </w:style>
  <w:style w:type="character" w:customStyle="1" w:styleId="80">
    <w:name w:val="批注主题 Char2"/>
    <w:link w:val="40"/>
    <w:autoRedefine/>
    <w:qFormat/>
    <w:uiPriority w:val="0"/>
    <w:rPr>
      <w:b/>
      <w:bCs/>
    </w:rPr>
  </w:style>
  <w:style w:type="character" w:customStyle="1" w:styleId="81">
    <w:name w:val="正文首行缩进 Char"/>
    <w:basedOn w:val="82"/>
    <w:link w:val="41"/>
    <w:autoRedefine/>
    <w:qFormat/>
    <w:locked/>
    <w:uiPriority w:val="99"/>
    <w:rPr>
      <w:rFonts w:ascii="仿宋_GB2312"/>
      <w:kern w:val="2"/>
      <w:sz w:val="32"/>
      <w:szCs w:val="32"/>
    </w:rPr>
  </w:style>
  <w:style w:type="character" w:customStyle="1" w:styleId="82">
    <w:name w:val="正文文本 Char"/>
    <w:basedOn w:val="45"/>
    <w:autoRedefine/>
    <w:qFormat/>
    <w:uiPriority w:val="0"/>
    <w:rPr>
      <w:kern w:val="2"/>
      <w:sz w:val="21"/>
      <w:szCs w:val="22"/>
    </w:rPr>
  </w:style>
  <w:style w:type="table" w:customStyle="1" w:styleId="83">
    <w:name w:val="TableGrid"/>
    <w:autoRedefine/>
    <w:qFormat/>
    <w:uiPriority w:val="0"/>
    <w:tblPr>
      <w:tblCellMar>
        <w:top w:w="0" w:type="dxa"/>
        <w:left w:w="0" w:type="dxa"/>
        <w:bottom w:w="0" w:type="dxa"/>
        <w:right w:w="0" w:type="dxa"/>
      </w:tblCellMar>
    </w:tblPr>
  </w:style>
  <w:style w:type="character" w:customStyle="1" w:styleId="84">
    <w:name w:val="font01"/>
    <w:basedOn w:val="45"/>
    <w:autoRedefine/>
    <w:qFormat/>
    <w:uiPriority w:val="0"/>
    <w:rPr>
      <w:rFonts w:hint="default" w:ascii="Times New Roman" w:hAnsi="Times New Roman" w:cs="Times New Roman"/>
      <w:color w:val="000000"/>
      <w:sz w:val="21"/>
      <w:szCs w:val="21"/>
      <w:u w:val="none"/>
    </w:rPr>
  </w:style>
  <w:style w:type="character" w:customStyle="1" w:styleId="85">
    <w:name w:val="font11"/>
    <w:basedOn w:val="45"/>
    <w:autoRedefine/>
    <w:qFormat/>
    <w:uiPriority w:val="0"/>
    <w:rPr>
      <w:rFonts w:hint="default" w:ascii="仿宋_GB2312" w:eastAsia="仿宋_GB2312" w:cs="仿宋_GB2312"/>
      <w:color w:val="000000"/>
      <w:sz w:val="21"/>
      <w:szCs w:val="21"/>
      <w:u w:val="none"/>
    </w:rPr>
  </w:style>
  <w:style w:type="paragraph" w:customStyle="1" w:styleId="86">
    <w:name w:val="Body text|1"/>
    <w:basedOn w:val="1"/>
    <w:autoRedefine/>
    <w:qFormat/>
    <w:uiPriority w:val="0"/>
    <w:pPr>
      <w:spacing w:line="348" w:lineRule="auto"/>
      <w:ind w:firstLine="400"/>
    </w:pPr>
    <w:rPr>
      <w:rFonts w:ascii="宋体" w:hAnsi="宋体" w:cs="宋体"/>
      <w:sz w:val="28"/>
      <w:szCs w:val="28"/>
      <w:lang w:val="zh-TW" w:eastAsia="zh-TW" w:bidi="zh-TW"/>
    </w:rPr>
  </w:style>
  <w:style w:type="paragraph" w:customStyle="1" w:styleId="87">
    <w:name w:val="Header or footer|1"/>
    <w:basedOn w:val="1"/>
    <w:autoRedefine/>
    <w:qFormat/>
    <w:uiPriority w:val="0"/>
    <w:rPr>
      <w:rFonts w:ascii="宋体" w:hAnsi="宋体" w:cs="宋体"/>
      <w:sz w:val="20"/>
      <w:szCs w:val="20"/>
      <w:lang w:val="zh-TW" w:eastAsia="zh-TW" w:bidi="zh-TW"/>
    </w:rPr>
  </w:style>
  <w:style w:type="character" w:customStyle="1" w:styleId="88">
    <w:name w:val="font41"/>
    <w:basedOn w:val="45"/>
    <w:autoRedefine/>
    <w:qFormat/>
    <w:uiPriority w:val="0"/>
    <w:rPr>
      <w:rFonts w:hint="default" w:ascii="Times New Roman" w:hAnsi="Times New Roman" w:cs="Times New Roman"/>
      <w:color w:val="000000"/>
      <w:sz w:val="24"/>
      <w:szCs w:val="24"/>
      <w:u w:val="none"/>
    </w:rPr>
  </w:style>
  <w:style w:type="character" w:customStyle="1" w:styleId="89">
    <w:name w:val="font31"/>
    <w:basedOn w:val="45"/>
    <w:autoRedefine/>
    <w:qFormat/>
    <w:uiPriority w:val="0"/>
    <w:rPr>
      <w:rFonts w:hint="eastAsia" w:ascii="宋体" w:hAnsi="宋体" w:eastAsia="宋体" w:cs="宋体"/>
      <w:color w:val="000000"/>
      <w:sz w:val="22"/>
      <w:szCs w:val="22"/>
      <w:u w:val="none"/>
    </w:rPr>
  </w:style>
  <w:style w:type="paragraph" w:styleId="90">
    <w:name w:val="No Spacing"/>
    <w:autoRedefine/>
    <w:qFormat/>
    <w:uiPriority w:val="1"/>
    <w:pPr>
      <w:widowControl w:val="0"/>
      <w:jc w:val="both"/>
    </w:pPr>
    <w:rPr>
      <w:rFonts w:asciiTheme="minorHAnsi" w:hAnsiTheme="minorHAnsi" w:eastAsiaTheme="minorEastAsia" w:cstheme="minorBidi"/>
      <w:kern w:val="2"/>
      <w:sz w:val="21"/>
      <w:szCs w:val="22"/>
      <w:lang w:val="en-US" w:eastAsia="zh-CN" w:bidi="ar-SA"/>
    </w:rPr>
  </w:style>
  <w:style w:type="character" w:customStyle="1" w:styleId="91">
    <w:name w:val="标题 4 字符"/>
    <w:basedOn w:val="45"/>
    <w:autoRedefine/>
    <w:qFormat/>
    <w:uiPriority w:val="9"/>
    <w:rPr>
      <w:rFonts w:ascii="等线 Light" w:hAnsi="等线 Light" w:eastAsia="等线 Light" w:cs="Times New Roman"/>
      <w:b/>
      <w:bCs/>
      <w:sz w:val="28"/>
      <w:szCs w:val="28"/>
    </w:rPr>
  </w:style>
  <w:style w:type="character" w:customStyle="1" w:styleId="92">
    <w:name w:val="日期 字符"/>
    <w:autoRedefine/>
    <w:qFormat/>
    <w:locked/>
    <w:uiPriority w:val="0"/>
    <w:rPr>
      <w:rFonts w:cs="Times New Roman"/>
    </w:rPr>
  </w:style>
  <w:style w:type="character" w:customStyle="1" w:styleId="93">
    <w:name w:val="批注框文本 字符"/>
    <w:autoRedefine/>
    <w:qFormat/>
    <w:uiPriority w:val="0"/>
    <w:rPr>
      <w:sz w:val="18"/>
      <w:szCs w:val="18"/>
    </w:rPr>
  </w:style>
  <w:style w:type="character" w:customStyle="1" w:styleId="94">
    <w:name w:val="文档结构图 字符"/>
    <w:autoRedefine/>
    <w:qFormat/>
    <w:locked/>
    <w:uiPriority w:val="0"/>
    <w:rPr>
      <w:rFonts w:ascii="宋体" w:eastAsia="宋体" w:cs="Times New Roman"/>
      <w:sz w:val="18"/>
      <w:szCs w:val="18"/>
    </w:rPr>
  </w:style>
  <w:style w:type="character" w:customStyle="1" w:styleId="95">
    <w:name w:val="批注文字 字符"/>
    <w:link w:val="96"/>
    <w:autoRedefine/>
    <w:qFormat/>
    <w:uiPriority w:val="99"/>
  </w:style>
  <w:style w:type="paragraph" w:customStyle="1" w:styleId="96">
    <w:name w:val="批注文字1"/>
    <w:basedOn w:val="1"/>
    <w:next w:val="18"/>
    <w:link w:val="95"/>
    <w:autoRedefine/>
    <w:qFormat/>
    <w:uiPriority w:val="99"/>
    <w:pPr>
      <w:jc w:val="left"/>
    </w:pPr>
    <w:rPr>
      <w:kern w:val="0"/>
      <w:sz w:val="20"/>
      <w:szCs w:val="20"/>
    </w:rPr>
  </w:style>
  <w:style w:type="paragraph" w:customStyle="1" w:styleId="97">
    <w:name w:val="Char1 Char Char Char Char Char Char"/>
    <w:basedOn w:val="1"/>
    <w:autoRedefine/>
    <w:qFormat/>
    <w:uiPriority w:val="0"/>
    <w:rPr>
      <w:rFonts w:ascii="Tahoma" w:hAnsi="Tahoma"/>
      <w:sz w:val="24"/>
      <w:szCs w:val="20"/>
    </w:rPr>
  </w:style>
  <w:style w:type="paragraph" w:customStyle="1" w:styleId="98">
    <w:name w:val="日期1"/>
    <w:basedOn w:val="1"/>
    <w:next w:val="1"/>
    <w:autoRedefine/>
    <w:semiHidden/>
    <w:qFormat/>
    <w:uiPriority w:val="0"/>
    <w:pPr>
      <w:ind w:left="100" w:leftChars="2500"/>
    </w:pPr>
    <w:rPr>
      <w:rFonts w:ascii="等线" w:hAnsi="等线" w:eastAsia="等线"/>
    </w:rPr>
  </w:style>
  <w:style w:type="character" w:customStyle="1" w:styleId="99">
    <w:name w:val="日期 字符1"/>
    <w:basedOn w:val="45"/>
    <w:autoRedefine/>
    <w:qFormat/>
    <w:uiPriority w:val="0"/>
    <w:rPr>
      <w:rFonts w:ascii="Times New Roman" w:hAnsi="Times New Roman" w:eastAsia="宋体" w:cs="Times New Roman"/>
    </w:rPr>
  </w:style>
  <w:style w:type="paragraph" w:customStyle="1" w:styleId="100">
    <w:name w:val="S-正文"/>
    <w:basedOn w:val="1"/>
    <w:autoRedefine/>
    <w:qFormat/>
    <w:uiPriority w:val="0"/>
    <w:pPr>
      <w:spacing w:line="360" w:lineRule="auto"/>
      <w:ind w:firstLine="200" w:firstLineChars="200"/>
    </w:pPr>
    <w:rPr>
      <w:sz w:val="24"/>
    </w:rPr>
  </w:style>
  <w:style w:type="paragraph" w:customStyle="1" w:styleId="101">
    <w:name w:val="图表格式"/>
    <w:basedOn w:val="1"/>
    <w:autoRedefine/>
    <w:qFormat/>
    <w:uiPriority w:val="0"/>
    <w:pPr>
      <w:spacing w:line="360" w:lineRule="auto"/>
      <w:jc w:val="center"/>
    </w:pPr>
    <w:rPr>
      <w:sz w:val="24"/>
    </w:rPr>
  </w:style>
  <w:style w:type="character" w:customStyle="1" w:styleId="102">
    <w:name w:val="批注文字 字符1"/>
    <w:basedOn w:val="45"/>
    <w:autoRedefine/>
    <w:qFormat/>
    <w:uiPriority w:val="99"/>
    <w:rPr>
      <w:rFonts w:ascii="Times New Roman" w:hAnsi="Times New Roman" w:eastAsia="宋体" w:cs="Times New Roman"/>
    </w:rPr>
  </w:style>
  <w:style w:type="paragraph" w:customStyle="1" w:styleId="103">
    <w:name w:val="Char Char Char Char"/>
    <w:basedOn w:val="17"/>
    <w:autoRedefine/>
    <w:qFormat/>
    <w:uiPriority w:val="0"/>
    <w:pPr>
      <w:widowControl/>
      <w:shd w:val="clear" w:color="auto" w:fill="000080"/>
      <w:adjustRightInd w:val="0"/>
      <w:snapToGrid w:val="0"/>
      <w:spacing w:line="360" w:lineRule="auto"/>
      <w:jc w:val="left"/>
    </w:pPr>
    <w:rPr>
      <w:rFonts w:ascii="Tahoma" w:hAnsi="Tahoma" w:cs="宋体"/>
      <w:sz w:val="24"/>
      <w:szCs w:val="24"/>
    </w:rPr>
  </w:style>
  <w:style w:type="paragraph" w:customStyle="1" w:styleId="104">
    <w:name w:val="批注框文本1"/>
    <w:basedOn w:val="1"/>
    <w:next w:val="25"/>
    <w:autoRedefine/>
    <w:qFormat/>
    <w:uiPriority w:val="99"/>
    <w:rPr>
      <w:rFonts w:ascii="等线" w:hAnsi="等线" w:eastAsia="等线"/>
      <w:sz w:val="18"/>
      <w:szCs w:val="18"/>
    </w:rPr>
  </w:style>
  <w:style w:type="character" w:customStyle="1" w:styleId="105">
    <w:name w:val="批注框文本 字符1"/>
    <w:basedOn w:val="45"/>
    <w:autoRedefine/>
    <w:qFormat/>
    <w:uiPriority w:val="0"/>
    <w:rPr>
      <w:rFonts w:ascii="Times New Roman" w:hAnsi="Times New Roman" w:eastAsia="宋体" w:cs="Times New Roman"/>
      <w:sz w:val="18"/>
      <w:szCs w:val="18"/>
    </w:rPr>
  </w:style>
  <w:style w:type="paragraph" w:customStyle="1" w:styleId="106">
    <w:name w:val="列表段落1"/>
    <w:basedOn w:val="1"/>
    <w:autoRedefine/>
    <w:qFormat/>
    <w:uiPriority w:val="0"/>
    <w:pPr>
      <w:ind w:firstLine="420" w:firstLineChars="200"/>
    </w:pPr>
    <w:rPr>
      <w:rFonts w:eastAsia="仿宋_GB2312"/>
      <w:sz w:val="32"/>
      <w:szCs w:val="24"/>
    </w:rPr>
  </w:style>
  <w:style w:type="character" w:customStyle="1" w:styleId="107">
    <w:name w:val="批注主题 字符1"/>
    <w:basedOn w:val="66"/>
    <w:autoRedefine/>
    <w:qFormat/>
    <w:uiPriority w:val="99"/>
    <w:rPr>
      <w:b/>
      <w:bCs/>
      <w:kern w:val="2"/>
      <w:sz w:val="21"/>
      <w:szCs w:val="22"/>
    </w:rPr>
  </w:style>
  <w:style w:type="paragraph" w:customStyle="1" w:styleId="108">
    <w:name w:val="文档结构图1"/>
    <w:basedOn w:val="1"/>
    <w:next w:val="17"/>
    <w:autoRedefine/>
    <w:semiHidden/>
    <w:qFormat/>
    <w:uiPriority w:val="0"/>
    <w:rPr>
      <w:rFonts w:ascii="宋体" w:hAnsi="等线"/>
      <w:sz w:val="18"/>
      <w:szCs w:val="18"/>
    </w:rPr>
  </w:style>
  <w:style w:type="character" w:customStyle="1" w:styleId="109">
    <w:name w:val="文档结构图 字符1"/>
    <w:basedOn w:val="45"/>
    <w:autoRedefine/>
    <w:qFormat/>
    <w:uiPriority w:val="0"/>
    <w:rPr>
      <w:rFonts w:ascii="Microsoft YaHei UI" w:hAnsi="Times New Roman" w:eastAsia="Microsoft YaHei UI" w:cs="Times New Roman"/>
      <w:sz w:val="18"/>
      <w:szCs w:val="18"/>
    </w:rPr>
  </w:style>
  <w:style w:type="paragraph" w:customStyle="1" w:styleId="110">
    <w:name w:val="xl65"/>
    <w:basedOn w:val="1"/>
    <w:autoRedefine/>
    <w:qFormat/>
    <w:uiPriority w:val="0"/>
    <w:pPr>
      <w:widowControl/>
      <w:spacing w:before="100" w:beforeAutospacing="1" w:after="100" w:afterAutospacing="1"/>
      <w:jc w:val="left"/>
    </w:pPr>
    <w:rPr>
      <w:rFonts w:ascii="宋体" w:hAnsi="宋体" w:cs="宋体"/>
      <w:kern w:val="0"/>
      <w:sz w:val="24"/>
      <w:szCs w:val="24"/>
    </w:rPr>
  </w:style>
  <w:style w:type="table" w:customStyle="1" w:styleId="111">
    <w:name w:val="网格型24"/>
    <w:basedOn w:val="43"/>
    <w:autoRedefine/>
    <w:qFormat/>
    <w:uiPriority w:val="39"/>
    <w:rPr>
      <w:rFonts w:ascii="Calibri" w:hAnsi="Calibri"/>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112">
    <w:name w:val="网格型1"/>
    <w:basedOn w:val="43"/>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paragraph" w:customStyle="1" w:styleId="113">
    <w:name w:val="TOC 标题1"/>
    <w:basedOn w:val="4"/>
    <w:next w:val="1"/>
    <w:autoRedefine/>
    <w:unhideWhenUsed/>
    <w:qFormat/>
    <w:uiPriority w:val="39"/>
    <w:pPr>
      <w:widowControl/>
      <w:spacing w:before="240" w:after="0" w:line="259" w:lineRule="auto"/>
      <w:jc w:val="left"/>
      <w:outlineLvl w:val="9"/>
    </w:pPr>
    <w:rPr>
      <w:rFonts w:asciiTheme="majorHAnsi" w:hAnsiTheme="majorHAnsi" w:eastAsiaTheme="majorEastAsia" w:cstheme="majorBidi"/>
      <w:b w:val="0"/>
      <w:bCs w:val="0"/>
      <w:color w:val="2E75B5" w:themeColor="accent1" w:themeShade="BF"/>
      <w:kern w:val="0"/>
      <w:sz w:val="32"/>
      <w:szCs w:val="32"/>
    </w:rPr>
  </w:style>
  <w:style w:type="character" w:customStyle="1" w:styleId="114">
    <w:name w:val="未处理的提及1"/>
    <w:basedOn w:val="45"/>
    <w:autoRedefine/>
    <w:semiHidden/>
    <w:unhideWhenUsed/>
    <w:qFormat/>
    <w:uiPriority w:val="99"/>
    <w:rPr>
      <w:color w:val="605E5C"/>
      <w:shd w:val="clear" w:color="auto" w:fill="E1DFDD"/>
    </w:rPr>
  </w:style>
  <w:style w:type="paragraph" w:customStyle="1" w:styleId="115">
    <w:name w:val="msonormal"/>
    <w:basedOn w:val="1"/>
    <w:autoRedefine/>
    <w:qFormat/>
    <w:uiPriority w:val="0"/>
    <w:pPr>
      <w:widowControl/>
      <w:spacing w:before="100" w:beforeAutospacing="1" w:after="100" w:afterAutospacing="1"/>
      <w:jc w:val="left"/>
    </w:pPr>
    <w:rPr>
      <w:rFonts w:ascii="宋体" w:hAnsi="宋体" w:cs="宋体"/>
      <w:kern w:val="0"/>
      <w:sz w:val="24"/>
      <w:szCs w:val="24"/>
    </w:rPr>
  </w:style>
  <w:style w:type="paragraph" w:customStyle="1" w:styleId="116">
    <w:name w:val="TOC 标题111"/>
    <w:basedOn w:val="4"/>
    <w:next w:val="1"/>
    <w:autoRedefine/>
    <w:unhideWhenUsed/>
    <w:qFormat/>
    <w:uiPriority w:val="39"/>
    <w:pPr>
      <w:widowControl/>
      <w:spacing w:before="240" w:after="0" w:line="259" w:lineRule="auto"/>
      <w:jc w:val="left"/>
      <w:outlineLvl w:val="9"/>
    </w:pPr>
    <w:rPr>
      <w:rFonts w:asciiTheme="majorHAnsi" w:hAnsiTheme="majorHAnsi" w:eastAsiaTheme="majorEastAsia" w:cstheme="majorBidi"/>
      <w:b w:val="0"/>
      <w:bCs w:val="0"/>
      <w:color w:val="2E75B5" w:themeColor="accent1" w:themeShade="BF"/>
      <w:kern w:val="0"/>
      <w:sz w:val="32"/>
      <w:szCs w:val="32"/>
    </w:rPr>
  </w:style>
  <w:style w:type="character" w:customStyle="1" w:styleId="117">
    <w:name w:val="未处理的提及11"/>
    <w:basedOn w:val="45"/>
    <w:autoRedefine/>
    <w:semiHidden/>
    <w:unhideWhenUsed/>
    <w:qFormat/>
    <w:uiPriority w:val="99"/>
    <w:rPr>
      <w:color w:val="605E5C"/>
      <w:shd w:val="clear" w:color="auto" w:fill="E1DFDD"/>
    </w:rPr>
  </w:style>
  <w:style w:type="paragraph" w:styleId="118">
    <w:name w:val="List Paragraph"/>
    <w:basedOn w:val="1"/>
    <w:autoRedefine/>
    <w:qFormat/>
    <w:uiPriority w:val="34"/>
    <w:pPr>
      <w:ind w:firstLine="420" w:firstLineChars="200"/>
    </w:pPr>
  </w:style>
  <w:style w:type="paragraph" w:customStyle="1" w:styleId="119">
    <w:name w:val="TOC 标题2"/>
    <w:basedOn w:val="4"/>
    <w:next w:val="1"/>
    <w:autoRedefine/>
    <w:unhideWhenUsed/>
    <w:qFormat/>
    <w:uiPriority w:val="39"/>
    <w:pPr>
      <w:widowControl/>
      <w:spacing w:before="240" w:after="0" w:line="259" w:lineRule="auto"/>
      <w:jc w:val="left"/>
      <w:outlineLvl w:val="9"/>
    </w:pPr>
    <w:rPr>
      <w:rFonts w:asciiTheme="majorHAnsi" w:hAnsiTheme="majorHAnsi" w:eastAsiaTheme="majorEastAsia" w:cstheme="majorBidi"/>
      <w:b w:val="0"/>
      <w:bCs w:val="0"/>
      <w:color w:val="2E75B5" w:themeColor="accent1" w:themeShade="BF"/>
      <w:kern w:val="0"/>
      <w:sz w:val="32"/>
      <w:szCs w:val="32"/>
    </w:rPr>
  </w:style>
  <w:style w:type="character" w:customStyle="1" w:styleId="120">
    <w:name w:val="标题 1 字符1"/>
    <w:autoRedefine/>
    <w:qFormat/>
    <w:locked/>
    <w:uiPriority w:val="0"/>
    <w:rPr>
      <w:kern w:val="44"/>
      <w:sz w:val="44"/>
      <w:szCs w:val="44"/>
    </w:rPr>
  </w:style>
  <w:style w:type="character" w:customStyle="1" w:styleId="121">
    <w:name w:val="标题 2 字符1"/>
    <w:autoRedefine/>
    <w:qFormat/>
    <w:locked/>
    <w:uiPriority w:val="0"/>
    <w:rPr>
      <w:rFonts w:ascii="Arial" w:hAnsi="Arial" w:eastAsia="黑体"/>
      <w:sz w:val="32"/>
      <w:szCs w:val="32"/>
    </w:rPr>
  </w:style>
  <w:style w:type="character" w:customStyle="1" w:styleId="122">
    <w:name w:val="标题 3 字符1"/>
    <w:autoRedefine/>
    <w:qFormat/>
    <w:locked/>
    <w:uiPriority w:val="0"/>
    <w:rPr>
      <w:sz w:val="32"/>
      <w:szCs w:val="32"/>
    </w:rPr>
  </w:style>
  <w:style w:type="character" w:customStyle="1" w:styleId="123">
    <w:name w:val="表头 字符"/>
    <w:link w:val="124"/>
    <w:autoRedefine/>
    <w:qFormat/>
    <w:locked/>
    <w:uiPriority w:val="0"/>
    <w:rPr>
      <w:rFonts w:ascii="仿宋" w:hAnsi="仿宋" w:eastAsia="仿宋"/>
      <w:b/>
      <w:kern w:val="2"/>
      <w:sz w:val="24"/>
      <w:szCs w:val="24"/>
    </w:rPr>
  </w:style>
  <w:style w:type="paragraph" w:customStyle="1" w:styleId="124">
    <w:name w:val="表头"/>
    <w:basedOn w:val="1"/>
    <w:link w:val="123"/>
    <w:autoRedefine/>
    <w:qFormat/>
    <w:uiPriority w:val="0"/>
    <w:pPr>
      <w:jc w:val="center"/>
    </w:pPr>
    <w:rPr>
      <w:rFonts w:ascii="仿宋" w:hAnsi="仿宋" w:eastAsia="仿宋"/>
      <w:b/>
      <w:sz w:val="24"/>
      <w:szCs w:val="24"/>
    </w:rPr>
  </w:style>
  <w:style w:type="character" w:customStyle="1" w:styleId="125">
    <w:name w:val="页脚 Char"/>
    <w:autoRedefine/>
    <w:qFormat/>
    <w:locked/>
    <w:uiPriority w:val="0"/>
    <w:rPr>
      <w:rFonts w:hint="default" w:ascii="Times New Roman" w:hAnsi="Times New Roman" w:cs="Times New Roman"/>
      <w:sz w:val="18"/>
      <w:szCs w:val="18"/>
    </w:rPr>
  </w:style>
  <w:style w:type="character" w:customStyle="1" w:styleId="126">
    <w:name w:val="正文文本缩进 Char"/>
    <w:autoRedefine/>
    <w:qFormat/>
    <w:locked/>
    <w:uiPriority w:val="99"/>
    <w:rPr>
      <w:rFonts w:hint="default" w:ascii="Times New Roman" w:hAnsi="Times New Roman" w:eastAsia="仿宋_GB2312" w:cs="Times New Roman"/>
      <w:bCs/>
      <w:sz w:val="32"/>
      <w:szCs w:val="24"/>
    </w:rPr>
  </w:style>
  <w:style w:type="table" w:customStyle="1" w:styleId="127">
    <w:name w:val="TableGrid1"/>
    <w:autoRedefine/>
    <w:qFormat/>
    <w:uiPriority w:val="0"/>
    <w:tblPr>
      <w:tblCellMar>
        <w:top w:w="0" w:type="dxa"/>
        <w:left w:w="0" w:type="dxa"/>
        <w:bottom w:w="0" w:type="dxa"/>
        <w:right w:w="0" w:type="dxa"/>
      </w:tblCellMar>
    </w:tblPr>
  </w:style>
  <w:style w:type="table" w:customStyle="1" w:styleId="128">
    <w:name w:val="网格型2"/>
    <w:basedOn w:val="43"/>
    <w:autoRedefine/>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129">
    <w:name w:val="网格型241"/>
    <w:basedOn w:val="43"/>
    <w:autoRedefine/>
    <w:qFormat/>
    <w:uiPriority w:val="39"/>
    <w:rPr>
      <w:rFonts w:ascii="Calibri" w:hAnsi="Calibri"/>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130">
    <w:name w:val="网格型11"/>
    <w:basedOn w:val="43"/>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customStyle="1" w:styleId="131">
    <w:name w:val="未处理的提及2"/>
    <w:basedOn w:val="45"/>
    <w:autoRedefine/>
    <w:semiHidden/>
    <w:unhideWhenUsed/>
    <w:qFormat/>
    <w:uiPriority w:val="99"/>
    <w:rPr>
      <w:color w:val="605E5C"/>
      <w:shd w:val="clear" w:color="auto" w:fill="E1DFDD"/>
    </w:rPr>
  </w:style>
  <w:style w:type="table" w:customStyle="1" w:styleId="132">
    <w:name w:val="网格型3"/>
    <w:basedOn w:val="43"/>
    <w:autoRedefine/>
    <w:qFormat/>
    <w:uiPriority w:val="0"/>
    <w:pPr>
      <w:widowControl w:val="0"/>
      <w:jc w:val="both"/>
    </w:pPr>
    <w:rPr>
      <w:rFonts w:ascii="Calibri" w:hAnsi="Calibri"/>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133">
    <w:name w:val="网格型12"/>
    <w:basedOn w:val="43"/>
    <w:autoRedefine/>
    <w:qFormat/>
    <w:uiPriority w:val="0"/>
    <w:pPr>
      <w:widowControl w:val="0"/>
      <w:jc w:val="both"/>
    </w:pPr>
    <w:rPr>
      <w:rFonts w:ascii="Calibri" w:hAnsi="Calibri"/>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customStyle="1" w:styleId="134">
    <w:name w:val="页眉 字符1"/>
    <w:basedOn w:val="45"/>
    <w:autoRedefine/>
    <w:qFormat/>
    <w:uiPriority w:val="99"/>
    <w:rPr>
      <w:kern w:val="2"/>
      <w:sz w:val="18"/>
      <w:szCs w:val="18"/>
    </w:rPr>
  </w:style>
  <w:style w:type="character" w:customStyle="1" w:styleId="135">
    <w:name w:val="页脚 字符1"/>
    <w:basedOn w:val="45"/>
    <w:autoRedefine/>
    <w:qFormat/>
    <w:uiPriority w:val="99"/>
    <w:rPr>
      <w:kern w:val="2"/>
      <w:sz w:val="18"/>
      <w:szCs w:val="18"/>
    </w:rPr>
  </w:style>
  <w:style w:type="character" w:customStyle="1" w:styleId="136">
    <w:name w:val="标题 5 字符1"/>
    <w:basedOn w:val="45"/>
    <w:autoRedefine/>
    <w:qFormat/>
    <w:uiPriority w:val="9"/>
    <w:rPr>
      <w:b/>
      <w:bCs/>
      <w:kern w:val="2"/>
      <w:sz w:val="28"/>
      <w:szCs w:val="28"/>
    </w:rPr>
  </w:style>
  <w:style w:type="character" w:customStyle="1" w:styleId="137">
    <w:name w:val="标题 6 Char"/>
    <w:basedOn w:val="45"/>
    <w:autoRedefine/>
    <w:semiHidden/>
    <w:qFormat/>
    <w:uiPriority w:val="0"/>
    <w:rPr>
      <w:rFonts w:asciiTheme="majorHAnsi" w:hAnsiTheme="majorHAnsi" w:eastAsiaTheme="majorEastAsia" w:cstheme="majorBidi"/>
      <w:b/>
      <w:bCs/>
      <w:kern w:val="2"/>
      <w:sz w:val="24"/>
      <w:szCs w:val="24"/>
    </w:rPr>
  </w:style>
  <w:style w:type="character" w:customStyle="1" w:styleId="138">
    <w:name w:val="标题 7 Char"/>
    <w:basedOn w:val="45"/>
    <w:autoRedefine/>
    <w:semiHidden/>
    <w:qFormat/>
    <w:uiPriority w:val="0"/>
    <w:rPr>
      <w:b/>
      <w:bCs/>
      <w:kern w:val="2"/>
      <w:sz w:val="24"/>
      <w:szCs w:val="24"/>
    </w:rPr>
  </w:style>
  <w:style w:type="character" w:customStyle="1" w:styleId="139">
    <w:name w:val="标题 8 Char"/>
    <w:basedOn w:val="45"/>
    <w:autoRedefine/>
    <w:semiHidden/>
    <w:qFormat/>
    <w:uiPriority w:val="0"/>
    <w:rPr>
      <w:rFonts w:asciiTheme="majorHAnsi" w:hAnsiTheme="majorHAnsi" w:eastAsiaTheme="majorEastAsia" w:cstheme="majorBidi"/>
      <w:kern w:val="2"/>
      <w:sz w:val="24"/>
      <w:szCs w:val="24"/>
    </w:rPr>
  </w:style>
  <w:style w:type="character" w:customStyle="1" w:styleId="140">
    <w:name w:val="标题 9 Char"/>
    <w:basedOn w:val="45"/>
    <w:autoRedefine/>
    <w:semiHidden/>
    <w:qFormat/>
    <w:uiPriority w:val="0"/>
    <w:rPr>
      <w:rFonts w:asciiTheme="majorHAnsi" w:hAnsiTheme="majorHAnsi" w:eastAsiaTheme="majorEastAsia" w:cstheme="majorBidi"/>
      <w:kern w:val="2"/>
      <w:sz w:val="21"/>
      <w:szCs w:val="21"/>
    </w:rPr>
  </w:style>
  <w:style w:type="character" w:customStyle="1" w:styleId="141">
    <w:name w:val="（1）正文 Char1"/>
    <w:link w:val="142"/>
    <w:autoRedefine/>
    <w:qFormat/>
    <w:uiPriority w:val="0"/>
    <w:rPr>
      <w:rFonts w:eastAsia="仿宋"/>
      <w:sz w:val="24"/>
    </w:rPr>
  </w:style>
  <w:style w:type="paragraph" w:customStyle="1" w:styleId="142">
    <w:name w:val="（1）正文"/>
    <w:basedOn w:val="1"/>
    <w:link w:val="141"/>
    <w:autoRedefine/>
    <w:qFormat/>
    <w:uiPriority w:val="0"/>
    <w:pPr>
      <w:spacing w:line="360" w:lineRule="auto"/>
      <w:ind w:firstLine="1040" w:firstLineChars="200"/>
      <w:jc w:val="left"/>
    </w:pPr>
    <w:rPr>
      <w:rFonts w:eastAsia="仿宋"/>
      <w:kern w:val="0"/>
      <w:sz w:val="24"/>
      <w:szCs w:val="20"/>
    </w:rPr>
  </w:style>
  <w:style w:type="paragraph" w:customStyle="1" w:styleId="143">
    <w:name w:val="Char"/>
    <w:basedOn w:val="1"/>
    <w:autoRedefine/>
    <w:qFormat/>
    <w:uiPriority w:val="0"/>
    <w:rPr>
      <w:szCs w:val="24"/>
    </w:rPr>
  </w:style>
  <w:style w:type="paragraph" w:customStyle="1" w:styleId="144">
    <w:name w:val="表格内字体"/>
    <w:basedOn w:val="1"/>
    <w:link w:val="145"/>
    <w:autoRedefine/>
    <w:qFormat/>
    <w:uiPriority w:val="0"/>
    <w:pPr>
      <w:widowControl/>
      <w:jc w:val="center"/>
    </w:pPr>
    <w:rPr>
      <w:rFonts w:eastAsia="仿宋"/>
      <w:kern w:val="0"/>
      <w:sz w:val="24"/>
      <w:szCs w:val="24"/>
    </w:rPr>
  </w:style>
  <w:style w:type="character" w:customStyle="1" w:styleId="145">
    <w:name w:val="表格内字体 字符"/>
    <w:link w:val="144"/>
    <w:autoRedefine/>
    <w:qFormat/>
    <w:uiPriority w:val="0"/>
    <w:rPr>
      <w:rFonts w:eastAsia="仿宋"/>
      <w:sz w:val="24"/>
      <w:szCs w:val="24"/>
    </w:rPr>
  </w:style>
  <w:style w:type="paragraph" w:customStyle="1" w:styleId="146">
    <w:name w:val="Default"/>
    <w:autoRedefine/>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character" w:customStyle="1" w:styleId="147">
    <w:name w:val="正文文本缩进 3 Char"/>
    <w:basedOn w:val="45"/>
    <w:autoRedefine/>
    <w:qFormat/>
    <w:uiPriority w:val="0"/>
    <w:rPr>
      <w:kern w:val="2"/>
      <w:sz w:val="16"/>
      <w:szCs w:val="16"/>
    </w:rPr>
  </w:style>
  <w:style w:type="paragraph" w:customStyle="1" w:styleId="148">
    <w:name w:val="_Style 9"/>
    <w:basedOn w:val="1"/>
    <w:next w:val="118"/>
    <w:autoRedefine/>
    <w:qFormat/>
    <w:uiPriority w:val="99"/>
    <w:pPr>
      <w:ind w:firstLine="420" w:firstLineChars="200"/>
    </w:pPr>
  </w:style>
  <w:style w:type="paragraph" w:customStyle="1" w:styleId="149">
    <w:name w:val="Char Char Char Char Char Char Char"/>
    <w:basedOn w:val="1"/>
    <w:autoRedefine/>
    <w:qFormat/>
    <w:uiPriority w:val="0"/>
    <w:pPr>
      <w:widowControl/>
      <w:spacing w:after="160" w:line="240" w:lineRule="exact"/>
      <w:jc w:val="left"/>
    </w:pPr>
    <w:rPr>
      <w:sz w:val="24"/>
      <w:szCs w:val="24"/>
    </w:rPr>
  </w:style>
  <w:style w:type="paragraph" w:customStyle="1" w:styleId="150">
    <w:name w:val="_Style 91"/>
    <w:basedOn w:val="1"/>
    <w:next w:val="118"/>
    <w:autoRedefine/>
    <w:qFormat/>
    <w:uiPriority w:val="99"/>
    <w:pPr>
      <w:ind w:firstLine="420" w:firstLineChars="200"/>
    </w:pPr>
  </w:style>
  <w:style w:type="paragraph" w:customStyle="1" w:styleId="151">
    <w:name w:val="font5"/>
    <w:basedOn w:val="1"/>
    <w:qFormat/>
    <w:uiPriority w:val="0"/>
    <w:pPr>
      <w:widowControl/>
      <w:spacing w:before="100" w:beforeAutospacing="1" w:after="100" w:afterAutospacing="1"/>
      <w:jc w:val="left"/>
    </w:pPr>
    <w:rPr>
      <w:rFonts w:ascii="等线" w:hAnsi="等线" w:eastAsia="等线" w:cs="宋体"/>
      <w:kern w:val="0"/>
      <w:sz w:val="18"/>
      <w:szCs w:val="18"/>
    </w:rPr>
  </w:style>
  <w:style w:type="paragraph" w:customStyle="1" w:styleId="152">
    <w:name w:val="font6"/>
    <w:basedOn w:val="1"/>
    <w:qFormat/>
    <w:uiPriority w:val="0"/>
    <w:pPr>
      <w:widowControl/>
      <w:spacing w:before="100" w:beforeAutospacing="1" w:after="100" w:afterAutospacing="1"/>
      <w:jc w:val="left"/>
    </w:pPr>
    <w:rPr>
      <w:rFonts w:ascii="宋体" w:hAnsi="宋体" w:cs="宋体"/>
      <w:b/>
      <w:bCs/>
      <w:color w:val="000000"/>
      <w:kern w:val="0"/>
      <w:sz w:val="16"/>
      <w:szCs w:val="16"/>
    </w:rPr>
  </w:style>
  <w:style w:type="paragraph" w:customStyle="1" w:styleId="153">
    <w:name w:val="font7"/>
    <w:basedOn w:val="1"/>
    <w:autoRedefine/>
    <w:qFormat/>
    <w:uiPriority w:val="0"/>
    <w:pPr>
      <w:widowControl/>
      <w:spacing w:before="100" w:beforeAutospacing="1" w:after="100" w:afterAutospacing="1"/>
      <w:jc w:val="left"/>
    </w:pPr>
    <w:rPr>
      <w:rFonts w:ascii="宋体" w:hAnsi="宋体" w:cs="宋体"/>
      <w:color w:val="000000"/>
      <w:kern w:val="0"/>
      <w:sz w:val="16"/>
      <w:szCs w:val="16"/>
    </w:rPr>
  </w:style>
  <w:style w:type="paragraph" w:customStyle="1" w:styleId="154">
    <w:name w:val="font8"/>
    <w:basedOn w:val="1"/>
    <w:autoRedefine/>
    <w:qFormat/>
    <w:uiPriority w:val="0"/>
    <w:pPr>
      <w:widowControl/>
      <w:spacing w:before="100" w:beforeAutospacing="1" w:after="100" w:afterAutospacing="1"/>
      <w:jc w:val="left"/>
    </w:pPr>
    <w:rPr>
      <w:rFonts w:ascii="宋体" w:hAnsi="宋体" w:cs="宋体"/>
      <w:color w:val="333333"/>
      <w:kern w:val="0"/>
      <w:sz w:val="16"/>
      <w:szCs w:val="16"/>
    </w:rPr>
  </w:style>
  <w:style w:type="paragraph" w:customStyle="1" w:styleId="155">
    <w:name w:val="font9"/>
    <w:basedOn w:val="1"/>
    <w:autoRedefine/>
    <w:qFormat/>
    <w:uiPriority w:val="0"/>
    <w:pPr>
      <w:widowControl/>
      <w:spacing w:before="100" w:beforeAutospacing="1" w:after="100" w:afterAutospacing="1"/>
      <w:jc w:val="left"/>
    </w:pPr>
    <w:rPr>
      <w:color w:val="000000"/>
      <w:kern w:val="0"/>
      <w:sz w:val="16"/>
      <w:szCs w:val="16"/>
    </w:rPr>
  </w:style>
  <w:style w:type="paragraph" w:customStyle="1" w:styleId="156">
    <w:name w:val="font10"/>
    <w:basedOn w:val="1"/>
    <w:autoRedefine/>
    <w:qFormat/>
    <w:uiPriority w:val="0"/>
    <w:pPr>
      <w:widowControl/>
      <w:spacing w:before="100" w:beforeAutospacing="1" w:after="100" w:afterAutospacing="1"/>
      <w:jc w:val="left"/>
    </w:pPr>
    <w:rPr>
      <w:rFonts w:ascii="宋体" w:hAnsi="宋体" w:cs="宋体"/>
      <w:color w:val="000000"/>
      <w:kern w:val="0"/>
      <w:sz w:val="16"/>
      <w:szCs w:val="16"/>
    </w:rPr>
  </w:style>
  <w:style w:type="paragraph" w:customStyle="1" w:styleId="157">
    <w:name w:val="font12"/>
    <w:basedOn w:val="1"/>
    <w:autoRedefine/>
    <w:qFormat/>
    <w:uiPriority w:val="0"/>
    <w:pPr>
      <w:widowControl/>
      <w:spacing w:before="100" w:beforeAutospacing="1" w:after="100" w:afterAutospacing="1"/>
      <w:jc w:val="left"/>
    </w:pPr>
    <w:rPr>
      <w:color w:val="000000"/>
      <w:kern w:val="0"/>
      <w:sz w:val="16"/>
      <w:szCs w:val="16"/>
    </w:rPr>
  </w:style>
  <w:style w:type="paragraph" w:customStyle="1" w:styleId="158">
    <w:name w:val="font13"/>
    <w:basedOn w:val="1"/>
    <w:autoRedefine/>
    <w:qFormat/>
    <w:uiPriority w:val="0"/>
    <w:pPr>
      <w:widowControl/>
      <w:spacing w:before="100" w:beforeAutospacing="1" w:after="100" w:afterAutospacing="1"/>
      <w:jc w:val="left"/>
    </w:pPr>
    <w:rPr>
      <w:rFonts w:ascii="宋体" w:hAnsi="宋体" w:cs="宋体"/>
      <w:color w:val="000000"/>
      <w:kern w:val="0"/>
      <w:sz w:val="16"/>
      <w:szCs w:val="16"/>
    </w:rPr>
  </w:style>
  <w:style w:type="paragraph" w:customStyle="1" w:styleId="159">
    <w:name w:val="font14"/>
    <w:basedOn w:val="1"/>
    <w:autoRedefine/>
    <w:qFormat/>
    <w:uiPriority w:val="0"/>
    <w:pPr>
      <w:widowControl/>
      <w:spacing w:before="100" w:beforeAutospacing="1" w:after="100" w:afterAutospacing="1"/>
      <w:jc w:val="left"/>
    </w:pPr>
    <w:rPr>
      <w:color w:val="000000"/>
      <w:kern w:val="0"/>
      <w:sz w:val="16"/>
      <w:szCs w:val="16"/>
    </w:rPr>
  </w:style>
  <w:style w:type="paragraph" w:customStyle="1" w:styleId="160">
    <w:name w:val="xl66"/>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color w:val="000000"/>
      <w:kern w:val="0"/>
      <w:sz w:val="16"/>
      <w:szCs w:val="16"/>
    </w:rPr>
  </w:style>
  <w:style w:type="paragraph" w:customStyle="1" w:styleId="161">
    <w:name w:val="xl67"/>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kern w:val="0"/>
      <w:sz w:val="16"/>
      <w:szCs w:val="16"/>
    </w:rPr>
  </w:style>
  <w:style w:type="paragraph" w:customStyle="1" w:styleId="162">
    <w:name w:val="xl68"/>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kern w:val="0"/>
      <w:sz w:val="16"/>
      <w:szCs w:val="16"/>
    </w:rPr>
  </w:style>
  <w:style w:type="paragraph" w:customStyle="1" w:styleId="163">
    <w:name w:val="xl69"/>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b/>
      <w:bCs/>
      <w:kern w:val="0"/>
      <w:sz w:val="16"/>
      <w:szCs w:val="16"/>
    </w:rPr>
  </w:style>
  <w:style w:type="paragraph" w:customStyle="1" w:styleId="164">
    <w:name w:val="xl70"/>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kern w:val="0"/>
      <w:sz w:val="16"/>
      <w:szCs w:val="16"/>
    </w:rPr>
  </w:style>
  <w:style w:type="paragraph" w:customStyle="1" w:styleId="165">
    <w:name w:val="BodyText"/>
    <w:basedOn w:val="1"/>
    <w:autoRedefine/>
    <w:qFormat/>
    <w:uiPriority w:val="0"/>
    <w:pPr>
      <w:widowControl/>
      <w:spacing w:after="120"/>
      <w:textAlignment w:val="baseline"/>
    </w:pPr>
    <w:rPr>
      <w:sz w:val="32"/>
      <w:szCs w:val="32"/>
    </w:rPr>
  </w:style>
  <w:style w:type="character" w:customStyle="1" w:styleId="166">
    <w:name w:val="标题 6 字符1"/>
    <w:autoRedefine/>
    <w:semiHidden/>
    <w:qFormat/>
    <w:locked/>
    <w:uiPriority w:val="9"/>
    <w:rPr>
      <w:rFonts w:ascii="Arial" w:hAnsi="Arial" w:eastAsia="黑体"/>
      <w:b/>
      <w:bCs/>
      <w:sz w:val="24"/>
      <w:szCs w:val="24"/>
    </w:rPr>
  </w:style>
  <w:style w:type="character" w:customStyle="1" w:styleId="167">
    <w:name w:val="标题 7 字符1"/>
    <w:autoRedefine/>
    <w:semiHidden/>
    <w:qFormat/>
    <w:locked/>
    <w:uiPriority w:val="0"/>
    <w:rPr>
      <w:b/>
      <w:bCs/>
      <w:sz w:val="24"/>
      <w:szCs w:val="24"/>
    </w:rPr>
  </w:style>
  <w:style w:type="character" w:customStyle="1" w:styleId="168">
    <w:name w:val="标题 8 字符1"/>
    <w:autoRedefine/>
    <w:semiHidden/>
    <w:qFormat/>
    <w:locked/>
    <w:uiPriority w:val="9"/>
    <w:rPr>
      <w:rFonts w:ascii="Arial" w:hAnsi="Arial" w:eastAsia="黑体"/>
      <w:sz w:val="24"/>
      <w:szCs w:val="24"/>
    </w:rPr>
  </w:style>
  <w:style w:type="character" w:customStyle="1" w:styleId="169">
    <w:name w:val="标题 9 字符1"/>
    <w:autoRedefine/>
    <w:semiHidden/>
    <w:qFormat/>
    <w:locked/>
    <w:uiPriority w:val="9"/>
    <w:rPr>
      <w:rFonts w:ascii="Arial" w:hAnsi="Arial" w:eastAsia="黑体"/>
      <w:szCs w:val="21"/>
    </w:rPr>
  </w:style>
  <w:style w:type="character" w:customStyle="1" w:styleId="170">
    <w:name w:val="正文文本首行缩进 字符"/>
    <w:basedOn w:val="67"/>
    <w:autoRedefine/>
    <w:qFormat/>
    <w:uiPriority w:val="99"/>
    <w:rPr>
      <w:kern w:val="2"/>
      <w:sz w:val="21"/>
      <w:szCs w:val="22"/>
    </w:rPr>
  </w:style>
  <w:style w:type="paragraph" w:customStyle="1" w:styleId="171">
    <w:name w:val="Char Char5 Char Char"/>
    <w:basedOn w:val="1"/>
    <w:autoRedefine/>
    <w:qFormat/>
    <w:uiPriority w:val="0"/>
    <w:pPr>
      <w:spacing w:line="360" w:lineRule="auto"/>
      <w:ind w:firstLine="200" w:firstLineChars="200"/>
    </w:pPr>
    <w:rPr>
      <w:szCs w:val="24"/>
    </w:rPr>
  </w:style>
  <w:style w:type="character" w:customStyle="1" w:styleId="172">
    <w:name w:val="表格 Char"/>
    <w:link w:val="173"/>
    <w:autoRedefine/>
    <w:qFormat/>
    <w:locked/>
    <w:uiPriority w:val="0"/>
    <w:rPr>
      <w:rFonts w:ascii="Arial" w:hAnsi="Arial" w:eastAsia="楷体_GB2312" w:cs="Arial"/>
      <w:bCs/>
      <w:szCs w:val="21"/>
    </w:rPr>
  </w:style>
  <w:style w:type="paragraph" w:customStyle="1" w:styleId="173">
    <w:name w:val="表格"/>
    <w:basedOn w:val="1"/>
    <w:link w:val="172"/>
    <w:autoRedefine/>
    <w:qFormat/>
    <w:uiPriority w:val="0"/>
    <w:pPr>
      <w:adjustRightInd w:val="0"/>
      <w:snapToGrid w:val="0"/>
      <w:spacing w:beforeLines="20" w:afterLines="20"/>
      <w:jc w:val="center"/>
    </w:pPr>
    <w:rPr>
      <w:rFonts w:ascii="Arial" w:hAnsi="Arial" w:eastAsia="楷体_GB2312" w:cs="Arial"/>
      <w:bCs/>
      <w:kern w:val="0"/>
      <w:sz w:val="20"/>
      <w:szCs w:val="21"/>
    </w:rPr>
  </w:style>
  <w:style w:type="character" w:customStyle="1" w:styleId="174">
    <w:name w:val="样式 黑体 小四 居中 Char Char"/>
    <w:link w:val="175"/>
    <w:autoRedefine/>
    <w:qFormat/>
    <w:locked/>
    <w:uiPriority w:val="0"/>
    <w:rPr>
      <w:rFonts w:eastAsia="黑体" w:cs="宋体"/>
      <w:sz w:val="24"/>
    </w:rPr>
  </w:style>
  <w:style w:type="paragraph" w:customStyle="1" w:styleId="175">
    <w:name w:val="样式 黑体 小四 居中"/>
    <w:basedOn w:val="1"/>
    <w:link w:val="174"/>
    <w:autoRedefine/>
    <w:qFormat/>
    <w:uiPriority w:val="0"/>
    <w:pPr>
      <w:jc w:val="center"/>
    </w:pPr>
    <w:rPr>
      <w:rFonts w:eastAsia="黑体" w:cs="宋体"/>
      <w:kern w:val="0"/>
      <w:sz w:val="24"/>
      <w:szCs w:val="20"/>
    </w:rPr>
  </w:style>
  <w:style w:type="character" w:customStyle="1" w:styleId="176">
    <w:name w:val="样式 样式 小四 首行缩进:  0.85 厘米 行距: 固定值 20 磅 + Char Char"/>
    <w:link w:val="177"/>
    <w:autoRedefine/>
    <w:qFormat/>
    <w:locked/>
    <w:uiPriority w:val="0"/>
    <w:rPr>
      <w:rFonts w:eastAsia="仿宋_GB2312" w:cs="宋体"/>
      <w:sz w:val="24"/>
    </w:rPr>
  </w:style>
  <w:style w:type="paragraph" w:customStyle="1" w:styleId="177">
    <w:name w:val="样式 样式 小四 首行缩进:  0.85 厘米 行距: 固定值 20 磅 +"/>
    <w:basedOn w:val="1"/>
    <w:link w:val="176"/>
    <w:autoRedefine/>
    <w:qFormat/>
    <w:uiPriority w:val="0"/>
    <w:pPr>
      <w:spacing w:line="400" w:lineRule="exact"/>
      <w:ind w:firstLine="482"/>
    </w:pPr>
    <w:rPr>
      <w:rFonts w:eastAsia="仿宋_GB2312" w:cs="宋体"/>
      <w:kern w:val="0"/>
      <w:sz w:val="24"/>
      <w:szCs w:val="20"/>
    </w:rPr>
  </w:style>
  <w:style w:type="character" w:customStyle="1" w:styleId="178">
    <w:name w:val="样式 首行缩进:  2 字符 Char Char Char Char Char"/>
    <w:link w:val="179"/>
    <w:autoRedefine/>
    <w:qFormat/>
    <w:locked/>
    <w:uiPriority w:val="0"/>
    <w:rPr>
      <w:sz w:val="28"/>
    </w:rPr>
  </w:style>
  <w:style w:type="paragraph" w:customStyle="1" w:styleId="179">
    <w:name w:val="样式 首行缩进:  2 字符 Char Char Char"/>
    <w:basedOn w:val="1"/>
    <w:link w:val="178"/>
    <w:autoRedefine/>
    <w:qFormat/>
    <w:uiPriority w:val="0"/>
    <w:pPr>
      <w:spacing w:line="360" w:lineRule="auto"/>
      <w:ind w:firstLine="560" w:firstLineChars="200"/>
    </w:pPr>
    <w:rPr>
      <w:kern w:val="0"/>
      <w:sz w:val="28"/>
      <w:szCs w:val="20"/>
    </w:rPr>
  </w:style>
  <w:style w:type="paragraph" w:customStyle="1" w:styleId="180">
    <w:name w:val="图片文字"/>
    <w:basedOn w:val="1"/>
    <w:autoRedefine/>
    <w:qFormat/>
    <w:uiPriority w:val="0"/>
    <w:pPr>
      <w:adjustRightInd w:val="0"/>
      <w:snapToGrid w:val="0"/>
      <w:jc w:val="center"/>
    </w:pPr>
    <w:rPr>
      <w:rFonts w:ascii="Arial" w:hAnsi="Arial" w:eastAsia="楷体_GB2312" w:cs="Arial"/>
      <w:kern w:val="0"/>
      <w:szCs w:val="21"/>
    </w:rPr>
  </w:style>
  <w:style w:type="paragraph" w:customStyle="1" w:styleId="181">
    <w:name w:val="样式 标题 2 + (中文) 仿宋_GB2312"/>
    <w:basedOn w:val="5"/>
    <w:autoRedefine/>
    <w:qFormat/>
    <w:uiPriority w:val="0"/>
    <w:pPr>
      <w:tabs>
        <w:tab w:val="left" w:pos="576"/>
      </w:tabs>
      <w:spacing w:before="260" w:after="260" w:line="415" w:lineRule="auto"/>
      <w:ind w:left="576" w:hanging="576"/>
      <w:jc w:val="both"/>
    </w:pPr>
    <w:rPr>
      <w:rFonts w:ascii="Arial" w:hAnsi="Arial" w:eastAsia="仿宋_GB2312"/>
      <w:kern w:val="0"/>
      <w:sz w:val="30"/>
    </w:rPr>
  </w:style>
  <w:style w:type="paragraph" w:customStyle="1" w:styleId="182">
    <w:name w:val="kg-txt"/>
    <w:basedOn w:val="22"/>
    <w:autoRedefine/>
    <w:qFormat/>
    <w:uiPriority w:val="0"/>
    <w:rPr>
      <w:rFonts w:ascii="幼圆" w:hAnsi="宋体" w:eastAsia="幼圆"/>
      <w:spacing w:val="4"/>
      <w:sz w:val="28"/>
    </w:rPr>
  </w:style>
  <w:style w:type="paragraph" w:customStyle="1" w:styleId="183">
    <w:name w:val="标题0"/>
    <w:basedOn w:val="1"/>
    <w:next w:val="1"/>
    <w:autoRedefine/>
    <w:qFormat/>
    <w:uiPriority w:val="0"/>
    <w:pPr>
      <w:spacing w:before="200" w:after="200" w:line="240" w:lineRule="atLeast"/>
      <w:jc w:val="center"/>
    </w:pPr>
    <w:rPr>
      <w:rFonts w:eastAsia="黑体"/>
      <w:sz w:val="44"/>
      <w:szCs w:val="20"/>
    </w:rPr>
  </w:style>
  <w:style w:type="paragraph" w:customStyle="1" w:styleId="184">
    <w:name w:val="xl33"/>
    <w:basedOn w:val="1"/>
    <w:autoRedefine/>
    <w:qFormat/>
    <w:uiPriority w:val="0"/>
    <w:pPr>
      <w:widowControl/>
      <w:pBdr>
        <w:left w:val="single" w:color="auto" w:sz="4" w:space="0"/>
        <w:bottom w:val="single" w:color="auto" w:sz="4" w:space="0"/>
        <w:right w:val="single" w:color="auto" w:sz="4" w:space="0"/>
      </w:pBdr>
      <w:spacing w:before="100" w:beforeAutospacing="1" w:after="100" w:afterAutospacing="1"/>
      <w:jc w:val="center"/>
    </w:pPr>
    <w:rPr>
      <w:rFonts w:ascii="宋体" w:hAnsi="宋体"/>
      <w:kern w:val="0"/>
      <w:sz w:val="24"/>
      <w:szCs w:val="20"/>
    </w:rPr>
  </w:style>
  <w:style w:type="paragraph" w:customStyle="1" w:styleId="185">
    <w:name w:val="Char Char1 Char Char Char Char Char Char Char"/>
    <w:basedOn w:val="1"/>
    <w:autoRedefine/>
    <w:qFormat/>
    <w:uiPriority w:val="0"/>
    <w:pPr>
      <w:widowControl/>
      <w:spacing w:after="160" w:line="240" w:lineRule="exact"/>
      <w:jc w:val="left"/>
    </w:pPr>
    <w:rPr>
      <w:rFonts w:ascii="Arial" w:hAnsi="Arial" w:eastAsia="Times New Roman" w:cs="Verdana"/>
      <w:b/>
      <w:kern w:val="0"/>
      <w:sz w:val="24"/>
      <w:szCs w:val="24"/>
      <w:lang w:eastAsia="en-US"/>
    </w:rPr>
  </w:style>
  <w:style w:type="paragraph" w:customStyle="1" w:styleId="186">
    <w:name w:val="表内文2"/>
    <w:basedOn w:val="1"/>
    <w:autoRedefine/>
    <w:qFormat/>
    <w:uiPriority w:val="0"/>
    <w:pPr>
      <w:tabs>
        <w:tab w:val="left" w:pos="2280"/>
      </w:tabs>
      <w:spacing w:line="280" w:lineRule="exact"/>
      <w:jc w:val="center"/>
    </w:pPr>
    <w:rPr>
      <w:rFonts w:hAnsi="宋体"/>
      <w:kern w:val="0"/>
      <w:szCs w:val="24"/>
    </w:rPr>
  </w:style>
  <w:style w:type="paragraph" w:customStyle="1" w:styleId="187">
    <w:name w:val="正文 + 宋体 小四"/>
    <w:basedOn w:val="1"/>
    <w:autoRedefine/>
    <w:qFormat/>
    <w:uiPriority w:val="0"/>
    <w:pPr>
      <w:adjustRightInd w:val="0"/>
      <w:snapToGrid w:val="0"/>
      <w:spacing w:line="360" w:lineRule="auto"/>
    </w:pPr>
    <w:rPr>
      <w:rFonts w:ascii="宋体" w:hAnsi="宋体" w:cs="黑体"/>
      <w:kern w:val="0"/>
      <w:sz w:val="24"/>
      <w:szCs w:val="20"/>
    </w:rPr>
  </w:style>
  <w:style w:type="paragraph" w:customStyle="1" w:styleId="188">
    <w:name w:val="Char Char Char"/>
    <w:basedOn w:val="1"/>
    <w:autoRedefine/>
    <w:qFormat/>
    <w:uiPriority w:val="0"/>
    <w:pPr>
      <w:widowControl/>
      <w:spacing w:after="160" w:line="240" w:lineRule="exact"/>
      <w:jc w:val="left"/>
    </w:pPr>
    <w:rPr>
      <w:rFonts w:ascii="Arial" w:hAnsi="Arial" w:eastAsia="Times New Roman" w:cs="Verdana"/>
      <w:b/>
      <w:kern w:val="0"/>
      <w:sz w:val="24"/>
      <w:szCs w:val="24"/>
      <w:lang w:eastAsia="en-US"/>
    </w:rPr>
  </w:style>
  <w:style w:type="paragraph" w:customStyle="1" w:styleId="189">
    <w:name w:val="xl24"/>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仿宋_GB2312" w:hAnsi="宋体"/>
      <w:kern w:val="0"/>
      <w:sz w:val="24"/>
      <w:szCs w:val="20"/>
    </w:rPr>
  </w:style>
  <w:style w:type="paragraph" w:customStyle="1" w:styleId="190">
    <w:name w:val="Char2 Char Char Char Char Char Char Char Char1 Char"/>
    <w:basedOn w:val="1"/>
    <w:autoRedefine/>
    <w:qFormat/>
    <w:uiPriority w:val="0"/>
    <w:rPr>
      <w:rFonts w:ascii="宋体" w:hAnsi="宋体" w:cs="Courier New"/>
      <w:sz w:val="32"/>
      <w:szCs w:val="32"/>
    </w:rPr>
  </w:style>
  <w:style w:type="paragraph" w:customStyle="1" w:styleId="191">
    <w:name w:val="样式 标题 3标题 3 Char CharH3h33rd level标题3 + (中文) 黑体 小四 左侧:  0..."/>
    <w:basedOn w:val="6"/>
    <w:autoRedefine/>
    <w:qFormat/>
    <w:uiPriority w:val="0"/>
    <w:pPr>
      <w:spacing w:before="260" w:line="500" w:lineRule="exact"/>
      <w:jc w:val="both"/>
    </w:pPr>
    <w:rPr>
      <w:rFonts w:eastAsia="黑体"/>
      <w:bCs w:val="0"/>
      <w:kern w:val="0"/>
      <w:szCs w:val="20"/>
    </w:rPr>
  </w:style>
  <w:style w:type="paragraph" w:customStyle="1" w:styleId="192">
    <w:name w:val="赵正文"/>
    <w:basedOn w:val="1"/>
    <w:autoRedefine/>
    <w:qFormat/>
    <w:uiPriority w:val="0"/>
    <w:pPr>
      <w:ind w:firstLine="200" w:firstLineChars="200"/>
    </w:pPr>
    <w:rPr>
      <w:szCs w:val="24"/>
    </w:rPr>
  </w:style>
  <w:style w:type="paragraph" w:customStyle="1" w:styleId="193">
    <w:name w:val="图表"/>
    <w:autoRedefine/>
    <w:qFormat/>
    <w:uiPriority w:val="0"/>
    <w:rPr>
      <w:rFonts w:ascii="黑体" w:hAnsi="Times New Roman" w:eastAsia="宋体" w:cs="Times New Roman"/>
      <w:kern w:val="2"/>
      <w:sz w:val="21"/>
      <w:szCs w:val="28"/>
      <w:lang w:val="en-US" w:eastAsia="zh-CN" w:bidi="ar-SA"/>
    </w:rPr>
  </w:style>
  <w:style w:type="paragraph" w:customStyle="1" w:styleId="194">
    <w:name w:val="标题2"/>
    <w:basedOn w:val="1"/>
    <w:next w:val="1"/>
    <w:autoRedefine/>
    <w:qFormat/>
    <w:uiPriority w:val="0"/>
    <w:pPr>
      <w:autoSpaceDE w:val="0"/>
      <w:autoSpaceDN w:val="0"/>
      <w:snapToGrid w:val="0"/>
      <w:spacing w:line="590" w:lineRule="atLeast"/>
      <w:jc w:val="center"/>
    </w:pPr>
    <w:rPr>
      <w:rFonts w:eastAsia="方正楷体_GBK"/>
      <w:kern w:val="0"/>
      <w:sz w:val="32"/>
      <w:szCs w:val="20"/>
    </w:rPr>
  </w:style>
  <w:style w:type="paragraph" w:customStyle="1" w:styleId="195">
    <w:name w:val="样式 标题 3标题 3 Char CharH3h33rd level标题3 + 首行缩进:  2 字符"/>
    <w:basedOn w:val="6"/>
    <w:autoRedefine/>
    <w:qFormat/>
    <w:uiPriority w:val="0"/>
    <w:pPr>
      <w:spacing w:line="360" w:lineRule="auto"/>
      <w:jc w:val="both"/>
      <w:outlineLvl w:val="3"/>
    </w:pPr>
    <w:rPr>
      <w:bCs w:val="0"/>
      <w:kern w:val="0"/>
      <w:szCs w:val="20"/>
    </w:rPr>
  </w:style>
  <w:style w:type="paragraph" w:customStyle="1" w:styleId="196">
    <w:name w:val="样式 标题 3标题 3 Char CharH3h33rd level标题3 + 首行缩进:  2 字符1"/>
    <w:basedOn w:val="6"/>
    <w:autoRedefine/>
    <w:qFormat/>
    <w:uiPriority w:val="0"/>
    <w:pPr>
      <w:spacing w:line="360" w:lineRule="auto"/>
      <w:jc w:val="both"/>
    </w:pPr>
    <w:rPr>
      <w:bCs w:val="0"/>
      <w:kern w:val="0"/>
      <w:szCs w:val="20"/>
    </w:rPr>
  </w:style>
  <w:style w:type="paragraph" w:customStyle="1" w:styleId="197">
    <w:name w:val="封面"/>
    <w:basedOn w:val="1"/>
    <w:autoRedefine/>
    <w:qFormat/>
    <w:uiPriority w:val="0"/>
    <w:pPr>
      <w:adjustRightInd w:val="0"/>
      <w:spacing w:line="360" w:lineRule="atLeast"/>
      <w:jc w:val="right"/>
    </w:pPr>
    <w:rPr>
      <w:rFonts w:ascii="Arial" w:hAnsi="Arial"/>
      <w:kern w:val="0"/>
      <w:szCs w:val="20"/>
    </w:rPr>
  </w:style>
  <w:style w:type="character" w:customStyle="1" w:styleId="198">
    <w:name w:val="正文1 Char"/>
    <w:link w:val="199"/>
    <w:autoRedefine/>
    <w:qFormat/>
    <w:locked/>
    <w:uiPriority w:val="0"/>
    <w:rPr>
      <w:rFonts w:eastAsia="幼圆"/>
      <w:kern w:val="2"/>
      <w:sz w:val="24"/>
    </w:rPr>
  </w:style>
  <w:style w:type="paragraph" w:customStyle="1" w:styleId="199">
    <w:name w:val="正文1"/>
    <w:basedOn w:val="1"/>
    <w:link w:val="198"/>
    <w:autoRedefine/>
    <w:qFormat/>
    <w:uiPriority w:val="0"/>
    <w:pPr>
      <w:spacing w:line="440" w:lineRule="exact"/>
      <w:ind w:firstLine="200" w:firstLineChars="200"/>
    </w:pPr>
    <w:rPr>
      <w:rFonts w:eastAsia="幼圆"/>
      <w:sz w:val="24"/>
      <w:szCs w:val="20"/>
    </w:rPr>
  </w:style>
  <w:style w:type="paragraph" w:customStyle="1" w:styleId="200">
    <w:name w:val="样式 样式 行距: 多倍行距 1.25 字行 Char + 首行缩进:  2 字符"/>
    <w:basedOn w:val="1"/>
    <w:autoRedefine/>
    <w:qFormat/>
    <w:uiPriority w:val="0"/>
    <w:pPr>
      <w:spacing w:line="360" w:lineRule="auto"/>
      <w:ind w:firstLine="480" w:firstLineChars="200"/>
    </w:pPr>
    <w:rPr>
      <w:rFonts w:cs="宋体"/>
      <w:sz w:val="24"/>
      <w:szCs w:val="20"/>
    </w:rPr>
  </w:style>
  <w:style w:type="paragraph" w:customStyle="1" w:styleId="201">
    <w:name w:val="xl26"/>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仿宋_GB2312" w:hAnsi="宋体"/>
      <w:kern w:val="0"/>
      <w:sz w:val="24"/>
      <w:szCs w:val="20"/>
    </w:rPr>
  </w:style>
  <w:style w:type="paragraph" w:customStyle="1" w:styleId="202">
    <w:name w:val="样式 宋体 首行缩进:  0.93 厘米 段前: 6 磅 段后: 6 磅 行距: 固定值 18 磅"/>
    <w:basedOn w:val="1"/>
    <w:autoRedefine/>
    <w:qFormat/>
    <w:uiPriority w:val="0"/>
    <w:pPr>
      <w:snapToGrid w:val="0"/>
      <w:spacing w:before="160" w:after="160" w:line="320" w:lineRule="exact"/>
      <w:ind w:firstLine="482"/>
    </w:pPr>
    <w:rPr>
      <w:rFonts w:ascii="宋体" w:hAnsi="宋体"/>
      <w:sz w:val="24"/>
      <w:szCs w:val="20"/>
    </w:rPr>
  </w:style>
  <w:style w:type="paragraph" w:customStyle="1" w:styleId="203">
    <w:name w:val="默认段落字体 Para Char"/>
    <w:basedOn w:val="1"/>
    <w:autoRedefine/>
    <w:qFormat/>
    <w:uiPriority w:val="0"/>
    <w:rPr>
      <w:sz w:val="24"/>
      <w:szCs w:val="24"/>
    </w:rPr>
  </w:style>
  <w:style w:type="paragraph" w:customStyle="1" w:styleId="204">
    <w:name w:val="样式 表格 + 首行缩进:  0.63 厘米 行距: 固定值 12 磅"/>
    <w:basedOn w:val="173"/>
    <w:autoRedefine/>
    <w:qFormat/>
    <w:uiPriority w:val="0"/>
    <w:pPr>
      <w:widowControl/>
      <w:adjustRightInd/>
      <w:snapToGrid/>
      <w:spacing w:line="240" w:lineRule="exact"/>
    </w:pPr>
    <w:rPr>
      <w:rFonts w:ascii="Times New Roman" w:hAnsi="Times New Roman" w:eastAsia="宋体"/>
      <w:bCs w:val="0"/>
      <w:color w:val="000000"/>
      <w:kern w:val="2"/>
      <w:szCs w:val="20"/>
    </w:rPr>
  </w:style>
  <w:style w:type="paragraph" w:customStyle="1" w:styleId="205">
    <w:name w:val="xl25"/>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仿宋_GB2312" w:hAnsi="宋体"/>
      <w:b/>
      <w:kern w:val="0"/>
      <w:sz w:val="24"/>
      <w:szCs w:val="20"/>
    </w:rPr>
  </w:style>
  <w:style w:type="paragraph" w:customStyle="1" w:styleId="206">
    <w:name w:val="样式 样式 行距: 多倍行距 1.25 字行 + 首行缩进:  2 字符"/>
    <w:basedOn w:val="1"/>
    <w:autoRedefine/>
    <w:qFormat/>
    <w:uiPriority w:val="0"/>
    <w:pPr>
      <w:spacing w:line="360" w:lineRule="auto"/>
      <w:ind w:firstLine="200" w:firstLineChars="200"/>
    </w:pPr>
    <w:rPr>
      <w:rFonts w:cs="宋体"/>
      <w:sz w:val="24"/>
      <w:szCs w:val="20"/>
    </w:rPr>
  </w:style>
  <w:style w:type="paragraph" w:customStyle="1" w:styleId="207">
    <w:name w:val="有序号正文"/>
    <w:basedOn w:val="1"/>
    <w:autoRedefine/>
    <w:qFormat/>
    <w:uiPriority w:val="0"/>
    <w:pPr>
      <w:adjustRightInd w:val="0"/>
      <w:snapToGrid w:val="0"/>
      <w:spacing w:afterLines="50" w:line="360" w:lineRule="auto"/>
      <w:ind w:firstLine="480" w:firstLineChars="200"/>
    </w:pPr>
    <w:rPr>
      <w:rFonts w:ascii="楷体_GB2312" w:hAnsi="宋体" w:eastAsia="楷体_GB2312" w:cs="Arial"/>
      <w:bCs/>
      <w:color w:val="000000"/>
      <w:kern w:val="0"/>
      <w:sz w:val="24"/>
      <w:szCs w:val="20"/>
    </w:rPr>
  </w:style>
  <w:style w:type="paragraph" w:customStyle="1" w:styleId="208">
    <w:name w:val="图名"/>
    <w:basedOn w:val="1"/>
    <w:autoRedefine/>
    <w:qFormat/>
    <w:uiPriority w:val="0"/>
    <w:pPr>
      <w:adjustRightInd w:val="0"/>
      <w:snapToGrid w:val="0"/>
      <w:jc w:val="center"/>
    </w:pPr>
    <w:rPr>
      <w:rFonts w:ascii="宋体" w:hAnsi="宋体" w:cs="Arial"/>
      <w:b/>
      <w:bCs/>
      <w:kern w:val="0"/>
      <w:sz w:val="24"/>
      <w:szCs w:val="24"/>
    </w:rPr>
  </w:style>
  <w:style w:type="paragraph" w:customStyle="1" w:styleId="209">
    <w:name w:val="Char Char Char Char Char Char"/>
    <w:basedOn w:val="1"/>
    <w:autoRedefine/>
    <w:qFormat/>
    <w:uiPriority w:val="0"/>
    <w:pPr>
      <w:widowControl/>
      <w:spacing w:after="160" w:line="240" w:lineRule="exact"/>
      <w:jc w:val="left"/>
    </w:pPr>
    <w:rPr>
      <w:rFonts w:ascii="Arial" w:hAnsi="Arial" w:eastAsia="Times New Roman" w:cs="Verdana"/>
      <w:b/>
      <w:kern w:val="0"/>
      <w:sz w:val="24"/>
      <w:szCs w:val="24"/>
      <w:lang w:eastAsia="en-US"/>
    </w:rPr>
  </w:style>
  <w:style w:type="paragraph" w:customStyle="1" w:styleId="210">
    <w:name w:val="正文缩进1"/>
    <w:basedOn w:val="1"/>
    <w:autoRedefine/>
    <w:qFormat/>
    <w:uiPriority w:val="0"/>
    <w:pPr>
      <w:ind w:firstLine="420"/>
    </w:pPr>
    <w:rPr>
      <w:szCs w:val="20"/>
    </w:rPr>
  </w:style>
  <w:style w:type="paragraph" w:customStyle="1" w:styleId="211">
    <w:name w:val="样式2"/>
    <w:basedOn w:val="1"/>
    <w:autoRedefine/>
    <w:qFormat/>
    <w:uiPriority w:val="0"/>
    <w:pPr>
      <w:spacing w:line="360" w:lineRule="auto"/>
    </w:pPr>
    <w:rPr>
      <w:rFonts w:ascii="仿宋_GB2312" w:hAnsi="宋体"/>
      <w:sz w:val="24"/>
      <w:szCs w:val="24"/>
    </w:rPr>
  </w:style>
  <w:style w:type="paragraph" w:customStyle="1" w:styleId="212">
    <w:name w:val="标题1"/>
    <w:basedOn w:val="1"/>
    <w:next w:val="1"/>
    <w:autoRedefine/>
    <w:qFormat/>
    <w:uiPriority w:val="0"/>
    <w:pPr>
      <w:tabs>
        <w:tab w:val="left" w:pos="9193"/>
        <w:tab w:val="left" w:pos="9827"/>
      </w:tabs>
      <w:autoSpaceDE w:val="0"/>
      <w:autoSpaceDN w:val="0"/>
      <w:snapToGrid w:val="0"/>
      <w:spacing w:line="700" w:lineRule="atLeast"/>
      <w:jc w:val="center"/>
    </w:pPr>
    <w:rPr>
      <w:rFonts w:eastAsia="方正小标宋_GBK"/>
      <w:kern w:val="0"/>
      <w:sz w:val="44"/>
      <w:szCs w:val="20"/>
    </w:rPr>
  </w:style>
  <w:style w:type="paragraph" w:customStyle="1" w:styleId="213">
    <w:name w:val="xl27"/>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kern w:val="0"/>
      <w:sz w:val="24"/>
      <w:szCs w:val="20"/>
    </w:rPr>
  </w:style>
  <w:style w:type="paragraph" w:customStyle="1" w:styleId="214">
    <w:name w:val="样式 标题 1 + (中文) 仿宋_GB2312"/>
    <w:basedOn w:val="4"/>
    <w:autoRedefine/>
    <w:qFormat/>
    <w:uiPriority w:val="0"/>
    <w:pPr>
      <w:tabs>
        <w:tab w:val="left" w:pos="432"/>
      </w:tabs>
      <w:spacing w:line="576" w:lineRule="auto"/>
      <w:ind w:left="432" w:hanging="432"/>
      <w:jc w:val="both"/>
    </w:pPr>
    <w:rPr>
      <w:rFonts w:eastAsia="仿宋_GB2312"/>
      <w:sz w:val="32"/>
    </w:rPr>
  </w:style>
  <w:style w:type="paragraph" w:customStyle="1" w:styleId="215">
    <w:name w:val="表格编号"/>
    <w:basedOn w:val="1"/>
    <w:autoRedefine/>
    <w:qFormat/>
    <w:uiPriority w:val="0"/>
    <w:pPr>
      <w:widowControl/>
      <w:tabs>
        <w:tab w:val="left" w:pos="720"/>
        <w:tab w:val="left" w:pos="1290"/>
      </w:tabs>
      <w:spacing w:beforeLines="20" w:line="420" w:lineRule="exact"/>
      <w:ind w:left="1290" w:right="100" w:rightChars="100" w:hanging="1290"/>
      <w:jc w:val="center"/>
    </w:pPr>
    <w:rPr>
      <w:rFonts w:eastAsia="黑体"/>
      <w:kern w:val="0"/>
      <w:sz w:val="24"/>
      <w:szCs w:val="20"/>
    </w:rPr>
  </w:style>
  <w:style w:type="paragraph" w:customStyle="1" w:styleId="216">
    <w:name w:val="表注"/>
    <w:next w:val="1"/>
    <w:autoRedefine/>
    <w:qFormat/>
    <w:uiPriority w:val="0"/>
    <w:pPr>
      <w:ind w:firstLine="200" w:firstLineChars="200"/>
    </w:pPr>
    <w:rPr>
      <w:rFonts w:ascii="Times New Roman" w:hAnsi="Times New Roman" w:eastAsia="楷体_GB2312" w:cs="Times New Roman"/>
      <w:sz w:val="21"/>
      <w:lang w:val="en-US" w:eastAsia="zh-CN" w:bidi="ar-SA"/>
    </w:rPr>
  </w:style>
  <w:style w:type="paragraph" w:customStyle="1" w:styleId="217">
    <w:name w:val="正文自定义格式"/>
    <w:basedOn w:val="22"/>
    <w:autoRedefine/>
    <w:qFormat/>
    <w:uiPriority w:val="0"/>
    <w:pPr>
      <w:ind w:firstLine="200" w:firstLineChars="200"/>
    </w:pPr>
    <w:rPr>
      <w:rFonts w:ascii="仿宋_GB2312" w:hAnsi="Times New Roman"/>
      <w:sz w:val="32"/>
      <w:szCs w:val="32"/>
    </w:rPr>
  </w:style>
  <w:style w:type="paragraph" w:customStyle="1" w:styleId="218">
    <w:name w:val="编号"/>
    <w:basedOn w:val="20"/>
    <w:next w:val="42"/>
    <w:autoRedefine/>
    <w:qFormat/>
    <w:uiPriority w:val="0"/>
    <w:pPr>
      <w:tabs>
        <w:tab w:val="left" w:pos="900"/>
      </w:tabs>
      <w:spacing w:beforeLines="50" w:afterLines="50"/>
      <w:ind w:left="900" w:hanging="420" w:firstLineChars="0"/>
    </w:pPr>
    <w:rPr>
      <w:rFonts w:ascii="宋体" w:hAnsi="宋体" w:eastAsia="仿宋_GB2312"/>
      <w:sz w:val="28"/>
    </w:rPr>
  </w:style>
  <w:style w:type="paragraph" w:customStyle="1" w:styleId="219">
    <w:name w:val="正文01"/>
    <w:basedOn w:val="1"/>
    <w:autoRedefine/>
    <w:qFormat/>
    <w:uiPriority w:val="0"/>
    <w:pPr>
      <w:spacing w:before="60" w:line="520" w:lineRule="exact"/>
      <w:ind w:firstLine="200" w:firstLineChars="200"/>
    </w:pPr>
    <w:rPr>
      <w:rFonts w:eastAsia="仿宋_GB2312"/>
      <w:sz w:val="28"/>
      <w:szCs w:val="20"/>
    </w:rPr>
  </w:style>
  <w:style w:type="paragraph" w:customStyle="1" w:styleId="220">
    <w:name w:val="样式 黑体 居中"/>
    <w:basedOn w:val="1"/>
    <w:autoRedefine/>
    <w:qFormat/>
    <w:uiPriority w:val="0"/>
    <w:pPr>
      <w:jc w:val="center"/>
    </w:pPr>
    <w:rPr>
      <w:rFonts w:eastAsia="黑体" w:cs="宋体"/>
      <w:sz w:val="24"/>
      <w:szCs w:val="20"/>
    </w:rPr>
  </w:style>
  <w:style w:type="paragraph" w:customStyle="1" w:styleId="221">
    <w:name w:val="条题"/>
    <w:basedOn w:val="1"/>
    <w:autoRedefine/>
    <w:qFormat/>
    <w:uiPriority w:val="0"/>
    <w:pPr>
      <w:tabs>
        <w:tab w:val="left" w:pos="840"/>
        <w:tab w:val="left" w:pos="1278"/>
      </w:tabs>
      <w:spacing w:line="500" w:lineRule="exact"/>
      <w:ind w:left="840" w:hanging="360"/>
    </w:pPr>
    <w:rPr>
      <w:sz w:val="24"/>
      <w:szCs w:val="20"/>
    </w:rPr>
  </w:style>
  <w:style w:type="paragraph" w:customStyle="1" w:styleId="222">
    <w:name w:val="样式 表格 + 加粗 首行缩进:  0.64 厘米"/>
    <w:basedOn w:val="173"/>
    <w:autoRedefine/>
    <w:qFormat/>
    <w:uiPriority w:val="0"/>
    <w:pPr>
      <w:widowControl/>
      <w:adjustRightInd/>
      <w:snapToGrid/>
      <w:spacing w:line="240" w:lineRule="atLeast"/>
    </w:pPr>
    <w:rPr>
      <w:rFonts w:ascii="Times New Roman" w:hAnsi="Times New Roman" w:eastAsia="宋体"/>
      <w:b/>
      <w:bCs w:val="0"/>
      <w:color w:val="000000"/>
      <w:kern w:val="2"/>
      <w:szCs w:val="20"/>
    </w:rPr>
  </w:style>
  <w:style w:type="paragraph" w:customStyle="1" w:styleId="223">
    <w:name w:val="p01"/>
    <w:basedOn w:val="1"/>
    <w:autoRedefine/>
    <w:qFormat/>
    <w:uiPriority w:val="0"/>
    <w:pPr>
      <w:widowControl/>
      <w:spacing w:before="300" w:after="100" w:afterAutospacing="1"/>
      <w:jc w:val="left"/>
    </w:pPr>
    <w:rPr>
      <w:rFonts w:ascii="宋体" w:hAnsi="宋体" w:cs="宋体"/>
      <w:color w:val="666666"/>
      <w:kern w:val="0"/>
      <w:szCs w:val="21"/>
    </w:rPr>
  </w:style>
  <w:style w:type="paragraph" w:customStyle="1" w:styleId="224">
    <w:name w:val="纯文本1"/>
    <w:basedOn w:val="1"/>
    <w:autoRedefine/>
    <w:qFormat/>
    <w:uiPriority w:val="0"/>
    <w:pPr>
      <w:adjustRightInd w:val="0"/>
    </w:pPr>
    <w:rPr>
      <w:rFonts w:ascii="宋体" w:hAnsi="Courier New"/>
      <w:szCs w:val="20"/>
    </w:rPr>
  </w:style>
  <w:style w:type="paragraph" w:customStyle="1" w:styleId="225">
    <w:name w:val="前言"/>
    <w:basedOn w:val="1"/>
    <w:autoRedefine/>
    <w:qFormat/>
    <w:uiPriority w:val="0"/>
    <w:pPr>
      <w:spacing w:afterLines="50" w:line="480" w:lineRule="exact"/>
      <w:ind w:firstLine="567"/>
    </w:pPr>
    <w:rPr>
      <w:rFonts w:ascii="仿宋_GB2312"/>
      <w:sz w:val="28"/>
      <w:szCs w:val="28"/>
    </w:rPr>
  </w:style>
  <w:style w:type="paragraph" w:customStyle="1" w:styleId="226">
    <w:name w:val="Char Char14"/>
    <w:basedOn w:val="1"/>
    <w:autoRedefine/>
    <w:qFormat/>
    <w:uiPriority w:val="0"/>
    <w:pPr>
      <w:tabs>
        <w:tab w:val="left" w:pos="1360"/>
      </w:tabs>
      <w:ind w:left="1360" w:hanging="720"/>
    </w:pPr>
    <w:rPr>
      <w:sz w:val="24"/>
      <w:szCs w:val="24"/>
    </w:rPr>
  </w:style>
  <w:style w:type="paragraph" w:customStyle="1" w:styleId="227">
    <w:name w:val="z表格文字"/>
    <w:basedOn w:val="1"/>
    <w:autoRedefine/>
    <w:qFormat/>
    <w:uiPriority w:val="0"/>
    <w:pPr>
      <w:tabs>
        <w:tab w:val="left" w:pos="1155"/>
        <w:tab w:val="left" w:pos="2625"/>
      </w:tabs>
      <w:snapToGrid w:val="0"/>
      <w:ind w:left="5285" w:leftChars="601" w:hanging="3602" w:hangingChars="1495"/>
    </w:pPr>
    <w:rPr>
      <w:b/>
      <w:sz w:val="24"/>
      <w:szCs w:val="20"/>
    </w:rPr>
  </w:style>
  <w:style w:type="paragraph" w:customStyle="1" w:styleId="228">
    <w:name w:val="标题4"/>
    <w:basedOn w:val="1"/>
    <w:autoRedefine/>
    <w:qFormat/>
    <w:uiPriority w:val="0"/>
    <w:pPr>
      <w:spacing w:line="500" w:lineRule="exact"/>
      <w:ind w:firstLine="480" w:firstLineChars="200"/>
      <w:outlineLvl w:val="3"/>
    </w:pPr>
    <w:rPr>
      <w:sz w:val="24"/>
      <w:szCs w:val="20"/>
    </w:rPr>
  </w:style>
  <w:style w:type="paragraph" w:customStyle="1" w:styleId="229">
    <w:name w:val="样式 标题 1 + 仿宋_GB2312 小二 段前: 0 磅 段后:行距: 固定值 21 磅"/>
    <w:basedOn w:val="4"/>
    <w:autoRedefine/>
    <w:qFormat/>
    <w:uiPriority w:val="0"/>
    <w:pPr>
      <w:spacing w:beforeLines="100" w:after="240" w:line="420" w:lineRule="exact"/>
      <w:jc w:val="both"/>
    </w:pPr>
    <w:rPr>
      <w:rFonts w:ascii="仿宋_GB2312" w:cs="宋体"/>
      <w:sz w:val="32"/>
      <w:szCs w:val="20"/>
    </w:rPr>
  </w:style>
  <w:style w:type="paragraph" w:customStyle="1" w:styleId="230">
    <w:name w:val="Char Char Char Char1 Char Char Char Char Char Char Char"/>
    <w:basedOn w:val="1"/>
    <w:autoRedefine/>
    <w:qFormat/>
    <w:uiPriority w:val="0"/>
    <w:pPr>
      <w:tabs>
        <w:tab w:val="left" w:pos="360"/>
      </w:tabs>
      <w:snapToGrid w:val="0"/>
      <w:spacing w:line="360" w:lineRule="auto"/>
    </w:pPr>
    <w:rPr>
      <w:rFonts w:eastAsia="仿宋_GB2312" w:cs="宋体"/>
      <w:sz w:val="24"/>
      <w:szCs w:val="24"/>
    </w:rPr>
  </w:style>
  <w:style w:type="paragraph" w:customStyle="1" w:styleId="231">
    <w:name w:val="样式 标题 4 + 段前: 0.5 行 段后: 0.5 行"/>
    <w:basedOn w:val="7"/>
    <w:autoRedefine/>
    <w:qFormat/>
    <w:uiPriority w:val="0"/>
    <w:pPr>
      <w:tabs>
        <w:tab w:val="left" w:pos="768"/>
      </w:tabs>
      <w:spacing w:beforeLines="50" w:afterLines="50" w:line="360" w:lineRule="auto"/>
      <w:ind w:firstLine="1276" w:firstLineChars="0"/>
    </w:pPr>
    <w:rPr>
      <w:rFonts w:ascii="Arial" w:hAnsi="Arial" w:eastAsia="黑体" w:cs="宋体"/>
      <w:kern w:val="0"/>
      <w:szCs w:val="20"/>
    </w:rPr>
  </w:style>
  <w:style w:type="paragraph" w:customStyle="1" w:styleId="232">
    <w:name w:val="表题"/>
    <w:next w:val="173"/>
    <w:autoRedefine/>
    <w:qFormat/>
    <w:uiPriority w:val="0"/>
    <w:pPr>
      <w:tabs>
        <w:tab w:val="center" w:pos="4252"/>
      </w:tabs>
      <w:spacing w:line="500" w:lineRule="exact"/>
      <w:jc w:val="center"/>
      <w:outlineLvl w:val="5"/>
    </w:pPr>
    <w:rPr>
      <w:rFonts w:ascii="Times New Roman" w:hAnsi="Times New Roman" w:eastAsia="宋体" w:cs="Times New Roman"/>
      <w:b/>
      <w:kern w:val="2"/>
      <w:sz w:val="24"/>
      <w:lang w:val="en-US" w:eastAsia="zh-CN" w:bidi="ar-SA"/>
    </w:rPr>
  </w:style>
  <w:style w:type="paragraph" w:customStyle="1" w:styleId="233">
    <w:name w:val="样式1"/>
    <w:basedOn w:val="7"/>
    <w:autoRedefine/>
    <w:qFormat/>
    <w:uiPriority w:val="0"/>
    <w:pPr>
      <w:spacing w:line="374" w:lineRule="auto"/>
      <w:ind w:firstLine="0" w:firstLineChars="0"/>
    </w:pPr>
    <w:rPr>
      <w:rFonts w:ascii="Arial" w:hAnsi="Arial" w:eastAsia="黑体"/>
      <w:kern w:val="0"/>
      <w:sz w:val="28"/>
    </w:rPr>
  </w:style>
  <w:style w:type="paragraph" w:customStyle="1" w:styleId="234">
    <w:name w:val="Char2 Char Char Char"/>
    <w:basedOn w:val="1"/>
    <w:autoRedefine/>
    <w:qFormat/>
    <w:uiPriority w:val="0"/>
    <w:pPr>
      <w:tabs>
        <w:tab w:val="left" w:pos="1360"/>
      </w:tabs>
      <w:ind w:left="1360" w:hanging="720"/>
    </w:pPr>
    <w:rPr>
      <w:sz w:val="24"/>
      <w:szCs w:val="24"/>
    </w:rPr>
  </w:style>
  <w:style w:type="paragraph" w:customStyle="1" w:styleId="235">
    <w:name w:val="条1"/>
    <w:basedOn w:val="5"/>
    <w:autoRedefine/>
    <w:qFormat/>
    <w:uiPriority w:val="0"/>
    <w:pPr>
      <w:numPr>
        <w:ilvl w:val="0"/>
        <w:numId w:val="2"/>
      </w:numPr>
      <w:tabs>
        <w:tab w:val="left" w:pos="1080"/>
      </w:tabs>
      <w:spacing w:before="120" w:after="120" w:line="412" w:lineRule="auto"/>
      <w:jc w:val="both"/>
    </w:pPr>
    <w:rPr>
      <w:rFonts w:ascii="Arial" w:hAnsi="Arial" w:eastAsia="黑体"/>
      <w:b w:val="0"/>
      <w:kern w:val="0"/>
      <w:sz w:val="28"/>
    </w:rPr>
  </w:style>
  <w:style w:type="paragraph" w:customStyle="1" w:styleId="236">
    <w:name w:val="普通"/>
    <w:basedOn w:val="1"/>
    <w:autoRedefine/>
    <w:qFormat/>
    <w:uiPriority w:val="0"/>
    <w:pPr>
      <w:spacing w:line="440" w:lineRule="exact"/>
      <w:ind w:firstLine="200" w:firstLineChars="200"/>
    </w:pPr>
    <w:rPr>
      <w:sz w:val="24"/>
      <w:szCs w:val="20"/>
    </w:rPr>
  </w:style>
  <w:style w:type="paragraph" w:customStyle="1" w:styleId="237">
    <w:name w:val="表名"/>
    <w:basedOn w:val="1"/>
    <w:autoRedefine/>
    <w:qFormat/>
    <w:uiPriority w:val="0"/>
    <w:pPr>
      <w:adjustRightInd w:val="0"/>
      <w:snapToGrid w:val="0"/>
      <w:spacing w:afterLines="20"/>
      <w:jc w:val="center"/>
    </w:pPr>
    <w:rPr>
      <w:rFonts w:ascii="黑体" w:hAnsi="Arial" w:eastAsia="黑体" w:cs="Arial"/>
      <w:bCs/>
      <w:kern w:val="0"/>
      <w:szCs w:val="21"/>
    </w:rPr>
  </w:style>
  <w:style w:type="character" w:customStyle="1" w:styleId="238">
    <w:name w:val="（三级）政府规划 Char"/>
    <w:basedOn w:val="122"/>
    <w:link w:val="239"/>
    <w:autoRedefine/>
    <w:qFormat/>
    <w:locked/>
    <w:uiPriority w:val="0"/>
    <w:rPr>
      <w:rFonts w:ascii="仿宋" w:hAnsi="仿宋" w:eastAsia="仿宋"/>
      <w:b/>
      <w:bCs/>
      <w:sz w:val="24"/>
      <w:szCs w:val="32"/>
    </w:rPr>
  </w:style>
  <w:style w:type="paragraph" w:customStyle="1" w:styleId="239">
    <w:name w:val="（三级）政府规划"/>
    <w:basedOn w:val="6"/>
    <w:link w:val="238"/>
    <w:autoRedefine/>
    <w:qFormat/>
    <w:uiPriority w:val="0"/>
    <w:pPr>
      <w:spacing w:before="140" w:after="140"/>
      <w:ind w:left="210" w:leftChars="100" w:right="100" w:rightChars="100"/>
      <w:jc w:val="both"/>
    </w:pPr>
    <w:rPr>
      <w:rFonts w:ascii="仿宋" w:hAnsi="仿宋" w:eastAsia="仿宋"/>
      <w:kern w:val="0"/>
    </w:rPr>
  </w:style>
  <w:style w:type="character" w:customStyle="1" w:styleId="240">
    <w:name w:val="000正文0000 Char"/>
    <w:link w:val="241"/>
    <w:autoRedefine/>
    <w:qFormat/>
    <w:locked/>
    <w:uiPriority w:val="0"/>
    <w:rPr>
      <w:sz w:val="28"/>
      <w:szCs w:val="28"/>
    </w:rPr>
  </w:style>
  <w:style w:type="paragraph" w:customStyle="1" w:styleId="241">
    <w:name w:val="000正文0000"/>
    <w:basedOn w:val="1"/>
    <w:link w:val="240"/>
    <w:autoRedefine/>
    <w:qFormat/>
    <w:uiPriority w:val="0"/>
    <w:pPr>
      <w:ind w:firstLine="560" w:firstLineChars="200"/>
    </w:pPr>
    <w:rPr>
      <w:kern w:val="0"/>
      <w:sz w:val="28"/>
      <w:szCs w:val="28"/>
    </w:rPr>
  </w:style>
  <w:style w:type="character" w:customStyle="1" w:styleId="242">
    <w:name w:val="款名 Char"/>
    <w:link w:val="243"/>
    <w:autoRedefine/>
    <w:qFormat/>
    <w:locked/>
    <w:uiPriority w:val="0"/>
    <w:rPr>
      <w:rFonts w:ascii="宋体" w:hAnsi="宋体"/>
      <w:b/>
      <w:kern w:val="2"/>
      <w:sz w:val="24"/>
      <w:szCs w:val="24"/>
    </w:rPr>
  </w:style>
  <w:style w:type="paragraph" w:customStyle="1" w:styleId="243">
    <w:name w:val="款名"/>
    <w:basedOn w:val="1"/>
    <w:link w:val="242"/>
    <w:autoRedefine/>
    <w:qFormat/>
    <w:uiPriority w:val="0"/>
    <w:pPr>
      <w:adjustRightInd w:val="0"/>
      <w:spacing w:beforeLines="50" w:afterLines="50" w:line="360" w:lineRule="auto"/>
      <w:jc w:val="left"/>
    </w:pPr>
    <w:rPr>
      <w:rFonts w:ascii="宋体" w:hAnsi="宋体"/>
      <w:b/>
      <w:sz w:val="24"/>
      <w:szCs w:val="24"/>
    </w:rPr>
  </w:style>
  <w:style w:type="character" w:customStyle="1" w:styleId="244">
    <w:name w:val="条款 Char"/>
    <w:link w:val="245"/>
    <w:autoRedefine/>
    <w:qFormat/>
    <w:locked/>
    <w:uiPriority w:val="0"/>
    <w:rPr>
      <w:rFonts w:ascii="宋体" w:hAnsi="宋体"/>
      <w:kern w:val="2"/>
      <w:sz w:val="24"/>
      <w:szCs w:val="24"/>
    </w:rPr>
  </w:style>
  <w:style w:type="paragraph" w:customStyle="1" w:styleId="245">
    <w:name w:val="条款"/>
    <w:basedOn w:val="1"/>
    <w:link w:val="244"/>
    <w:autoRedefine/>
    <w:qFormat/>
    <w:uiPriority w:val="0"/>
    <w:pPr>
      <w:adjustRightInd w:val="0"/>
      <w:spacing w:beforeLines="50" w:afterLines="50" w:line="360" w:lineRule="auto"/>
      <w:ind w:left="600" w:leftChars="600"/>
      <w:jc w:val="left"/>
    </w:pPr>
    <w:rPr>
      <w:rFonts w:ascii="宋体" w:hAnsi="宋体"/>
      <w:sz w:val="24"/>
      <w:szCs w:val="24"/>
    </w:rPr>
  </w:style>
  <w:style w:type="character" w:customStyle="1" w:styleId="246">
    <w:name w:val="节名 Char"/>
    <w:link w:val="247"/>
    <w:autoRedefine/>
    <w:qFormat/>
    <w:locked/>
    <w:uiPriority w:val="0"/>
    <w:rPr>
      <w:rFonts w:ascii="黑体" w:hAnsi="黑体" w:eastAsia="黑体"/>
      <w:b/>
      <w:bCs/>
      <w:kern w:val="2"/>
      <w:sz w:val="32"/>
      <w:szCs w:val="32"/>
    </w:rPr>
  </w:style>
  <w:style w:type="paragraph" w:customStyle="1" w:styleId="247">
    <w:name w:val="节名"/>
    <w:basedOn w:val="1"/>
    <w:link w:val="246"/>
    <w:autoRedefine/>
    <w:qFormat/>
    <w:uiPriority w:val="0"/>
    <w:pPr>
      <w:keepNext/>
      <w:keepLines/>
      <w:tabs>
        <w:tab w:val="left" w:pos="0"/>
      </w:tabs>
      <w:adjustRightInd w:val="0"/>
      <w:spacing w:before="120" w:line="412" w:lineRule="auto"/>
      <w:ind w:left="988" w:hanging="420"/>
      <w:jc w:val="left"/>
      <w:outlineLvl w:val="2"/>
    </w:pPr>
    <w:rPr>
      <w:rFonts w:ascii="黑体" w:hAnsi="黑体" w:eastAsia="黑体"/>
      <w:b/>
      <w:bCs/>
      <w:sz w:val="32"/>
      <w:szCs w:val="32"/>
    </w:rPr>
  </w:style>
  <w:style w:type="character" w:customStyle="1" w:styleId="248">
    <w:name w:val="表格居中 Char"/>
    <w:link w:val="249"/>
    <w:autoRedefine/>
    <w:qFormat/>
    <w:locked/>
    <w:uiPriority w:val="0"/>
    <w:rPr>
      <w:rFonts w:ascii="宋体" w:hAnsi="宋体" w:eastAsia="黑体"/>
      <w:color w:val="000000"/>
      <w:spacing w:val="-6"/>
      <w:szCs w:val="24"/>
    </w:rPr>
  </w:style>
  <w:style w:type="paragraph" w:customStyle="1" w:styleId="249">
    <w:name w:val="表格居中"/>
    <w:next w:val="1"/>
    <w:link w:val="248"/>
    <w:autoRedefine/>
    <w:qFormat/>
    <w:uiPriority w:val="0"/>
    <w:pPr>
      <w:widowControl w:val="0"/>
      <w:jc w:val="center"/>
    </w:pPr>
    <w:rPr>
      <w:rFonts w:ascii="宋体" w:hAnsi="宋体" w:eastAsia="黑体" w:cs="Times New Roman"/>
      <w:color w:val="000000"/>
      <w:spacing w:val="-6"/>
      <w:szCs w:val="24"/>
      <w:lang w:val="en-US" w:eastAsia="zh-CN" w:bidi="ar-SA"/>
    </w:rPr>
  </w:style>
  <w:style w:type="character" w:customStyle="1" w:styleId="250">
    <w:name w:val="表字居中 Char"/>
    <w:link w:val="251"/>
    <w:autoRedefine/>
    <w:qFormat/>
    <w:locked/>
    <w:uiPriority w:val="0"/>
    <w:rPr>
      <w:spacing w:val="-4"/>
      <w:sz w:val="21"/>
      <w:szCs w:val="21"/>
    </w:rPr>
  </w:style>
  <w:style w:type="paragraph" w:customStyle="1" w:styleId="251">
    <w:name w:val="表字居中"/>
    <w:basedOn w:val="1"/>
    <w:link w:val="250"/>
    <w:autoRedefine/>
    <w:qFormat/>
    <w:uiPriority w:val="0"/>
    <w:pPr>
      <w:jc w:val="center"/>
    </w:pPr>
    <w:rPr>
      <w:spacing w:val="-4"/>
      <w:kern w:val="0"/>
      <w:szCs w:val="21"/>
    </w:rPr>
  </w:style>
  <w:style w:type="character" w:customStyle="1" w:styleId="252">
    <w:name w:val="图表标题 Char"/>
    <w:link w:val="253"/>
    <w:autoRedefine/>
    <w:qFormat/>
    <w:locked/>
    <w:uiPriority w:val="0"/>
    <w:rPr>
      <w:rFonts w:ascii="黑体" w:hAnsi="黑体" w:eastAsia="黑体"/>
    </w:rPr>
  </w:style>
  <w:style w:type="paragraph" w:customStyle="1" w:styleId="253">
    <w:name w:val="图表标题"/>
    <w:basedOn w:val="1"/>
    <w:link w:val="252"/>
    <w:autoRedefine/>
    <w:qFormat/>
    <w:uiPriority w:val="0"/>
    <w:pPr>
      <w:spacing w:beforeLines="50" w:afterLines="50" w:line="360" w:lineRule="auto"/>
      <w:jc w:val="center"/>
    </w:pPr>
    <w:rPr>
      <w:rFonts w:ascii="黑体" w:hAnsi="黑体" w:eastAsia="黑体"/>
      <w:kern w:val="0"/>
      <w:sz w:val="20"/>
      <w:szCs w:val="20"/>
    </w:rPr>
  </w:style>
  <w:style w:type="character" w:customStyle="1" w:styleId="254">
    <w:name w:val="表格字体 Char"/>
    <w:link w:val="255"/>
    <w:autoRedefine/>
    <w:qFormat/>
    <w:locked/>
    <w:uiPriority w:val="0"/>
    <w:rPr>
      <w:sz w:val="21"/>
    </w:rPr>
  </w:style>
  <w:style w:type="paragraph" w:customStyle="1" w:styleId="255">
    <w:name w:val="表格字体"/>
    <w:basedOn w:val="1"/>
    <w:next w:val="1"/>
    <w:link w:val="254"/>
    <w:autoRedefine/>
    <w:qFormat/>
    <w:uiPriority w:val="0"/>
    <w:pPr>
      <w:spacing w:line="360" w:lineRule="auto"/>
    </w:pPr>
    <w:rPr>
      <w:kern w:val="0"/>
      <w:szCs w:val="20"/>
    </w:rPr>
  </w:style>
  <w:style w:type="character" w:customStyle="1" w:styleId="256">
    <w:name w:val="正文文本 (2)_"/>
    <w:link w:val="257"/>
    <w:autoRedefine/>
    <w:qFormat/>
    <w:locked/>
    <w:uiPriority w:val="0"/>
    <w:rPr>
      <w:rFonts w:ascii="Microsoft Sans Serif" w:hAnsi="Microsoft Sans Serif" w:cs="Microsoft Sans Serif"/>
      <w:sz w:val="11"/>
      <w:szCs w:val="11"/>
      <w:shd w:val="clear" w:color="auto" w:fill="FFFFFF"/>
    </w:rPr>
  </w:style>
  <w:style w:type="paragraph" w:customStyle="1" w:styleId="257">
    <w:name w:val="正文文本 (2)"/>
    <w:basedOn w:val="1"/>
    <w:link w:val="256"/>
    <w:autoRedefine/>
    <w:qFormat/>
    <w:uiPriority w:val="0"/>
    <w:pPr>
      <w:shd w:val="clear" w:color="auto" w:fill="FFFFFF"/>
      <w:spacing w:before="480" w:line="272" w:lineRule="exact"/>
      <w:jc w:val="left"/>
    </w:pPr>
    <w:rPr>
      <w:rFonts w:ascii="Microsoft Sans Serif" w:hAnsi="Microsoft Sans Serif" w:cs="Microsoft Sans Serif"/>
      <w:kern w:val="0"/>
      <w:sz w:val="11"/>
      <w:szCs w:val="11"/>
    </w:rPr>
  </w:style>
  <w:style w:type="character" w:customStyle="1" w:styleId="258">
    <w:name w:val="（正文）政府规划 Char"/>
    <w:basedOn w:val="45"/>
    <w:link w:val="259"/>
    <w:autoRedefine/>
    <w:qFormat/>
    <w:locked/>
    <w:uiPriority w:val="0"/>
    <w:rPr>
      <w:rFonts w:ascii="仿宋_GB2312" w:hAnsi="仿宋" w:eastAsia="仿宋_GB2312"/>
      <w:sz w:val="32"/>
      <w:szCs w:val="32"/>
    </w:rPr>
  </w:style>
  <w:style w:type="paragraph" w:customStyle="1" w:styleId="259">
    <w:name w:val="（正文）政府规划"/>
    <w:basedOn w:val="1"/>
    <w:link w:val="258"/>
    <w:autoRedefine/>
    <w:qFormat/>
    <w:uiPriority w:val="0"/>
    <w:pPr>
      <w:ind w:firstLine="566" w:firstLineChars="177"/>
    </w:pPr>
    <w:rPr>
      <w:rFonts w:ascii="仿宋_GB2312" w:hAnsi="仿宋" w:eastAsia="仿宋_GB2312"/>
      <w:kern w:val="0"/>
      <w:sz w:val="32"/>
      <w:szCs w:val="32"/>
    </w:rPr>
  </w:style>
  <w:style w:type="character" w:customStyle="1" w:styleId="260">
    <w:name w:val="（二级）政府规划 Char"/>
    <w:basedOn w:val="121"/>
    <w:link w:val="261"/>
    <w:autoRedefine/>
    <w:qFormat/>
    <w:locked/>
    <w:uiPriority w:val="0"/>
    <w:rPr>
      <w:rFonts w:ascii="楷体" w:hAnsi="楷体" w:eastAsia="华文中宋"/>
      <w:b/>
      <w:bCs/>
      <w:sz w:val="32"/>
      <w:szCs w:val="32"/>
    </w:rPr>
  </w:style>
  <w:style w:type="paragraph" w:customStyle="1" w:styleId="261">
    <w:name w:val="（二级）政府规划"/>
    <w:basedOn w:val="5"/>
    <w:link w:val="260"/>
    <w:autoRedefine/>
    <w:qFormat/>
    <w:uiPriority w:val="0"/>
    <w:pPr>
      <w:spacing w:before="120" w:after="120"/>
      <w:jc w:val="both"/>
    </w:pPr>
    <w:rPr>
      <w:rFonts w:ascii="楷体" w:hAnsi="楷体" w:eastAsia="华文中宋"/>
      <w:kern w:val="0"/>
    </w:rPr>
  </w:style>
  <w:style w:type="character" w:customStyle="1" w:styleId="262">
    <w:name w:val="批注文字 Char"/>
    <w:autoRedefine/>
    <w:qFormat/>
    <w:locked/>
    <w:uiPriority w:val="99"/>
    <w:rPr>
      <w:rFonts w:hint="eastAsia" w:ascii="楷体_GB2312" w:hAnsi="宋体" w:eastAsia="楷体_GB2312" w:cs="Arial"/>
      <w:bCs/>
      <w:snapToGrid/>
      <w:color w:val="000000"/>
      <w:sz w:val="24"/>
    </w:rPr>
  </w:style>
  <w:style w:type="character" w:customStyle="1" w:styleId="263">
    <w:name w:val="contents"/>
    <w:basedOn w:val="45"/>
    <w:autoRedefine/>
    <w:qFormat/>
    <w:uiPriority w:val="0"/>
  </w:style>
  <w:style w:type="character" w:customStyle="1" w:styleId="264">
    <w:name w:val="font1"/>
    <w:autoRedefine/>
    <w:qFormat/>
    <w:uiPriority w:val="0"/>
    <w:rPr>
      <w:rFonts w:hint="default" w:ascii="Verdana" w:hAnsi="Verdana"/>
      <w:spacing w:val="400"/>
      <w:sz w:val="18"/>
      <w:szCs w:val="18"/>
    </w:rPr>
  </w:style>
  <w:style w:type="character" w:customStyle="1" w:styleId="265">
    <w:name w:val="脚注文本 Char"/>
    <w:autoRedefine/>
    <w:qFormat/>
    <w:locked/>
    <w:uiPriority w:val="0"/>
    <w:rPr>
      <w:rFonts w:hint="default" w:ascii="Times New Roman" w:hAnsi="Times New Roman" w:cs="Times New Roman"/>
      <w:sz w:val="18"/>
      <w:szCs w:val="18"/>
    </w:rPr>
  </w:style>
  <w:style w:type="character" w:customStyle="1" w:styleId="266">
    <w:name w:val="页眉 Char"/>
    <w:autoRedefine/>
    <w:qFormat/>
    <w:locked/>
    <w:uiPriority w:val="0"/>
    <w:rPr>
      <w:rFonts w:hint="default" w:ascii="Times New Roman" w:hAnsi="Times New Roman" w:cs="Times New Roman"/>
      <w:sz w:val="18"/>
      <w:szCs w:val="18"/>
    </w:rPr>
  </w:style>
  <w:style w:type="character" w:customStyle="1" w:styleId="267">
    <w:name w:val="标题3"/>
    <w:basedOn w:val="45"/>
    <w:autoRedefine/>
    <w:qFormat/>
    <w:uiPriority w:val="0"/>
  </w:style>
  <w:style w:type="character" w:customStyle="1" w:styleId="268">
    <w:name w:val="a17"/>
    <w:basedOn w:val="45"/>
    <w:autoRedefine/>
    <w:qFormat/>
    <w:uiPriority w:val="0"/>
  </w:style>
  <w:style w:type="character" w:customStyle="1" w:styleId="269">
    <w:name w:val="纯文本 Char"/>
    <w:autoRedefine/>
    <w:qFormat/>
    <w:locked/>
    <w:uiPriority w:val="0"/>
    <w:rPr>
      <w:rFonts w:hint="eastAsia" w:ascii="宋体" w:hAnsi="Courier New" w:eastAsia="宋体" w:cs="Courier New"/>
      <w:szCs w:val="21"/>
    </w:rPr>
  </w:style>
  <w:style w:type="character" w:customStyle="1" w:styleId="270">
    <w:name w:val="文档结构图 Char"/>
    <w:autoRedefine/>
    <w:qFormat/>
    <w:locked/>
    <w:uiPriority w:val="0"/>
    <w:rPr>
      <w:rFonts w:hint="eastAsia" w:ascii="宋体" w:hAnsi="Times New Roman" w:eastAsia="宋体"/>
      <w:sz w:val="18"/>
      <w:szCs w:val="18"/>
    </w:rPr>
  </w:style>
  <w:style w:type="character" w:customStyle="1" w:styleId="271">
    <w:name w:val="HTML 预设格式 Char"/>
    <w:autoRedefine/>
    <w:qFormat/>
    <w:locked/>
    <w:uiPriority w:val="0"/>
    <w:rPr>
      <w:rFonts w:hint="eastAsia" w:ascii="宋体" w:hAnsi="宋体" w:eastAsia="宋体"/>
      <w:sz w:val="24"/>
    </w:rPr>
  </w:style>
  <w:style w:type="character" w:customStyle="1" w:styleId="272">
    <w:name w:val="日期 Char"/>
    <w:autoRedefine/>
    <w:qFormat/>
    <w:locked/>
    <w:uiPriority w:val="0"/>
    <w:rPr>
      <w:rFonts w:hint="default" w:ascii="Times New Roman" w:hAnsi="Times New Roman" w:cs="Times New Roman"/>
    </w:rPr>
  </w:style>
  <w:style w:type="character" w:customStyle="1" w:styleId="273">
    <w:name w:val="图名 Char Char"/>
    <w:autoRedefine/>
    <w:qFormat/>
    <w:uiPriority w:val="0"/>
    <w:rPr>
      <w:rFonts w:hint="default" w:ascii="Arial" w:hAnsi="Arial" w:eastAsia="黑体" w:cs="Arial"/>
      <w:color w:val="000000"/>
      <w:kern w:val="2"/>
      <w:sz w:val="24"/>
      <w:szCs w:val="24"/>
      <w:lang w:val="en-US" w:eastAsia="zh-CN" w:bidi="ar-SA"/>
    </w:rPr>
  </w:style>
  <w:style w:type="character" w:customStyle="1" w:styleId="274">
    <w:name w:val="批注框文本 Char"/>
    <w:autoRedefine/>
    <w:qFormat/>
    <w:locked/>
    <w:uiPriority w:val="0"/>
    <w:rPr>
      <w:rFonts w:hint="default" w:ascii="Times New Roman" w:hAnsi="Times New Roman" w:cs="Times New Roman"/>
      <w:sz w:val="18"/>
      <w:szCs w:val="18"/>
    </w:rPr>
  </w:style>
  <w:style w:type="character" w:customStyle="1" w:styleId="275">
    <w:name w:val="HTML 预设格式 Char1"/>
    <w:autoRedefine/>
    <w:qFormat/>
    <w:uiPriority w:val="0"/>
    <w:rPr>
      <w:rFonts w:hint="default" w:ascii="Courier New" w:hAnsi="Courier New" w:cs="Courier New"/>
      <w:kern w:val="2"/>
    </w:rPr>
  </w:style>
  <w:style w:type="character" w:customStyle="1" w:styleId="276">
    <w:name w:val="Char Char Char Char Char Char Char Char Char Char"/>
    <w:autoRedefine/>
    <w:qFormat/>
    <w:uiPriority w:val="0"/>
    <w:rPr>
      <w:rFonts w:hint="eastAsia" w:ascii="宋体" w:hAnsi="宋体" w:eastAsia="宋体"/>
      <w:bCs/>
      <w:kern w:val="2"/>
      <w:sz w:val="24"/>
      <w:szCs w:val="32"/>
      <w:lang w:val="en-US" w:eastAsia="zh-CN" w:bidi="ar-SA"/>
    </w:rPr>
  </w:style>
  <w:style w:type="character" w:customStyle="1" w:styleId="277">
    <w:name w:val="正文文本 2 Char"/>
    <w:autoRedefine/>
    <w:qFormat/>
    <w:locked/>
    <w:uiPriority w:val="0"/>
    <w:rPr>
      <w:rFonts w:hint="default" w:ascii="Times New Roman" w:hAnsi="Times New Roman" w:cs="Times New Roman"/>
      <w:sz w:val="24"/>
      <w:szCs w:val="24"/>
    </w:rPr>
  </w:style>
  <w:style w:type="character" w:customStyle="1" w:styleId="278">
    <w:name w:val="content1"/>
    <w:autoRedefine/>
    <w:qFormat/>
    <w:uiPriority w:val="0"/>
    <w:rPr>
      <w:spacing w:val="240"/>
      <w:sz w:val="19"/>
      <w:szCs w:val="19"/>
    </w:rPr>
  </w:style>
  <w:style w:type="character" w:customStyle="1" w:styleId="279">
    <w:name w:val="标题 Char"/>
    <w:autoRedefine/>
    <w:qFormat/>
    <w:locked/>
    <w:uiPriority w:val="0"/>
    <w:rPr>
      <w:rFonts w:hint="default" w:ascii="Arial" w:hAnsi="Arial" w:eastAsia="黑体" w:cs="Arial"/>
      <w:caps/>
      <w:snapToGrid/>
      <w:sz w:val="36"/>
      <w:szCs w:val="21"/>
    </w:rPr>
  </w:style>
  <w:style w:type="character" w:customStyle="1" w:styleId="280">
    <w:name w:val="标题 1 Char Char"/>
    <w:autoRedefine/>
    <w:qFormat/>
    <w:uiPriority w:val="0"/>
    <w:rPr>
      <w:rFonts w:hint="default" w:ascii="Times New Roman" w:hAnsi="Times New Roman" w:eastAsia="宋体" w:cs="Times New Roman"/>
      <w:b/>
      <w:bCs/>
      <w:kern w:val="44"/>
      <w:sz w:val="44"/>
      <w:szCs w:val="44"/>
    </w:rPr>
  </w:style>
  <w:style w:type="character" w:customStyle="1" w:styleId="281">
    <w:name w:val="标题 3 Char Char"/>
    <w:autoRedefine/>
    <w:qFormat/>
    <w:uiPriority w:val="0"/>
    <w:rPr>
      <w:rFonts w:hint="default" w:ascii="Times New Roman" w:hAnsi="Times New Roman" w:eastAsia="宋体" w:cs="Times New Roman"/>
      <w:b/>
      <w:bCs/>
      <w:sz w:val="32"/>
      <w:szCs w:val="32"/>
    </w:rPr>
  </w:style>
  <w:style w:type="character" w:customStyle="1" w:styleId="282">
    <w:name w:val="正文文本首行缩进 2 字符1"/>
    <w:autoRedefine/>
    <w:qFormat/>
    <w:locked/>
    <w:uiPriority w:val="0"/>
    <w:rPr>
      <w:rFonts w:hint="default" w:ascii="Times New Roman" w:hAnsi="Times New Roman" w:eastAsia="宋体" w:cs="Times New Roman"/>
      <w:bCs/>
      <w:sz w:val="24"/>
      <w:szCs w:val="24"/>
    </w:rPr>
  </w:style>
  <w:style w:type="character" w:customStyle="1" w:styleId="283">
    <w:name w:val="正文文本缩进 2 Char"/>
    <w:autoRedefine/>
    <w:qFormat/>
    <w:locked/>
    <w:uiPriority w:val="0"/>
    <w:rPr>
      <w:rFonts w:hint="default" w:ascii="Times New Roman" w:hAnsi="Times New Roman" w:cs="Times New Roman"/>
      <w:sz w:val="24"/>
      <w:szCs w:val="24"/>
    </w:rPr>
  </w:style>
  <w:style w:type="character" w:customStyle="1" w:styleId="284">
    <w:name w:val="b141"/>
    <w:autoRedefine/>
    <w:qFormat/>
    <w:uiPriority w:val="0"/>
    <w:rPr>
      <w:color w:val="000000"/>
      <w:sz w:val="21"/>
      <w:u w:val="none"/>
    </w:rPr>
  </w:style>
  <w:style w:type="character" w:customStyle="1" w:styleId="285">
    <w:name w:val="infodetail1"/>
    <w:autoRedefine/>
    <w:qFormat/>
    <w:uiPriority w:val="0"/>
    <w:rPr>
      <w:sz w:val="22"/>
    </w:rPr>
  </w:style>
  <w:style w:type="character" w:customStyle="1" w:styleId="286">
    <w:name w:val="11p1"/>
    <w:autoRedefine/>
    <w:qFormat/>
    <w:uiPriority w:val="0"/>
    <w:rPr>
      <w:sz w:val="21"/>
      <w:szCs w:val="21"/>
    </w:rPr>
  </w:style>
  <w:style w:type="character" w:customStyle="1" w:styleId="287">
    <w:name w:val="批注主题 Char"/>
    <w:autoRedefine/>
    <w:qFormat/>
    <w:locked/>
    <w:uiPriority w:val="0"/>
    <w:rPr>
      <w:rFonts w:hint="default" w:ascii="Times New Roman" w:hAnsi="Times New Roman" w:eastAsia="楷体_GB2312" w:cs="Arial"/>
      <w:b/>
      <w:bCs/>
      <w:snapToGrid/>
      <w:color w:val="000000"/>
      <w:kern w:val="2"/>
      <w:sz w:val="21"/>
      <w:szCs w:val="24"/>
    </w:rPr>
  </w:style>
  <w:style w:type="character" w:customStyle="1" w:styleId="288">
    <w:name w:val="副标题 Char"/>
    <w:basedOn w:val="45"/>
    <w:autoRedefine/>
    <w:qFormat/>
    <w:locked/>
    <w:uiPriority w:val="0"/>
    <w:rPr>
      <w:rFonts w:hint="default" w:ascii="Cambria" w:hAnsi="Cambria" w:eastAsia="仿宋_GB2312"/>
      <w:b/>
      <w:bCs/>
      <w:kern w:val="28"/>
      <w:sz w:val="32"/>
      <w:szCs w:val="32"/>
    </w:rPr>
  </w:style>
  <w:style w:type="paragraph" w:customStyle="1" w:styleId="289">
    <w:name w:val="样式 标题 3X.X.X3级标题3h33rd levelH3l3CT条标题1.1.1标题 3XW标题 3 ..."/>
    <w:basedOn w:val="6"/>
    <w:autoRedefine/>
    <w:qFormat/>
    <w:uiPriority w:val="0"/>
    <w:pPr>
      <w:spacing w:line="360" w:lineRule="auto"/>
      <w:jc w:val="both"/>
    </w:pPr>
    <w:rPr>
      <w:kern w:val="0"/>
      <w:sz w:val="28"/>
    </w:rPr>
  </w:style>
  <w:style w:type="character" w:customStyle="1" w:styleId="290">
    <w:name w:val="批注主题 Char1"/>
    <w:autoRedefine/>
    <w:qFormat/>
    <w:uiPriority w:val="0"/>
    <w:rPr>
      <w:b/>
      <w:bCs/>
    </w:rPr>
  </w:style>
  <w:style w:type="character" w:customStyle="1" w:styleId="291">
    <w:name w:val="正文首行缩进 字符"/>
    <w:link w:val="292"/>
    <w:autoRedefine/>
    <w:qFormat/>
    <w:uiPriority w:val="99"/>
    <w:rPr>
      <w:rFonts w:ascii="仿宋_GB2312" w:eastAsia="仿宋_GB2312"/>
      <w:kern w:val="2"/>
      <w:sz w:val="32"/>
      <w:szCs w:val="32"/>
    </w:rPr>
  </w:style>
  <w:style w:type="paragraph" w:customStyle="1" w:styleId="292">
    <w:name w:val="_Style 311"/>
    <w:basedOn w:val="1"/>
    <w:next w:val="118"/>
    <w:link w:val="291"/>
    <w:autoRedefine/>
    <w:qFormat/>
    <w:uiPriority w:val="99"/>
    <w:pPr>
      <w:ind w:firstLine="420" w:firstLineChars="200"/>
    </w:pPr>
    <w:rPr>
      <w:rFonts w:ascii="仿宋_GB2312" w:eastAsia="仿宋_GB2312"/>
      <w:sz w:val="32"/>
      <w:szCs w:val="32"/>
    </w:rPr>
  </w:style>
  <w:style w:type="character" w:customStyle="1" w:styleId="293">
    <w:name w:val="标题5"/>
    <w:basedOn w:val="45"/>
    <w:autoRedefine/>
    <w:qFormat/>
    <w:uiPriority w:val="0"/>
  </w:style>
  <w:style w:type="character" w:customStyle="1" w:styleId="294">
    <w:name w:val="正文首行缩进 2 字符"/>
    <w:autoRedefine/>
    <w:qFormat/>
    <w:uiPriority w:val="99"/>
    <w:rPr>
      <w:rFonts w:ascii="Times New Roman" w:hAnsi="Times New Roman" w:eastAsia="宋体" w:cs="Times New Roman"/>
      <w:bCs/>
      <w:sz w:val="24"/>
      <w:szCs w:val="24"/>
    </w:rPr>
  </w:style>
  <w:style w:type="character" w:customStyle="1" w:styleId="295">
    <w:name w:val="页眉 Char1"/>
    <w:autoRedefine/>
    <w:qFormat/>
    <w:uiPriority w:val="99"/>
    <w:rPr>
      <w:kern w:val="2"/>
      <w:sz w:val="18"/>
      <w:szCs w:val="18"/>
    </w:rPr>
  </w:style>
  <w:style w:type="character" w:customStyle="1" w:styleId="296">
    <w:name w:val="页脚 Char1"/>
    <w:autoRedefine/>
    <w:qFormat/>
    <w:uiPriority w:val="99"/>
    <w:rPr>
      <w:kern w:val="2"/>
      <w:sz w:val="18"/>
      <w:szCs w:val="18"/>
    </w:rPr>
  </w:style>
  <w:style w:type="character" w:customStyle="1" w:styleId="297">
    <w:name w:val="正文文本缩进 Char1"/>
    <w:autoRedefine/>
    <w:qFormat/>
    <w:uiPriority w:val="99"/>
    <w:rPr>
      <w:kern w:val="2"/>
      <w:sz w:val="21"/>
      <w:szCs w:val="22"/>
    </w:rPr>
  </w:style>
  <w:style w:type="character" w:customStyle="1" w:styleId="298">
    <w:name w:val="批注文字 Char1"/>
    <w:autoRedefine/>
    <w:qFormat/>
    <w:uiPriority w:val="0"/>
    <w:rPr>
      <w:kern w:val="2"/>
      <w:sz w:val="21"/>
      <w:szCs w:val="22"/>
    </w:rPr>
  </w:style>
  <w:style w:type="character" w:customStyle="1" w:styleId="299">
    <w:name w:val="日期 Char1"/>
    <w:autoRedefine/>
    <w:qFormat/>
    <w:uiPriority w:val="0"/>
    <w:rPr>
      <w:kern w:val="2"/>
      <w:sz w:val="21"/>
      <w:szCs w:val="22"/>
    </w:rPr>
  </w:style>
  <w:style w:type="character" w:customStyle="1" w:styleId="300">
    <w:name w:val="批注框文本 Char1"/>
    <w:autoRedefine/>
    <w:qFormat/>
    <w:uiPriority w:val="0"/>
    <w:rPr>
      <w:kern w:val="2"/>
      <w:sz w:val="18"/>
      <w:szCs w:val="18"/>
    </w:rPr>
  </w:style>
  <w:style w:type="character" w:customStyle="1" w:styleId="301">
    <w:name w:val="文档结构图 Char1"/>
    <w:autoRedefine/>
    <w:qFormat/>
    <w:uiPriority w:val="0"/>
    <w:rPr>
      <w:rFonts w:ascii="Microsoft YaHei UI" w:eastAsia="Microsoft YaHei UI"/>
      <w:kern w:val="2"/>
      <w:sz w:val="18"/>
      <w:szCs w:val="18"/>
    </w:rPr>
  </w:style>
  <w:style w:type="character" w:customStyle="1" w:styleId="302">
    <w:name w:val="HTML 预设格式 Char2"/>
    <w:autoRedefine/>
    <w:qFormat/>
    <w:uiPriority w:val="0"/>
    <w:rPr>
      <w:rFonts w:ascii="Courier New" w:hAnsi="Courier New" w:cs="Courier New"/>
      <w:kern w:val="2"/>
    </w:rPr>
  </w:style>
  <w:style w:type="character" w:customStyle="1" w:styleId="303">
    <w:name w:val="正文缩进 Char"/>
    <w:autoRedefine/>
    <w:qFormat/>
    <w:uiPriority w:val="0"/>
    <w:rPr>
      <w:kern w:val="2"/>
      <w:sz w:val="24"/>
    </w:rPr>
  </w:style>
  <w:style w:type="character" w:customStyle="1" w:styleId="304">
    <w:name w:val="正文文本缩进 3 Char1"/>
    <w:autoRedefine/>
    <w:qFormat/>
    <w:uiPriority w:val="0"/>
    <w:rPr>
      <w:rFonts w:ascii="宋体"/>
      <w:kern w:val="2"/>
      <w:sz w:val="24"/>
      <w:szCs w:val="24"/>
    </w:rPr>
  </w:style>
  <w:style w:type="character" w:customStyle="1" w:styleId="305">
    <w:name w:val="正文文本 Char1"/>
    <w:autoRedefine/>
    <w:qFormat/>
    <w:uiPriority w:val="0"/>
    <w:rPr>
      <w:kern w:val="2"/>
      <w:sz w:val="21"/>
      <w:szCs w:val="24"/>
    </w:rPr>
  </w:style>
  <w:style w:type="character" w:customStyle="1" w:styleId="306">
    <w:name w:val="脚注文本 Char1"/>
    <w:autoRedefine/>
    <w:qFormat/>
    <w:uiPriority w:val="0"/>
    <w:rPr>
      <w:sz w:val="18"/>
      <w:szCs w:val="18"/>
    </w:rPr>
  </w:style>
  <w:style w:type="character" w:customStyle="1" w:styleId="307">
    <w:name w:val="题注 Char"/>
    <w:autoRedefine/>
    <w:qFormat/>
    <w:locked/>
    <w:uiPriority w:val="35"/>
    <w:rPr>
      <w:rFonts w:ascii="Cambria" w:hAnsi="Cambria" w:eastAsia="黑体"/>
      <w:kern w:val="2"/>
      <w:sz w:val="21"/>
    </w:rPr>
  </w:style>
  <w:style w:type="character" w:customStyle="1" w:styleId="308">
    <w:name w:val="标题 Char1"/>
    <w:autoRedefine/>
    <w:qFormat/>
    <w:uiPriority w:val="0"/>
    <w:rPr>
      <w:rFonts w:ascii="Arial" w:hAnsi="Arial" w:eastAsia="黑体" w:cs="Arial"/>
      <w:caps/>
      <w:sz w:val="36"/>
      <w:szCs w:val="21"/>
    </w:rPr>
  </w:style>
  <w:style w:type="character" w:customStyle="1" w:styleId="309">
    <w:name w:val="副标题 Char1"/>
    <w:autoRedefine/>
    <w:qFormat/>
    <w:uiPriority w:val="0"/>
    <w:rPr>
      <w:rFonts w:ascii="Cambria" w:hAnsi="Cambria" w:eastAsia="仿宋_GB2312"/>
      <w:b/>
      <w:bCs/>
      <w:kern w:val="28"/>
      <w:sz w:val="32"/>
      <w:szCs w:val="32"/>
    </w:rPr>
  </w:style>
  <w:style w:type="character" w:customStyle="1" w:styleId="310">
    <w:name w:val="正文文本 2 Char1"/>
    <w:autoRedefine/>
    <w:qFormat/>
    <w:uiPriority w:val="0"/>
    <w:rPr>
      <w:sz w:val="24"/>
      <w:szCs w:val="24"/>
    </w:rPr>
  </w:style>
  <w:style w:type="character" w:customStyle="1" w:styleId="311">
    <w:name w:val="正文文本缩进 2 Char1"/>
    <w:autoRedefine/>
    <w:qFormat/>
    <w:uiPriority w:val="0"/>
    <w:rPr>
      <w:sz w:val="24"/>
      <w:szCs w:val="24"/>
    </w:rPr>
  </w:style>
  <w:style w:type="character" w:customStyle="1" w:styleId="312">
    <w:name w:val="纯文本 Char1"/>
    <w:autoRedefine/>
    <w:qFormat/>
    <w:uiPriority w:val="0"/>
    <w:rPr>
      <w:rFonts w:ascii="宋体" w:hAnsi="Courier New" w:cs="Courier New"/>
      <w:szCs w:val="21"/>
    </w:rPr>
  </w:style>
  <w:style w:type="paragraph" w:customStyle="1" w:styleId="313">
    <w:name w:val="Char Char5 Char Char11"/>
    <w:basedOn w:val="1"/>
    <w:autoRedefine/>
    <w:qFormat/>
    <w:uiPriority w:val="0"/>
    <w:pPr>
      <w:spacing w:line="360" w:lineRule="auto"/>
      <w:ind w:firstLine="200" w:firstLineChars="200"/>
    </w:pPr>
    <w:rPr>
      <w:szCs w:val="24"/>
    </w:rPr>
  </w:style>
  <w:style w:type="paragraph" w:customStyle="1" w:styleId="314">
    <w:name w:val="Char Char Char11"/>
    <w:basedOn w:val="1"/>
    <w:autoRedefine/>
    <w:qFormat/>
    <w:uiPriority w:val="0"/>
    <w:pPr>
      <w:widowControl/>
      <w:spacing w:after="160" w:line="240" w:lineRule="exact"/>
      <w:jc w:val="left"/>
    </w:pPr>
    <w:rPr>
      <w:rFonts w:ascii="Arial" w:hAnsi="Arial" w:eastAsia="Times New Roman" w:cs="Verdana"/>
      <w:b/>
      <w:kern w:val="0"/>
      <w:sz w:val="24"/>
      <w:szCs w:val="24"/>
      <w:lang w:eastAsia="en-US"/>
    </w:rPr>
  </w:style>
  <w:style w:type="paragraph" w:customStyle="1" w:styleId="315">
    <w:name w:val="Char11"/>
    <w:basedOn w:val="1"/>
    <w:autoRedefine/>
    <w:qFormat/>
    <w:uiPriority w:val="0"/>
    <w:pPr>
      <w:tabs>
        <w:tab w:val="left" w:pos="1360"/>
      </w:tabs>
      <w:ind w:left="1360" w:hanging="720"/>
    </w:pPr>
    <w:rPr>
      <w:sz w:val="24"/>
      <w:szCs w:val="24"/>
    </w:rPr>
  </w:style>
  <w:style w:type="paragraph" w:customStyle="1" w:styleId="316">
    <w:name w:val="Char Char1411"/>
    <w:basedOn w:val="1"/>
    <w:autoRedefine/>
    <w:qFormat/>
    <w:uiPriority w:val="0"/>
    <w:pPr>
      <w:tabs>
        <w:tab w:val="left" w:pos="1360"/>
      </w:tabs>
      <w:ind w:left="1360" w:hanging="720"/>
    </w:pPr>
    <w:rPr>
      <w:sz w:val="24"/>
      <w:szCs w:val="24"/>
    </w:rPr>
  </w:style>
  <w:style w:type="paragraph" w:customStyle="1" w:styleId="317">
    <w:name w:val="Char2 Char Char Char11"/>
    <w:basedOn w:val="1"/>
    <w:autoRedefine/>
    <w:qFormat/>
    <w:uiPriority w:val="0"/>
    <w:pPr>
      <w:tabs>
        <w:tab w:val="left" w:pos="1360"/>
      </w:tabs>
      <w:ind w:left="1360" w:hanging="720"/>
    </w:pPr>
    <w:rPr>
      <w:sz w:val="24"/>
      <w:szCs w:val="24"/>
    </w:rPr>
  </w:style>
  <w:style w:type="paragraph" w:customStyle="1" w:styleId="318">
    <w:name w:val="TOC 标题11"/>
    <w:basedOn w:val="4"/>
    <w:next w:val="1"/>
    <w:autoRedefine/>
    <w:unhideWhenUsed/>
    <w:qFormat/>
    <w:uiPriority w:val="39"/>
    <w:pPr>
      <w:widowControl/>
      <w:spacing w:before="240" w:after="0" w:line="259" w:lineRule="auto"/>
      <w:jc w:val="left"/>
      <w:outlineLvl w:val="9"/>
    </w:pPr>
    <w:rPr>
      <w:rFonts w:ascii="Cambria" w:hAnsi="Cambria"/>
      <w:b w:val="0"/>
      <w:bCs w:val="0"/>
      <w:color w:val="365F91"/>
      <w:kern w:val="0"/>
      <w:sz w:val="32"/>
      <w:szCs w:val="32"/>
    </w:rPr>
  </w:style>
  <w:style w:type="paragraph" w:customStyle="1" w:styleId="319">
    <w:name w:val="TOC 标题21"/>
    <w:basedOn w:val="4"/>
    <w:next w:val="1"/>
    <w:autoRedefine/>
    <w:unhideWhenUsed/>
    <w:qFormat/>
    <w:uiPriority w:val="39"/>
    <w:pPr>
      <w:widowControl/>
      <w:spacing w:before="240" w:after="0" w:line="259" w:lineRule="auto"/>
      <w:jc w:val="left"/>
      <w:outlineLvl w:val="9"/>
    </w:pPr>
    <w:rPr>
      <w:rFonts w:ascii="Cambria" w:hAnsi="Cambria"/>
      <w:b w:val="0"/>
      <w:bCs w:val="0"/>
      <w:color w:val="365F91"/>
      <w:kern w:val="0"/>
      <w:sz w:val="32"/>
      <w:szCs w:val="32"/>
    </w:rPr>
  </w:style>
  <w:style w:type="paragraph" w:customStyle="1" w:styleId="320">
    <w:name w:val="Char1"/>
    <w:basedOn w:val="1"/>
    <w:autoRedefine/>
    <w:qFormat/>
    <w:uiPriority w:val="0"/>
    <w:pPr>
      <w:tabs>
        <w:tab w:val="left" w:pos="1360"/>
      </w:tabs>
      <w:ind w:left="1360" w:hanging="720"/>
    </w:pPr>
    <w:rPr>
      <w:sz w:val="24"/>
      <w:szCs w:val="24"/>
    </w:rPr>
  </w:style>
  <w:style w:type="paragraph" w:customStyle="1" w:styleId="321">
    <w:name w:val="Char Char5 Char Char1"/>
    <w:basedOn w:val="1"/>
    <w:autoRedefine/>
    <w:qFormat/>
    <w:uiPriority w:val="0"/>
    <w:pPr>
      <w:spacing w:line="360" w:lineRule="auto"/>
      <w:ind w:firstLine="200" w:firstLineChars="200"/>
    </w:pPr>
    <w:rPr>
      <w:szCs w:val="24"/>
    </w:rPr>
  </w:style>
  <w:style w:type="paragraph" w:customStyle="1" w:styleId="322">
    <w:name w:val="Char Char Char1"/>
    <w:basedOn w:val="1"/>
    <w:autoRedefine/>
    <w:qFormat/>
    <w:uiPriority w:val="0"/>
    <w:pPr>
      <w:widowControl/>
      <w:spacing w:after="160" w:line="240" w:lineRule="exact"/>
      <w:jc w:val="left"/>
    </w:pPr>
    <w:rPr>
      <w:rFonts w:ascii="Arial" w:hAnsi="Arial" w:eastAsia="Times New Roman" w:cs="Verdana"/>
      <w:b/>
      <w:kern w:val="0"/>
      <w:sz w:val="24"/>
      <w:szCs w:val="24"/>
      <w:lang w:eastAsia="en-US"/>
    </w:rPr>
  </w:style>
  <w:style w:type="paragraph" w:customStyle="1" w:styleId="323">
    <w:name w:val="Char Char141"/>
    <w:basedOn w:val="1"/>
    <w:autoRedefine/>
    <w:qFormat/>
    <w:uiPriority w:val="0"/>
    <w:pPr>
      <w:tabs>
        <w:tab w:val="left" w:pos="1360"/>
      </w:tabs>
      <w:ind w:left="1360" w:hanging="720"/>
    </w:pPr>
    <w:rPr>
      <w:sz w:val="24"/>
      <w:szCs w:val="24"/>
    </w:rPr>
  </w:style>
  <w:style w:type="paragraph" w:customStyle="1" w:styleId="324">
    <w:name w:val="Char2 Char Char Char1"/>
    <w:basedOn w:val="1"/>
    <w:autoRedefine/>
    <w:qFormat/>
    <w:uiPriority w:val="0"/>
    <w:pPr>
      <w:tabs>
        <w:tab w:val="left" w:pos="1360"/>
      </w:tabs>
      <w:ind w:left="1360" w:hanging="720"/>
    </w:pPr>
    <w:rPr>
      <w:sz w:val="24"/>
      <w:szCs w:val="24"/>
    </w:rPr>
  </w:style>
  <w:style w:type="paragraph" w:customStyle="1" w:styleId="325">
    <w:name w:val="永环书正文"/>
    <w:basedOn w:val="1"/>
    <w:link w:val="326"/>
    <w:autoRedefine/>
    <w:qFormat/>
    <w:uiPriority w:val="0"/>
    <w:pPr>
      <w:spacing w:beforeLines="20" w:afterLines="20" w:line="560" w:lineRule="exact"/>
      <w:ind w:firstLine="200" w:firstLineChars="200"/>
    </w:pPr>
    <w:rPr>
      <w:sz w:val="24"/>
      <w:szCs w:val="24"/>
    </w:rPr>
  </w:style>
  <w:style w:type="character" w:customStyle="1" w:styleId="326">
    <w:name w:val="永环书正文 Char"/>
    <w:link w:val="325"/>
    <w:autoRedefine/>
    <w:qFormat/>
    <w:uiPriority w:val="0"/>
    <w:rPr>
      <w:kern w:val="2"/>
      <w:sz w:val="24"/>
      <w:szCs w:val="24"/>
    </w:rPr>
  </w:style>
  <w:style w:type="paragraph" w:customStyle="1" w:styleId="327">
    <w:name w:val="Char Char Char Char Char Char Char Char Char1 Char Char Char Char"/>
    <w:basedOn w:val="1"/>
    <w:autoRedefine/>
    <w:qFormat/>
    <w:uiPriority w:val="0"/>
    <w:pPr>
      <w:widowControl/>
      <w:spacing w:after="160" w:line="240" w:lineRule="exact"/>
      <w:jc w:val="left"/>
    </w:pPr>
    <w:rPr>
      <w:szCs w:val="21"/>
    </w:rPr>
  </w:style>
  <w:style w:type="paragraph" w:customStyle="1" w:styleId="328">
    <w:name w:val="样式 样式 标题 3X.X.X3级标题3h33rd levelH3l3CT条标题1.1.1标题 3XW标题 3 ... + 小三"/>
    <w:basedOn w:val="289"/>
    <w:autoRedefine/>
    <w:qFormat/>
    <w:uiPriority w:val="0"/>
    <w:pPr>
      <w:spacing w:beforeLines="50"/>
    </w:pPr>
    <w:rPr>
      <w:sz w:val="30"/>
    </w:rPr>
  </w:style>
  <w:style w:type="character" w:customStyle="1" w:styleId="329">
    <w:name w:val="未处理的提及21"/>
    <w:basedOn w:val="45"/>
    <w:autoRedefine/>
    <w:semiHidden/>
    <w:qFormat/>
    <w:uiPriority w:val="99"/>
    <w:rPr>
      <w:color w:val="605E5C"/>
      <w:shd w:val="clear" w:color="auto" w:fill="E1DFDD"/>
    </w:rPr>
  </w:style>
  <w:style w:type="character" w:customStyle="1" w:styleId="330">
    <w:name w:val="font21"/>
    <w:basedOn w:val="45"/>
    <w:autoRedefine/>
    <w:qFormat/>
    <w:uiPriority w:val="0"/>
    <w:rPr>
      <w:rFonts w:hint="eastAsia" w:ascii="宋体" w:hAnsi="宋体" w:eastAsia="宋体" w:cs="宋体"/>
      <w:color w:val="000000"/>
      <w:sz w:val="20"/>
      <w:szCs w:val="20"/>
      <w:u w:val="none"/>
    </w:rPr>
  </w:style>
  <w:style w:type="character" w:customStyle="1" w:styleId="331">
    <w:name w:val="font61"/>
    <w:basedOn w:val="45"/>
    <w:autoRedefine/>
    <w:qFormat/>
    <w:uiPriority w:val="0"/>
    <w:rPr>
      <w:rFonts w:hint="eastAsia" w:ascii="宋体" w:hAnsi="宋体" w:eastAsia="宋体" w:cs="宋体"/>
      <w:color w:val="000000"/>
      <w:sz w:val="20"/>
      <w:szCs w:val="20"/>
      <w:u w:val="none"/>
      <w:vertAlign w:val="superscript"/>
    </w:rPr>
  </w:style>
  <w:style w:type="character" w:customStyle="1" w:styleId="332">
    <w:name w:val="bjh-p"/>
    <w:basedOn w:val="45"/>
    <w:autoRedefine/>
    <w:qFormat/>
    <w:uiPriority w:val="0"/>
  </w:style>
  <w:style w:type="paragraph" w:customStyle="1" w:styleId="333">
    <w:name w:val="修订1"/>
    <w:autoRedefine/>
    <w:hidden/>
    <w:semiHidden/>
    <w:qFormat/>
    <w:uiPriority w:val="99"/>
    <w:rPr>
      <w:rFonts w:ascii="Times New Roman" w:hAnsi="Times New Roman" w:eastAsia="宋体" w:cs="Times New Roman"/>
      <w:kern w:val="2"/>
      <w:sz w:val="21"/>
      <w:szCs w:val="22"/>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footer" Target="footer4.xml"/><Relationship Id="rId8" Type="http://schemas.openxmlformats.org/officeDocument/2006/relationships/header" Target="header3.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header" Target="head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6" Type="http://schemas.openxmlformats.org/officeDocument/2006/relationships/fontTable" Target="fontTable.xml"/><Relationship Id="rId15" Type="http://schemas.openxmlformats.org/officeDocument/2006/relationships/numbering" Target="numbering.xml"/><Relationship Id="rId14" Type="http://schemas.openxmlformats.org/officeDocument/2006/relationships/theme" Target="theme/theme1.xml"/><Relationship Id="rId13" Type="http://schemas.openxmlformats.org/officeDocument/2006/relationships/footer" Target="footer6.xml"/><Relationship Id="rId12" Type="http://schemas.openxmlformats.org/officeDocument/2006/relationships/header" Target="header5.xml"/><Relationship Id="rId11" Type="http://schemas.openxmlformats.org/officeDocument/2006/relationships/footer" Target="footer5.xml"/><Relationship Id="rId10" Type="http://schemas.openxmlformats.org/officeDocument/2006/relationships/header" Target="header4.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china</Company>
  <Pages>136</Pages>
  <Words>13522</Words>
  <Characters>77078</Characters>
  <Lines>642</Lines>
  <Paragraphs>180</Paragraphs>
  <TotalTime>43</TotalTime>
  <ScaleCrop>false</ScaleCrop>
  <LinksUpToDate>false</LinksUpToDate>
  <CharactersWithSpaces>90420</CharactersWithSpaces>
  <Application>WPS Office_12.1.0.16417_F1E327BC-269C-435d-A152-05C5408002CA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2021-12-21T18:23:00Z</dcterms:created>
  <dc:creator>青田云水，怅望遥</dc:creator>
  <cp:lastModifiedBy>唐亚云</cp:lastModifiedBy>
  <cp:lastPrinted>2021-12-21T18:16:00Z</cp:lastPrinted>
  <dcterms:modified xsi:type="dcterms:W3CDTF">2024-04-17T07:06:09Z</dcterms:modified>
  <cp:revision>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2052-12.1.0.16417</vt:lpwstr>
  </property>
  <property fmtid="{D5CDD505-2E9C-101B-9397-08002B2CF9AE}" pid="3" name="ICV">
    <vt:lpwstr>A7321D768DF54D59A5C6A0F28E770B0E</vt:lpwstr>
  </property>
</Properties>
</file>